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2582" w14:textId="77777777" w:rsidR="00AD40F8" w:rsidRPr="00ED332C" w:rsidRDefault="00AD40F8" w:rsidP="00DF5152">
      <w:pPr>
        <w:pStyle w:val="ARTartustawynprozporzdzenia"/>
        <w:ind w:firstLine="0"/>
        <w:jc w:val="center"/>
        <w:rPr>
          <w:rFonts w:ascii="Times New Roman" w:hAnsi="Times New Roman" w:cs="Times New Roman"/>
          <w:szCs w:val="24"/>
        </w:rPr>
      </w:pPr>
      <w:bookmarkStart w:id="0" w:name="_GoBack"/>
      <w:bookmarkEnd w:id="0"/>
      <w:r w:rsidRPr="00ED332C">
        <w:rPr>
          <w:rFonts w:ascii="Times New Roman" w:hAnsi="Times New Roman" w:cs="Times New Roman"/>
          <w:szCs w:val="24"/>
        </w:rPr>
        <w:t>UZASADNIENIE</w:t>
      </w:r>
    </w:p>
    <w:p w14:paraId="6A41DF19" w14:textId="2051974D" w:rsidR="00A416A6" w:rsidRPr="00B20202" w:rsidRDefault="00197DBF" w:rsidP="00DF5152">
      <w:pPr>
        <w:widowControl/>
        <w:autoSpaceDE/>
        <w:autoSpaceDN/>
        <w:adjustRightInd/>
        <w:spacing w:before="240"/>
        <w:ind w:firstLine="709"/>
        <w:rPr>
          <w:rFonts w:ascii="Times New Roman" w:hAnsi="Times New Roman" w:cs="Times New Roman"/>
          <w:color w:val="000000"/>
          <w:szCs w:val="24"/>
        </w:rPr>
      </w:pPr>
      <w:r w:rsidRPr="00944A81">
        <w:rPr>
          <w:rFonts w:ascii="Times New Roman" w:hAnsi="Times New Roman" w:cs="Times New Roman"/>
          <w:szCs w:val="24"/>
        </w:rPr>
        <w:t xml:space="preserve">W związku z wejściem w życie </w:t>
      </w:r>
      <w:r w:rsidR="00160776" w:rsidRPr="00944A81">
        <w:rPr>
          <w:rFonts w:ascii="Times New Roman" w:hAnsi="Times New Roman" w:cs="Times New Roman"/>
          <w:color w:val="000000"/>
          <w:szCs w:val="24"/>
        </w:rPr>
        <w:t>dyrektywy</w:t>
      </w:r>
      <w:r w:rsidR="000261B7" w:rsidRPr="00944A81">
        <w:rPr>
          <w:rFonts w:ascii="Times New Roman" w:hAnsi="Times New Roman" w:cs="Times New Roman"/>
          <w:color w:val="000000"/>
          <w:szCs w:val="24"/>
        </w:rPr>
        <w:t xml:space="preserve"> Parlamentu Europejskiego i Rady </w:t>
      </w:r>
      <w:r w:rsidR="000261B7" w:rsidRPr="00944A81">
        <w:rPr>
          <w:rFonts w:ascii="Times New Roman" w:hAnsi="Times New Roman" w:cs="Times New Roman"/>
          <w:bCs/>
          <w:color w:val="000000"/>
          <w:szCs w:val="24"/>
        </w:rPr>
        <w:t>(UE) 201</w:t>
      </w:r>
      <w:r w:rsidR="009E7C3C" w:rsidRPr="00944A81">
        <w:rPr>
          <w:rFonts w:ascii="Times New Roman" w:hAnsi="Times New Roman" w:cs="Times New Roman"/>
          <w:bCs/>
          <w:color w:val="000000"/>
          <w:szCs w:val="24"/>
        </w:rPr>
        <w:t>9</w:t>
      </w:r>
      <w:r w:rsidR="000261B7" w:rsidRPr="00944A81">
        <w:rPr>
          <w:rFonts w:ascii="Times New Roman" w:hAnsi="Times New Roman" w:cs="Times New Roman"/>
          <w:bCs/>
          <w:color w:val="000000"/>
          <w:szCs w:val="24"/>
        </w:rPr>
        <w:t>/</w:t>
      </w:r>
      <w:r w:rsidR="009E7C3C" w:rsidRPr="00944A81">
        <w:rPr>
          <w:rFonts w:ascii="Times New Roman" w:hAnsi="Times New Roman" w:cs="Times New Roman"/>
          <w:bCs/>
          <w:color w:val="000000"/>
          <w:szCs w:val="24"/>
        </w:rPr>
        <w:t>904</w:t>
      </w:r>
      <w:r w:rsidR="00995BE9" w:rsidRPr="00944A81">
        <w:rPr>
          <w:rFonts w:ascii="Times New Roman" w:hAnsi="Times New Roman" w:cs="Times New Roman"/>
          <w:bCs/>
          <w:color w:val="000000"/>
          <w:szCs w:val="24"/>
        </w:rPr>
        <w:t xml:space="preserve"> </w:t>
      </w:r>
      <w:r w:rsidR="000261B7" w:rsidRPr="00944A81">
        <w:rPr>
          <w:rFonts w:ascii="Times New Roman" w:hAnsi="Times New Roman" w:cs="Times New Roman"/>
          <w:bCs/>
          <w:color w:val="000000"/>
          <w:szCs w:val="24"/>
        </w:rPr>
        <w:t>z</w:t>
      </w:r>
      <w:r w:rsidR="00324904">
        <w:rPr>
          <w:rFonts w:ascii="Times New Roman" w:hAnsi="Times New Roman" w:cs="Times New Roman"/>
          <w:bCs/>
          <w:color w:val="000000"/>
          <w:szCs w:val="24"/>
        </w:rPr>
        <w:t xml:space="preserve"> </w:t>
      </w:r>
      <w:r w:rsidR="000261B7" w:rsidRPr="00944A81">
        <w:rPr>
          <w:rFonts w:ascii="Times New Roman" w:hAnsi="Times New Roman" w:cs="Times New Roman"/>
          <w:bCs/>
          <w:color w:val="000000"/>
          <w:szCs w:val="24"/>
        </w:rPr>
        <w:t xml:space="preserve">dnia </w:t>
      </w:r>
      <w:r w:rsidR="009E7C3C" w:rsidRPr="00944A81">
        <w:rPr>
          <w:rFonts w:ascii="Times New Roman" w:hAnsi="Times New Roman" w:cs="Times New Roman"/>
          <w:bCs/>
          <w:color w:val="000000"/>
          <w:szCs w:val="24"/>
        </w:rPr>
        <w:t>5 czerwca</w:t>
      </w:r>
      <w:r w:rsidR="000261B7" w:rsidRPr="00944A81">
        <w:rPr>
          <w:rFonts w:ascii="Times New Roman" w:hAnsi="Times New Roman" w:cs="Times New Roman"/>
          <w:bCs/>
          <w:color w:val="000000"/>
          <w:szCs w:val="24"/>
        </w:rPr>
        <w:t xml:space="preserve"> 201</w:t>
      </w:r>
      <w:r w:rsidR="009E7C3C" w:rsidRPr="00944A81">
        <w:rPr>
          <w:rFonts w:ascii="Times New Roman" w:hAnsi="Times New Roman" w:cs="Times New Roman"/>
          <w:bCs/>
          <w:color w:val="000000"/>
          <w:szCs w:val="24"/>
        </w:rPr>
        <w:t>9</w:t>
      </w:r>
      <w:r w:rsidR="000261B7" w:rsidRPr="00944A81">
        <w:rPr>
          <w:rFonts w:ascii="Times New Roman" w:hAnsi="Times New Roman" w:cs="Times New Roman"/>
          <w:bCs/>
          <w:color w:val="000000"/>
          <w:szCs w:val="24"/>
        </w:rPr>
        <w:t xml:space="preserve"> r. w sprawie</w:t>
      </w:r>
      <w:r w:rsidR="000261B7" w:rsidRPr="00944A81">
        <w:rPr>
          <w:rFonts w:ascii="Times New Roman" w:hAnsi="Times New Roman" w:cs="Times New Roman"/>
          <w:b/>
          <w:bCs/>
          <w:color w:val="000000"/>
          <w:szCs w:val="24"/>
        </w:rPr>
        <w:t xml:space="preserve"> </w:t>
      </w:r>
      <w:r w:rsidR="009E7C3C" w:rsidRPr="005961CC">
        <w:rPr>
          <w:rFonts w:ascii="Times New Roman" w:hAnsi="Times New Roman" w:cs="Times New Roman"/>
          <w:bCs/>
          <w:color w:val="000000"/>
          <w:szCs w:val="24"/>
        </w:rPr>
        <w:t>zmniejszenia wpływu niektórych produktów z</w:t>
      </w:r>
      <w:r w:rsidR="00123E36">
        <w:rPr>
          <w:rFonts w:ascii="Times New Roman" w:hAnsi="Times New Roman" w:cs="Times New Roman"/>
          <w:bCs/>
          <w:color w:val="000000"/>
          <w:szCs w:val="24"/>
        </w:rPr>
        <w:t> </w:t>
      </w:r>
      <w:r w:rsidR="009E7C3C" w:rsidRPr="005961CC">
        <w:rPr>
          <w:rFonts w:ascii="Times New Roman" w:hAnsi="Times New Roman" w:cs="Times New Roman"/>
          <w:bCs/>
          <w:color w:val="000000"/>
          <w:szCs w:val="24"/>
        </w:rPr>
        <w:t xml:space="preserve">tworzyw sztucznych na środowisko </w:t>
      </w:r>
      <w:r w:rsidR="00D43B3F" w:rsidRPr="00D43B3F">
        <w:rPr>
          <w:rFonts w:ascii="Times New Roman" w:hAnsi="Times New Roman" w:cs="Times New Roman"/>
          <w:szCs w:val="24"/>
        </w:rPr>
        <w:t>(Dz. Urz. UE L 155 z 12.06.2019, str. 1)</w:t>
      </w:r>
      <w:r w:rsidR="00B20422">
        <w:rPr>
          <w:rFonts w:ascii="Times New Roman" w:hAnsi="Times New Roman" w:cs="Times New Roman"/>
          <w:szCs w:val="24"/>
        </w:rPr>
        <w:t>, zwanej dalej „dyrektywą 2019/904”,</w:t>
      </w:r>
      <w:r w:rsidR="00D43B3F">
        <w:t xml:space="preserve"> </w:t>
      </w:r>
      <w:r w:rsidR="00B20422" w:rsidRPr="00944A81">
        <w:rPr>
          <w:rFonts w:ascii="Times New Roman" w:hAnsi="Times New Roman" w:cs="Times New Roman"/>
          <w:color w:val="000000"/>
          <w:szCs w:val="24"/>
        </w:rPr>
        <w:t xml:space="preserve">jest </w:t>
      </w:r>
      <w:r w:rsidR="007514BE" w:rsidRPr="00944A81">
        <w:rPr>
          <w:rFonts w:ascii="Times New Roman" w:hAnsi="Times New Roman" w:cs="Times New Roman"/>
          <w:color w:val="000000"/>
          <w:szCs w:val="24"/>
        </w:rPr>
        <w:t xml:space="preserve">konieczna </w:t>
      </w:r>
      <w:r w:rsidR="009E7C3C" w:rsidRPr="00944A81">
        <w:rPr>
          <w:rFonts w:ascii="Times New Roman" w:hAnsi="Times New Roman" w:cs="Times New Roman"/>
          <w:color w:val="000000"/>
          <w:szCs w:val="24"/>
        </w:rPr>
        <w:t xml:space="preserve">transpozycja przepisów </w:t>
      </w:r>
      <w:r w:rsidR="00B20422">
        <w:rPr>
          <w:rFonts w:ascii="Times New Roman" w:hAnsi="Times New Roman" w:cs="Times New Roman"/>
          <w:color w:val="000000"/>
          <w:szCs w:val="24"/>
        </w:rPr>
        <w:t xml:space="preserve">tej dyrektywy </w:t>
      </w:r>
      <w:r w:rsidR="009E7C3C" w:rsidRPr="00944A81">
        <w:rPr>
          <w:rFonts w:ascii="Times New Roman" w:hAnsi="Times New Roman" w:cs="Times New Roman"/>
          <w:color w:val="000000"/>
          <w:szCs w:val="24"/>
        </w:rPr>
        <w:t>do polskiego prawa.</w:t>
      </w:r>
      <w:r w:rsidR="00B20202">
        <w:rPr>
          <w:rFonts w:ascii="Times New Roman" w:hAnsi="Times New Roman" w:cs="Times New Roman"/>
          <w:color w:val="000000"/>
          <w:szCs w:val="24"/>
        </w:rPr>
        <w:t xml:space="preserve"> Termin transpozycji upłynął </w:t>
      </w:r>
      <w:r w:rsidR="009E7C3C" w:rsidRPr="00944A81">
        <w:rPr>
          <w:rFonts w:ascii="Times New Roman" w:hAnsi="Times New Roman" w:cs="Times New Roman"/>
          <w:szCs w:val="24"/>
        </w:rPr>
        <w:t>3</w:t>
      </w:r>
      <w:r w:rsidR="007514BE" w:rsidRPr="00944A81">
        <w:rPr>
          <w:rFonts w:ascii="Times New Roman" w:hAnsi="Times New Roman" w:cs="Times New Roman"/>
          <w:szCs w:val="24"/>
        </w:rPr>
        <w:t xml:space="preserve"> lipca 202</w:t>
      </w:r>
      <w:r w:rsidR="009E7C3C" w:rsidRPr="00944A81">
        <w:rPr>
          <w:rFonts w:ascii="Times New Roman" w:hAnsi="Times New Roman" w:cs="Times New Roman"/>
          <w:szCs w:val="24"/>
        </w:rPr>
        <w:t>1</w:t>
      </w:r>
      <w:r w:rsidR="007514BE" w:rsidRPr="00944A81">
        <w:rPr>
          <w:rFonts w:ascii="Times New Roman" w:hAnsi="Times New Roman" w:cs="Times New Roman"/>
          <w:szCs w:val="24"/>
        </w:rPr>
        <w:t xml:space="preserve"> r.</w:t>
      </w:r>
    </w:p>
    <w:p w14:paraId="7C18BB63" w14:textId="247E1F9D" w:rsidR="006C0BC1" w:rsidRDefault="009E7C3C" w:rsidP="00DF5152">
      <w:pPr>
        <w:widowControl/>
        <w:autoSpaceDE/>
        <w:autoSpaceDN/>
        <w:adjustRightInd/>
        <w:spacing w:before="120"/>
        <w:ind w:firstLine="709"/>
        <w:rPr>
          <w:rFonts w:ascii="Times New Roman" w:hAnsi="Times New Roman" w:cs="Times New Roman"/>
          <w:szCs w:val="24"/>
        </w:rPr>
      </w:pPr>
      <w:r w:rsidRPr="00944A81">
        <w:rPr>
          <w:rFonts w:ascii="Times New Roman" w:hAnsi="Times New Roman" w:cs="Times New Roman"/>
          <w:bCs/>
          <w:color w:val="000000"/>
          <w:szCs w:val="24"/>
        </w:rPr>
        <w:t xml:space="preserve">W projekcie ustawy </w:t>
      </w:r>
      <w:r w:rsidR="006A44E7" w:rsidRPr="00AC2964">
        <w:rPr>
          <w:rFonts w:ascii="Times New Roman" w:hAnsi="Times New Roman" w:cs="Times New Roman"/>
          <w:bCs/>
          <w:color w:val="000000"/>
          <w:szCs w:val="24"/>
        </w:rPr>
        <w:t>o zmianie ustawy o obowiązkach przedsiębiorców w zakresie gospodarowania niektórymi odpadami oraz o opłacie produktowej oraz niektórych innych ustaw</w:t>
      </w:r>
      <w:r w:rsidR="006A44E7" w:rsidRPr="00944A81">
        <w:rPr>
          <w:rFonts w:ascii="Times New Roman" w:hAnsi="Times New Roman" w:cs="Times New Roman"/>
          <w:bCs/>
          <w:i/>
          <w:iCs/>
          <w:color w:val="000000"/>
          <w:szCs w:val="24"/>
        </w:rPr>
        <w:t xml:space="preserve"> </w:t>
      </w:r>
      <w:r w:rsidRPr="00944A81">
        <w:rPr>
          <w:rFonts w:ascii="Times New Roman" w:hAnsi="Times New Roman" w:cs="Times New Roman"/>
          <w:bCs/>
          <w:color w:val="000000"/>
          <w:szCs w:val="24"/>
        </w:rPr>
        <w:t xml:space="preserve">zaproponowano zmiany </w:t>
      </w:r>
      <w:r w:rsidR="00D25D2A" w:rsidRPr="005D3B72">
        <w:rPr>
          <w:rFonts w:ascii="Times New Roman" w:hAnsi="Times New Roman" w:cs="Times New Roman"/>
          <w:bCs/>
          <w:szCs w:val="24"/>
        </w:rPr>
        <w:t xml:space="preserve">w </w:t>
      </w:r>
      <w:r w:rsidR="006C0BC1">
        <w:rPr>
          <w:rFonts w:ascii="Times New Roman" w:hAnsi="Times New Roman" w:cs="Times New Roman"/>
          <w:bCs/>
          <w:szCs w:val="24"/>
        </w:rPr>
        <w:t xml:space="preserve">ustawie </w:t>
      </w:r>
      <w:r w:rsidR="006C0BC1" w:rsidRPr="006C0BC1">
        <w:rPr>
          <w:rFonts w:ascii="Times New Roman" w:hAnsi="Times New Roman" w:cs="Times New Roman"/>
          <w:bCs/>
          <w:szCs w:val="24"/>
        </w:rPr>
        <w:t>z dnia 13 września 1996 r. o utrzymaniu czystości i</w:t>
      </w:r>
      <w:r w:rsidR="00324904">
        <w:rPr>
          <w:rFonts w:ascii="Times New Roman" w:hAnsi="Times New Roman" w:cs="Times New Roman"/>
          <w:bCs/>
          <w:szCs w:val="24"/>
        </w:rPr>
        <w:t xml:space="preserve"> </w:t>
      </w:r>
      <w:r w:rsidR="006C0BC1" w:rsidRPr="006C0BC1">
        <w:rPr>
          <w:rFonts w:ascii="Times New Roman" w:hAnsi="Times New Roman" w:cs="Times New Roman"/>
          <w:bCs/>
          <w:szCs w:val="24"/>
        </w:rPr>
        <w:t>porządku w gminach</w:t>
      </w:r>
      <w:r w:rsidR="006C0BC1">
        <w:rPr>
          <w:rFonts w:ascii="Times New Roman" w:hAnsi="Times New Roman" w:cs="Times New Roman"/>
          <w:bCs/>
          <w:szCs w:val="24"/>
        </w:rPr>
        <w:t xml:space="preserve"> </w:t>
      </w:r>
      <w:r w:rsidR="006C0BC1" w:rsidRPr="006C0BC1">
        <w:rPr>
          <w:rFonts w:ascii="Times New Roman" w:hAnsi="Times New Roman" w:cs="Times New Roman"/>
          <w:bCs/>
          <w:szCs w:val="24"/>
        </w:rPr>
        <w:t xml:space="preserve">(Dz. U. z 2022 r. poz. </w:t>
      </w:r>
      <w:r w:rsidR="00491C55">
        <w:rPr>
          <w:rFonts w:ascii="Times New Roman" w:hAnsi="Times New Roman" w:cs="Times New Roman"/>
          <w:bCs/>
          <w:szCs w:val="24"/>
        </w:rPr>
        <w:t>2519</w:t>
      </w:r>
      <w:r w:rsidR="006C0BC1" w:rsidRPr="006C0BC1">
        <w:rPr>
          <w:rFonts w:ascii="Times New Roman" w:hAnsi="Times New Roman" w:cs="Times New Roman"/>
          <w:bCs/>
          <w:szCs w:val="24"/>
        </w:rPr>
        <w:t>), ustaw</w:t>
      </w:r>
      <w:r w:rsidR="006C0BC1">
        <w:rPr>
          <w:rFonts w:ascii="Times New Roman" w:hAnsi="Times New Roman" w:cs="Times New Roman"/>
          <w:bCs/>
          <w:szCs w:val="24"/>
        </w:rPr>
        <w:t>ie</w:t>
      </w:r>
      <w:r w:rsidR="006C0BC1" w:rsidRPr="006C0BC1">
        <w:rPr>
          <w:rFonts w:ascii="Times New Roman" w:hAnsi="Times New Roman" w:cs="Times New Roman"/>
          <w:bCs/>
          <w:szCs w:val="24"/>
        </w:rPr>
        <w:t xml:space="preserve"> z dnia 15 grudnia 2000 r. o Inspekcji Handlowej</w:t>
      </w:r>
      <w:r w:rsidR="006C0BC1">
        <w:rPr>
          <w:rFonts w:ascii="Times New Roman" w:hAnsi="Times New Roman" w:cs="Times New Roman"/>
          <w:bCs/>
          <w:szCs w:val="24"/>
        </w:rPr>
        <w:t xml:space="preserve"> </w:t>
      </w:r>
      <w:r w:rsidR="006C0BC1" w:rsidRPr="006C0BC1">
        <w:rPr>
          <w:rFonts w:ascii="Times New Roman" w:hAnsi="Times New Roman" w:cs="Times New Roman"/>
          <w:bCs/>
          <w:szCs w:val="24"/>
        </w:rPr>
        <w:t>(Dz. U. z 2020 r. poz. 1706), ustaw</w:t>
      </w:r>
      <w:r w:rsidR="006C0BC1">
        <w:rPr>
          <w:rFonts w:ascii="Times New Roman" w:hAnsi="Times New Roman" w:cs="Times New Roman"/>
          <w:bCs/>
          <w:szCs w:val="24"/>
        </w:rPr>
        <w:t>ie</w:t>
      </w:r>
      <w:r w:rsidR="006C0BC1" w:rsidRPr="006C0BC1">
        <w:rPr>
          <w:rFonts w:ascii="Times New Roman" w:hAnsi="Times New Roman" w:cs="Times New Roman"/>
          <w:bCs/>
          <w:szCs w:val="24"/>
        </w:rPr>
        <w:t xml:space="preserve"> z dnia 27 kwietnia 2001 r. – Prawo ochrony środowiska</w:t>
      </w:r>
      <w:r w:rsidR="006C0BC1">
        <w:rPr>
          <w:rFonts w:ascii="Times New Roman" w:hAnsi="Times New Roman" w:cs="Times New Roman"/>
          <w:bCs/>
          <w:szCs w:val="24"/>
        </w:rPr>
        <w:t xml:space="preserve"> </w:t>
      </w:r>
      <w:r w:rsidR="006C0BC1" w:rsidRPr="006C0BC1">
        <w:rPr>
          <w:rFonts w:ascii="Times New Roman" w:hAnsi="Times New Roman" w:cs="Times New Roman"/>
          <w:bCs/>
          <w:szCs w:val="24"/>
        </w:rPr>
        <w:t xml:space="preserve">(Dz. U. z </w:t>
      </w:r>
      <w:r w:rsidR="00491C55" w:rsidRPr="006C0BC1">
        <w:rPr>
          <w:rFonts w:ascii="Times New Roman" w:hAnsi="Times New Roman" w:cs="Times New Roman"/>
          <w:bCs/>
          <w:szCs w:val="24"/>
        </w:rPr>
        <w:t>202</w:t>
      </w:r>
      <w:r w:rsidR="00491C55">
        <w:rPr>
          <w:rFonts w:ascii="Times New Roman" w:hAnsi="Times New Roman" w:cs="Times New Roman"/>
          <w:bCs/>
          <w:szCs w:val="24"/>
        </w:rPr>
        <w:t>2</w:t>
      </w:r>
      <w:r w:rsidR="00491C55" w:rsidRPr="006C0BC1">
        <w:rPr>
          <w:rFonts w:ascii="Times New Roman" w:hAnsi="Times New Roman" w:cs="Times New Roman"/>
          <w:bCs/>
          <w:szCs w:val="24"/>
        </w:rPr>
        <w:t xml:space="preserve"> </w:t>
      </w:r>
      <w:r w:rsidR="006C0BC1" w:rsidRPr="006C0BC1">
        <w:rPr>
          <w:rFonts w:ascii="Times New Roman" w:hAnsi="Times New Roman" w:cs="Times New Roman"/>
          <w:bCs/>
          <w:szCs w:val="24"/>
        </w:rPr>
        <w:t xml:space="preserve">r. poz. </w:t>
      </w:r>
      <w:r w:rsidR="00491C55">
        <w:rPr>
          <w:rFonts w:ascii="Times New Roman" w:hAnsi="Times New Roman" w:cs="Times New Roman"/>
          <w:bCs/>
          <w:szCs w:val="24"/>
        </w:rPr>
        <w:t>2556</w:t>
      </w:r>
      <w:r w:rsidR="006C0BC1" w:rsidRPr="006C0BC1">
        <w:rPr>
          <w:rFonts w:ascii="Times New Roman" w:hAnsi="Times New Roman" w:cs="Times New Roman"/>
          <w:bCs/>
          <w:szCs w:val="24"/>
        </w:rPr>
        <w:t xml:space="preserve"> </w:t>
      </w:r>
      <w:r w:rsidR="00491C55">
        <w:rPr>
          <w:rFonts w:ascii="Times New Roman" w:hAnsi="Times New Roman" w:cs="Times New Roman"/>
          <w:bCs/>
          <w:szCs w:val="24"/>
        </w:rPr>
        <w:t>i 2687</w:t>
      </w:r>
      <w:r w:rsidR="006C0BC1">
        <w:rPr>
          <w:rFonts w:ascii="Times New Roman" w:hAnsi="Times New Roman" w:cs="Times New Roman"/>
          <w:bCs/>
          <w:szCs w:val="24"/>
        </w:rPr>
        <w:t>)</w:t>
      </w:r>
      <w:r w:rsidR="006C0BC1" w:rsidRPr="006C0BC1">
        <w:rPr>
          <w:rFonts w:ascii="Times New Roman" w:hAnsi="Times New Roman" w:cs="Times New Roman"/>
          <w:bCs/>
          <w:szCs w:val="24"/>
        </w:rPr>
        <w:t>, ustaw</w:t>
      </w:r>
      <w:r w:rsidR="006C0BC1">
        <w:rPr>
          <w:rFonts w:ascii="Times New Roman" w:hAnsi="Times New Roman" w:cs="Times New Roman"/>
          <w:bCs/>
          <w:szCs w:val="24"/>
        </w:rPr>
        <w:t>ie</w:t>
      </w:r>
      <w:r w:rsidR="006C0BC1" w:rsidRPr="006C0BC1">
        <w:rPr>
          <w:rFonts w:ascii="Times New Roman" w:hAnsi="Times New Roman" w:cs="Times New Roman"/>
          <w:bCs/>
          <w:szCs w:val="24"/>
        </w:rPr>
        <w:t xml:space="preserve"> z dnia 14</w:t>
      </w:r>
      <w:r w:rsidR="00324904">
        <w:rPr>
          <w:rFonts w:ascii="Times New Roman" w:hAnsi="Times New Roman" w:cs="Times New Roman"/>
          <w:bCs/>
          <w:szCs w:val="24"/>
        </w:rPr>
        <w:t xml:space="preserve"> </w:t>
      </w:r>
      <w:r w:rsidR="006C0BC1" w:rsidRPr="006C0BC1">
        <w:rPr>
          <w:rFonts w:ascii="Times New Roman" w:hAnsi="Times New Roman" w:cs="Times New Roman"/>
          <w:bCs/>
          <w:szCs w:val="24"/>
        </w:rPr>
        <w:t>grudnia 2012 r. o odpadach</w:t>
      </w:r>
      <w:r w:rsidR="006C0BC1">
        <w:rPr>
          <w:rFonts w:ascii="Times New Roman" w:hAnsi="Times New Roman" w:cs="Times New Roman"/>
          <w:bCs/>
          <w:szCs w:val="24"/>
        </w:rPr>
        <w:t xml:space="preserve"> </w:t>
      </w:r>
      <w:r w:rsidR="006C0BC1" w:rsidRPr="006C0BC1">
        <w:rPr>
          <w:rFonts w:ascii="Times New Roman" w:hAnsi="Times New Roman" w:cs="Times New Roman"/>
          <w:bCs/>
          <w:szCs w:val="24"/>
        </w:rPr>
        <w:t>(Dz. U. z 2022 r. poz. 699, 1250, 1726</w:t>
      </w:r>
      <w:r w:rsidR="00491C55">
        <w:rPr>
          <w:rFonts w:ascii="Times New Roman" w:hAnsi="Times New Roman" w:cs="Times New Roman"/>
          <w:bCs/>
          <w:szCs w:val="24"/>
        </w:rPr>
        <w:t>,</w:t>
      </w:r>
      <w:r w:rsidR="006C0BC1" w:rsidRPr="006C0BC1">
        <w:rPr>
          <w:rFonts w:ascii="Times New Roman" w:hAnsi="Times New Roman" w:cs="Times New Roman"/>
          <w:bCs/>
          <w:szCs w:val="24"/>
        </w:rPr>
        <w:t xml:space="preserve"> 2127</w:t>
      </w:r>
      <w:r w:rsidR="00491C55">
        <w:rPr>
          <w:rFonts w:ascii="Times New Roman" w:hAnsi="Times New Roman" w:cs="Times New Roman"/>
          <w:bCs/>
          <w:szCs w:val="24"/>
        </w:rPr>
        <w:t xml:space="preserve"> i 2722</w:t>
      </w:r>
      <w:r w:rsidR="006C0BC1" w:rsidRPr="006C0BC1">
        <w:rPr>
          <w:rFonts w:ascii="Times New Roman" w:hAnsi="Times New Roman" w:cs="Times New Roman"/>
          <w:bCs/>
          <w:szCs w:val="24"/>
        </w:rPr>
        <w:t>), ustaw</w:t>
      </w:r>
      <w:r w:rsidR="006C0BC1">
        <w:rPr>
          <w:rFonts w:ascii="Times New Roman" w:hAnsi="Times New Roman" w:cs="Times New Roman"/>
          <w:bCs/>
          <w:szCs w:val="24"/>
        </w:rPr>
        <w:t>ie</w:t>
      </w:r>
      <w:r w:rsidR="006C0BC1" w:rsidRPr="006C0BC1">
        <w:rPr>
          <w:rFonts w:ascii="Times New Roman" w:hAnsi="Times New Roman" w:cs="Times New Roman"/>
          <w:bCs/>
          <w:szCs w:val="24"/>
        </w:rPr>
        <w:t xml:space="preserve"> z dnia 13 czerwca 2013</w:t>
      </w:r>
      <w:r w:rsidR="00324904">
        <w:rPr>
          <w:rFonts w:ascii="Times New Roman" w:hAnsi="Times New Roman" w:cs="Times New Roman"/>
          <w:bCs/>
          <w:szCs w:val="24"/>
        </w:rPr>
        <w:t xml:space="preserve"> </w:t>
      </w:r>
      <w:r w:rsidR="006C0BC1" w:rsidRPr="006C0BC1">
        <w:rPr>
          <w:rFonts w:ascii="Times New Roman" w:hAnsi="Times New Roman" w:cs="Times New Roman"/>
          <w:bCs/>
          <w:szCs w:val="24"/>
        </w:rPr>
        <w:t>r. o gospodarce opakowaniami i odpadami opakowaniowymi</w:t>
      </w:r>
      <w:r w:rsidR="006C0BC1">
        <w:rPr>
          <w:rFonts w:ascii="Times New Roman" w:hAnsi="Times New Roman" w:cs="Times New Roman"/>
          <w:bCs/>
          <w:szCs w:val="24"/>
        </w:rPr>
        <w:t xml:space="preserve"> </w:t>
      </w:r>
      <w:r w:rsidR="006C0BC1" w:rsidRPr="006C0BC1">
        <w:rPr>
          <w:rFonts w:ascii="Times New Roman" w:hAnsi="Times New Roman" w:cs="Times New Roman"/>
          <w:bCs/>
          <w:szCs w:val="24"/>
        </w:rPr>
        <w:t>(Dz. U. z</w:t>
      </w:r>
      <w:r w:rsidR="00324904">
        <w:rPr>
          <w:rFonts w:ascii="Times New Roman" w:hAnsi="Times New Roman" w:cs="Times New Roman"/>
          <w:bCs/>
          <w:szCs w:val="24"/>
        </w:rPr>
        <w:t xml:space="preserve"> </w:t>
      </w:r>
      <w:r w:rsidR="006C0BC1" w:rsidRPr="006C0BC1">
        <w:rPr>
          <w:rFonts w:ascii="Times New Roman" w:hAnsi="Times New Roman" w:cs="Times New Roman"/>
          <w:bCs/>
          <w:szCs w:val="24"/>
        </w:rPr>
        <w:t>202</w:t>
      </w:r>
      <w:r w:rsidR="0013188D">
        <w:rPr>
          <w:rFonts w:ascii="Times New Roman" w:hAnsi="Times New Roman" w:cs="Times New Roman"/>
          <w:bCs/>
          <w:szCs w:val="24"/>
        </w:rPr>
        <w:t>3</w:t>
      </w:r>
      <w:r w:rsidR="00324904">
        <w:rPr>
          <w:rFonts w:ascii="Times New Roman" w:hAnsi="Times New Roman" w:cs="Times New Roman"/>
          <w:bCs/>
          <w:szCs w:val="24"/>
        </w:rPr>
        <w:t xml:space="preserve"> </w:t>
      </w:r>
      <w:r w:rsidR="006C0BC1" w:rsidRPr="006C0BC1">
        <w:rPr>
          <w:rFonts w:ascii="Times New Roman" w:hAnsi="Times New Roman" w:cs="Times New Roman"/>
          <w:bCs/>
          <w:szCs w:val="24"/>
        </w:rPr>
        <w:t>r. poz.</w:t>
      </w:r>
      <w:r w:rsidR="00324904">
        <w:rPr>
          <w:rFonts w:ascii="Times New Roman" w:hAnsi="Times New Roman" w:cs="Times New Roman"/>
          <w:bCs/>
          <w:szCs w:val="24"/>
        </w:rPr>
        <w:t xml:space="preserve"> </w:t>
      </w:r>
      <w:r w:rsidR="0013188D">
        <w:rPr>
          <w:rFonts w:ascii="Times New Roman" w:hAnsi="Times New Roman" w:cs="Times New Roman"/>
          <w:bCs/>
          <w:szCs w:val="24"/>
        </w:rPr>
        <w:t>160</w:t>
      </w:r>
      <w:r w:rsidR="006C0BC1" w:rsidRPr="006C0BC1">
        <w:rPr>
          <w:rFonts w:ascii="Times New Roman" w:hAnsi="Times New Roman" w:cs="Times New Roman"/>
          <w:bCs/>
          <w:szCs w:val="24"/>
        </w:rPr>
        <w:t>), ustaw</w:t>
      </w:r>
      <w:r w:rsidR="006C0BC1">
        <w:rPr>
          <w:rFonts w:ascii="Times New Roman" w:hAnsi="Times New Roman" w:cs="Times New Roman"/>
          <w:bCs/>
          <w:szCs w:val="24"/>
        </w:rPr>
        <w:t>ie</w:t>
      </w:r>
      <w:r w:rsidR="006C0BC1" w:rsidRPr="006C0BC1">
        <w:rPr>
          <w:rFonts w:ascii="Times New Roman" w:hAnsi="Times New Roman" w:cs="Times New Roman"/>
          <w:bCs/>
          <w:szCs w:val="24"/>
        </w:rPr>
        <w:t xml:space="preserve"> z dnia 20 lipca 2017 r. – Prawo wodne (Dz. U. z</w:t>
      </w:r>
      <w:r w:rsidR="00324904">
        <w:rPr>
          <w:rFonts w:ascii="Times New Roman" w:hAnsi="Times New Roman" w:cs="Times New Roman"/>
          <w:bCs/>
          <w:szCs w:val="24"/>
        </w:rPr>
        <w:t xml:space="preserve"> </w:t>
      </w:r>
      <w:r w:rsidR="00491C55" w:rsidRPr="006C0BC1">
        <w:rPr>
          <w:rFonts w:ascii="Times New Roman" w:hAnsi="Times New Roman" w:cs="Times New Roman"/>
          <w:bCs/>
          <w:szCs w:val="24"/>
        </w:rPr>
        <w:t>202</w:t>
      </w:r>
      <w:r w:rsidR="00491C55">
        <w:rPr>
          <w:rFonts w:ascii="Times New Roman" w:hAnsi="Times New Roman" w:cs="Times New Roman"/>
          <w:bCs/>
          <w:szCs w:val="24"/>
        </w:rPr>
        <w:t>2</w:t>
      </w:r>
      <w:r w:rsidR="00491C55" w:rsidRPr="006C0BC1">
        <w:rPr>
          <w:rFonts w:ascii="Times New Roman" w:hAnsi="Times New Roman" w:cs="Times New Roman"/>
          <w:bCs/>
          <w:szCs w:val="24"/>
        </w:rPr>
        <w:t xml:space="preserve"> </w:t>
      </w:r>
      <w:r w:rsidR="006C0BC1" w:rsidRPr="006C0BC1">
        <w:rPr>
          <w:rFonts w:ascii="Times New Roman" w:hAnsi="Times New Roman" w:cs="Times New Roman"/>
          <w:bCs/>
          <w:szCs w:val="24"/>
        </w:rPr>
        <w:t xml:space="preserve">r. poz. </w:t>
      </w:r>
      <w:r w:rsidR="00491C55">
        <w:rPr>
          <w:rFonts w:ascii="Times New Roman" w:hAnsi="Times New Roman" w:cs="Times New Roman"/>
          <w:bCs/>
          <w:szCs w:val="24"/>
        </w:rPr>
        <w:t>2625 i 2687</w:t>
      </w:r>
      <w:r w:rsidR="006C0BC1">
        <w:rPr>
          <w:rFonts w:ascii="Times New Roman" w:hAnsi="Times New Roman" w:cs="Times New Roman"/>
          <w:bCs/>
          <w:szCs w:val="24"/>
        </w:rPr>
        <w:t>)</w:t>
      </w:r>
      <w:r w:rsidR="006C0BC1" w:rsidRPr="006C0BC1">
        <w:rPr>
          <w:rFonts w:ascii="Times New Roman" w:hAnsi="Times New Roman" w:cs="Times New Roman"/>
          <w:bCs/>
          <w:szCs w:val="24"/>
        </w:rPr>
        <w:t xml:space="preserve"> oraz </w:t>
      </w:r>
      <w:r w:rsidR="006C0BC1">
        <w:rPr>
          <w:rFonts w:ascii="Times New Roman" w:hAnsi="Times New Roman" w:cs="Times New Roman"/>
          <w:bCs/>
          <w:szCs w:val="24"/>
        </w:rPr>
        <w:t xml:space="preserve">w </w:t>
      </w:r>
      <w:r w:rsidR="006C0BC1" w:rsidRPr="006C0BC1">
        <w:rPr>
          <w:rFonts w:ascii="Times New Roman" w:hAnsi="Times New Roman" w:cs="Times New Roman"/>
          <w:bCs/>
          <w:szCs w:val="24"/>
        </w:rPr>
        <w:t>ustaw</w:t>
      </w:r>
      <w:r w:rsidR="006C0BC1">
        <w:rPr>
          <w:rFonts w:ascii="Times New Roman" w:hAnsi="Times New Roman" w:cs="Times New Roman"/>
          <w:bCs/>
          <w:szCs w:val="24"/>
        </w:rPr>
        <w:t>ie</w:t>
      </w:r>
      <w:r w:rsidR="006C0BC1" w:rsidRPr="006C0BC1">
        <w:rPr>
          <w:rFonts w:ascii="Times New Roman" w:hAnsi="Times New Roman" w:cs="Times New Roman"/>
          <w:bCs/>
          <w:szCs w:val="24"/>
        </w:rPr>
        <w:t xml:space="preserve"> z dnia 7 lipca 2022 r. o zmianie ustawy – Prawo wodne oraz niektórych innych ustaw</w:t>
      </w:r>
      <w:r w:rsidR="006C0BC1">
        <w:rPr>
          <w:rFonts w:ascii="Times New Roman" w:hAnsi="Times New Roman" w:cs="Times New Roman"/>
          <w:bCs/>
          <w:szCs w:val="24"/>
        </w:rPr>
        <w:t xml:space="preserve"> </w:t>
      </w:r>
      <w:r w:rsidR="006C0BC1" w:rsidRPr="006C0BC1">
        <w:rPr>
          <w:rFonts w:ascii="Times New Roman" w:hAnsi="Times New Roman" w:cs="Times New Roman"/>
          <w:bCs/>
          <w:szCs w:val="24"/>
        </w:rPr>
        <w:t>(Dz. U. poz. 1549).</w:t>
      </w:r>
    </w:p>
    <w:p w14:paraId="5BD9C817" w14:textId="4C58A0C3" w:rsidR="00604C4A" w:rsidRPr="006C3335" w:rsidRDefault="00C53E34" w:rsidP="00DF5152">
      <w:pPr>
        <w:spacing w:before="120"/>
        <w:ind w:firstLine="708"/>
        <w:contextualSpacing/>
        <w:rPr>
          <w:rFonts w:ascii="Times New Roman" w:hAnsi="Times New Roman" w:cs="Times New Roman"/>
          <w:szCs w:val="24"/>
        </w:rPr>
      </w:pPr>
      <w:r w:rsidRPr="006C3335">
        <w:rPr>
          <w:rFonts w:ascii="Times New Roman" w:hAnsi="Times New Roman" w:cs="Times New Roman"/>
          <w:b/>
          <w:color w:val="000000"/>
          <w:szCs w:val="24"/>
        </w:rPr>
        <w:t>Art. 1.</w:t>
      </w:r>
      <w:r w:rsidRPr="006C3335">
        <w:rPr>
          <w:rFonts w:ascii="Times New Roman" w:hAnsi="Times New Roman" w:cs="Times New Roman"/>
          <w:color w:val="000000"/>
          <w:szCs w:val="24"/>
        </w:rPr>
        <w:t xml:space="preserve"> </w:t>
      </w:r>
      <w:r w:rsidR="006422D2" w:rsidRPr="006C3335">
        <w:rPr>
          <w:rFonts w:ascii="Times New Roman" w:hAnsi="Times New Roman" w:cs="Times New Roman"/>
          <w:color w:val="000000"/>
          <w:szCs w:val="24"/>
        </w:rPr>
        <w:t xml:space="preserve">W ustawie z dnia 11 maja 2001 r. </w:t>
      </w:r>
      <w:r w:rsidR="006422D2" w:rsidRPr="00AC2964">
        <w:rPr>
          <w:rFonts w:ascii="Times New Roman" w:hAnsi="Times New Roman" w:cs="Times New Roman"/>
          <w:szCs w:val="24"/>
        </w:rPr>
        <w:t>o obowiązkach przedsiębiorców w zakresie gospodarowania niektórymi odpadami oraz o opłacie</w:t>
      </w:r>
      <w:r w:rsidR="00A416A6" w:rsidRPr="00AC2964">
        <w:rPr>
          <w:rFonts w:ascii="Times New Roman" w:hAnsi="Times New Roman" w:cs="Times New Roman"/>
          <w:szCs w:val="24"/>
        </w:rPr>
        <w:t xml:space="preserve"> produktowej</w:t>
      </w:r>
      <w:r w:rsidR="006422D2" w:rsidRPr="00AC2964">
        <w:rPr>
          <w:rFonts w:ascii="Times New Roman" w:hAnsi="Times New Roman" w:cs="Times New Roman"/>
          <w:color w:val="000000"/>
          <w:szCs w:val="24"/>
        </w:rPr>
        <w:t xml:space="preserve"> </w:t>
      </w:r>
      <w:r w:rsidR="006422D2" w:rsidRPr="006C3335">
        <w:rPr>
          <w:rFonts w:ascii="Times New Roman" w:hAnsi="Times New Roman" w:cs="Times New Roman"/>
          <w:color w:val="000000"/>
          <w:szCs w:val="24"/>
        </w:rPr>
        <w:t>wprowadzono</w:t>
      </w:r>
      <w:r w:rsidR="006422D2" w:rsidRPr="00944A81">
        <w:rPr>
          <w:rFonts w:ascii="Times New Roman" w:hAnsi="Times New Roman" w:cs="Times New Roman"/>
          <w:color w:val="000000"/>
          <w:szCs w:val="24"/>
        </w:rPr>
        <w:t xml:space="preserve"> zmiany</w:t>
      </w:r>
      <w:r w:rsidR="003519B5" w:rsidRPr="00944A81">
        <w:rPr>
          <w:rFonts w:ascii="Times New Roman" w:hAnsi="Times New Roman" w:cs="Times New Roman"/>
          <w:color w:val="000000"/>
          <w:szCs w:val="24"/>
        </w:rPr>
        <w:t xml:space="preserve"> mające na celu ujednolicenie terminów i zastąpienie </w:t>
      </w:r>
      <w:r w:rsidR="00E7323F">
        <w:rPr>
          <w:rFonts w:ascii="Times New Roman" w:hAnsi="Times New Roman" w:cs="Times New Roman"/>
          <w:color w:val="000000"/>
          <w:szCs w:val="24"/>
        </w:rPr>
        <w:t xml:space="preserve">określenia </w:t>
      </w:r>
      <w:r w:rsidR="003519B5" w:rsidRPr="00944A81">
        <w:rPr>
          <w:rFonts w:ascii="Times New Roman" w:hAnsi="Times New Roman" w:cs="Times New Roman"/>
          <w:color w:val="000000"/>
          <w:szCs w:val="24"/>
        </w:rPr>
        <w:t>„wprowadzających</w:t>
      </w:r>
      <w:r w:rsidR="006631B6" w:rsidRPr="00944A81">
        <w:rPr>
          <w:rFonts w:ascii="Times New Roman" w:hAnsi="Times New Roman" w:cs="Times New Roman"/>
          <w:color w:val="000000"/>
          <w:szCs w:val="24"/>
        </w:rPr>
        <w:t xml:space="preserve"> lub </w:t>
      </w:r>
      <w:r w:rsidR="003519B5" w:rsidRPr="00944A81">
        <w:rPr>
          <w:rFonts w:ascii="Times New Roman" w:hAnsi="Times New Roman" w:cs="Times New Roman"/>
          <w:color w:val="000000"/>
          <w:szCs w:val="24"/>
        </w:rPr>
        <w:t>wprowadzanych na terytorium kraju” terminem „wprowadzających</w:t>
      </w:r>
      <w:r w:rsidR="006631B6" w:rsidRPr="00944A81">
        <w:rPr>
          <w:rFonts w:ascii="Times New Roman" w:hAnsi="Times New Roman" w:cs="Times New Roman"/>
          <w:color w:val="000000"/>
          <w:szCs w:val="24"/>
        </w:rPr>
        <w:t xml:space="preserve"> lub </w:t>
      </w:r>
      <w:r w:rsidR="003519B5" w:rsidRPr="00944A81">
        <w:rPr>
          <w:rFonts w:ascii="Times New Roman" w:hAnsi="Times New Roman" w:cs="Times New Roman"/>
          <w:color w:val="000000"/>
          <w:szCs w:val="24"/>
        </w:rPr>
        <w:t>wprowadzanych do obrotu”</w:t>
      </w:r>
      <w:r w:rsidR="00A6470B">
        <w:rPr>
          <w:rFonts w:ascii="Times New Roman" w:hAnsi="Times New Roman" w:cs="Times New Roman"/>
          <w:color w:val="000000"/>
          <w:szCs w:val="24"/>
        </w:rPr>
        <w:t xml:space="preserve">, jako że termin „wprowadzenie do obrotu” </w:t>
      </w:r>
      <w:r w:rsidR="006C3335">
        <w:rPr>
          <w:rFonts w:ascii="Times New Roman" w:hAnsi="Times New Roman" w:cs="Times New Roman"/>
          <w:color w:val="000000"/>
          <w:szCs w:val="24"/>
        </w:rPr>
        <w:t xml:space="preserve">jest </w:t>
      </w:r>
      <w:r w:rsidR="00A6470B">
        <w:rPr>
          <w:rFonts w:ascii="Times New Roman" w:hAnsi="Times New Roman" w:cs="Times New Roman"/>
          <w:color w:val="000000"/>
          <w:szCs w:val="24"/>
        </w:rPr>
        <w:t xml:space="preserve">stosowany w </w:t>
      </w:r>
      <w:r w:rsidR="00B20422">
        <w:rPr>
          <w:rFonts w:ascii="Times New Roman" w:hAnsi="Times New Roman" w:cs="Times New Roman"/>
          <w:color w:val="000000"/>
          <w:szCs w:val="24"/>
        </w:rPr>
        <w:t>d</w:t>
      </w:r>
      <w:r w:rsidR="00A6470B">
        <w:rPr>
          <w:rFonts w:ascii="Times New Roman" w:hAnsi="Times New Roman" w:cs="Times New Roman"/>
          <w:color w:val="000000"/>
          <w:szCs w:val="24"/>
        </w:rPr>
        <w:t>yrektywie 2019</w:t>
      </w:r>
      <w:r w:rsidR="00B20422">
        <w:rPr>
          <w:rFonts w:ascii="Times New Roman" w:hAnsi="Times New Roman" w:cs="Times New Roman"/>
          <w:color w:val="000000"/>
          <w:szCs w:val="24"/>
        </w:rPr>
        <w:t>/</w:t>
      </w:r>
      <w:r w:rsidR="00A6470B">
        <w:rPr>
          <w:rFonts w:ascii="Times New Roman" w:hAnsi="Times New Roman" w:cs="Times New Roman"/>
          <w:color w:val="000000"/>
          <w:szCs w:val="24"/>
        </w:rPr>
        <w:t xml:space="preserve">904. </w:t>
      </w:r>
      <w:r w:rsidR="003519B5" w:rsidRPr="00944A81">
        <w:rPr>
          <w:rFonts w:ascii="Times New Roman" w:hAnsi="Times New Roman" w:cs="Times New Roman"/>
          <w:color w:val="000000"/>
          <w:szCs w:val="24"/>
        </w:rPr>
        <w:t xml:space="preserve">W </w:t>
      </w:r>
      <w:r w:rsidR="00226F97" w:rsidRPr="00944A81">
        <w:rPr>
          <w:rFonts w:ascii="Times New Roman" w:hAnsi="Times New Roman" w:cs="Times New Roman"/>
          <w:color w:val="000000"/>
          <w:szCs w:val="24"/>
        </w:rPr>
        <w:t>związku z tym</w:t>
      </w:r>
      <w:r w:rsidR="003519B5" w:rsidRPr="00944A81">
        <w:rPr>
          <w:rFonts w:ascii="Times New Roman" w:hAnsi="Times New Roman" w:cs="Times New Roman"/>
          <w:color w:val="000000"/>
          <w:szCs w:val="24"/>
        </w:rPr>
        <w:t xml:space="preserve"> art. 1 ust. 1 </w:t>
      </w:r>
      <w:r w:rsidR="00226F97" w:rsidRPr="00944A81">
        <w:rPr>
          <w:rFonts w:ascii="Times New Roman" w:hAnsi="Times New Roman" w:cs="Times New Roman"/>
          <w:color w:val="000000"/>
          <w:szCs w:val="24"/>
        </w:rPr>
        <w:t>nadano nowe brzmienie</w:t>
      </w:r>
      <w:r w:rsidR="00833F3F" w:rsidRPr="00944A81">
        <w:rPr>
          <w:rFonts w:ascii="Times New Roman" w:hAnsi="Times New Roman" w:cs="Times New Roman"/>
          <w:color w:val="000000"/>
          <w:szCs w:val="24"/>
        </w:rPr>
        <w:t>.</w:t>
      </w:r>
      <w:r w:rsidR="00B20422">
        <w:rPr>
          <w:rFonts w:ascii="Times New Roman" w:hAnsi="Times New Roman" w:cs="Times New Roman"/>
          <w:color w:val="000000"/>
          <w:szCs w:val="24"/>
        </w:rPr>
        <w:t xml:space="preserve"> </w:t>
      </w:r>
      <w:r w:rsidR="00A416A6" w:rsidRPr="00944A81">
        <w:rPr>
          <w:rFonts w:ascii="Times New Roman" w:hAnsi="Times New Roman" w:cs="Times New Roman"/>
          <w:color w:val="000000"/>
          <w:szCs w:val="24"/>
        </w:rPr>
        <w:t>W celu poszerzenia zakresu</w:t>
      </w:r>
      <w:r w:rsidR="00422CC1" w:rsidRPr="00944A81">
        <w:rPr>
          <w:rFonts w:ascii="Times New Roman" w:hAnsi="Times New Roman" w:cs="Times New Roman"/>
          <w:color w:val="000000"/>
          <w:szCs w:val="24"/>
        </w:rPr>
        <w:t xml:space="preserve"> </w:t>
      </w:r>
      <w:r w:rsidR="00704A3D" w:rsidRPr="00944A81">
        <w:rPr>
          <w:rFonts w:ascii="Times New Roman" w:hAnsi="Times New Roman" w:cs="Times New Roman"/>
          <w:color w:val="000000"/>
          <w:szCs w:val="24"/>
        </w:rPr>
        <w:t xml:space="preserve">ustawy o produkty jednorazowego użytku </w:t>
      </w:r>
      <w:r w:rsidR="00833F3F" w:rsidRPr="00944A81">
        <w:rPr>
          <w:rFonts w:ascii="Times New Roman" w:hAnsi="Times New Roman" w:cs="Times New Roman"/>
          <w:color w:val="000000"/>
          <w:szCs w:val="24"/>
        </w:rPr>
        <w:t xml:space="preserve">z </w:t>
      </w:r>
      <w:r w:rsidR="00704A3D" w:rsidRPr="00944A81">
        <w:rPr>
          <w:rFonts w:ascii="Times New Roman" w:hAnsi="Times New Roman" w:cs="Times New Roman"/>
          <w:color w:val="000000"/>
          <w:szCs w:val="24"/>
        </w:rPr>
        <w:t>tworzyw</w:t>
      </w:r>
      <w:r w:rsidR="00833F3F" w:rsidRPr="00944A81">
        <w:rPr>
          <w:rFonts w:ascii="Times New Roman" w:hAnsi="Times New Roman" w:cs="Times New Roman"/>
          <w:color w:val="000000"/>
          <w:szCs w:val="24"/>
        </w:rPr>
        <w:t xml:space="preserve"> sztuczn</w:t>
      </w:r>
      <w:r w:rsidR="00726179">
        <w:rPr>
          <w:rFonts w:ascii="Times New Roman" w:hAnsi="Times New Roman" w:cs="Times New Roman"/>
          <w:color w:val="000000"/>
          <w:szCs w:val="24"/>
        </w:rPr>
        <w:t>ych</w:t>
      </w:r>
      <w:r w:rsidR="00704A3D" w:rsidRPr="00944A81">
        <w:rPr>
          <w:rFonts w:ascii="Times New Roman" w:hAnsi="Times New Roman" w:cs="Times New Roman"/>
          <w:color w:val="000000"/>
          <w:szCs w:val="24"/>
        </w:rPr>
        <w:t xml:space="preserve"> w art. 1</w:t>
      </w:r>
      <w:r w:rsidR="00015B5C" w:rsidRPr="00944A81">
        <w:rPr>
          <w:rFonts w:ascii="Times New Roman" w:hAnsi="Times New Roman" w:cs="Times New Roman"/>
          <w:color w:val="000000"/>
          <w:szCs w:val="24"/>
        </w:rPr>
        <w:t xml:space="preserve"> ust.</w:t>
      </w:r>
      <w:r w:rsidR="00C7537D" w:rsidRPr="00944A81">
        <w:rPr>
          <w:rFonts w:ascii="Times New Roman" w:hAnsi="Times New Roman" w:cs="Times New Roman"/>
          <w:color w:val="000000"/>
          <w:szCs w:val="24"/>
        </w:rPr>
        <w:t xml:space="preserve"> 1</w:t>
      </w:r>
      <w:r w:rsidR="00015B5C" w:rsidRPr="00944A81">
        <w:rPr>
          <w:rFonts w:ascii="Times New Roman" w:hAnsi="Times New Roman" w:cs="Times New Roman"/>
          <w:color w:val="000000"/>
          <w:szCs w:val="24"/>
        </w:rPr>
        <w:t xml:space="preserve"> dodany został pkt 4, odnoszący się do zapobiegania negatywnemu wpływowi niektórych produktów z tworzyw sztucznych na środowisko, w tym</w:t>
      </w:r>
      <w:r w:rsidR="00606557" w:rsidRPr="00944A81">
        <w:rPr>
          <w:rFonts w:ascii="Times New Roman" w:hAnsi="Times New Roman" w:cs="Times New Roman"/>
          <w:color w:val="000000"/>
          <w:szCs w:val="24"/>
        </w:rPr>
        <w:t xml:space="preserve"> środowisko</w:t>
      </w:r>
      <w:r w:rsidR="00015B5C" w:rsidRPr="00944A81">
        <w:rPr>
          <w:rFonts w:ascii="Times New Roman" w:hAnsi="Times New Roman" w:cs="Times New Roman"/>
          <w:color w:val="000000"/>
          <w:szCs w:val="24"/>
        </w:rPr>
        <w:t xml:space="preserve"> wodne</w:t>
      </w:r>
      <w:r w:rsidR="00973302">
        <w:rPr>
          <w:rFonts w:ascii="Times New Roman" w:hAnsi="Times New Roman" w:cs="Times New Roman"/>
          <w:color w:val="000000"/>
          <w:szCs w:val="24"/>
        </w:rPr>
        <w:t xml:space="preserve"> i</w:t>
      </w:r>
      <w:r w:rsidR="00015B5C" w:rsidRPr="00944A81">
        <w:rPr>
          <w:rFonts w:ascii="Times New Roman" w:hAnsi="Times New Roman" w:cs="Times New Roman"/>
          <w:color w:val="000000"/>
          <w:szCs w:val="24"/>
        </w:rPr>
        <w:t xml:space="preserve"> na zdrowie człowieka</w:t>
      </w:r>
      <w:r w:rsidR="001A0192" w:rsidRPr="00944A81">
        <w:rPr>
          <w:rFonts w:ascii="Times New Roman" w:hAnsi="Times New Roman" w:cs="Times New Roman"/>
          <w:color w:val="000000"/>
          <w:szCs w:val="24"/>
        </w:rPr>
        <w:t xml:space="preserve">. </w:t>
      </w:r>
      <w:r w:rsidR="003768E3" w:rsidRPr="00944A81">
        <w:rPr>
          <w:rFonts w:ascii="Times New Roman" w:hAnsi="Times New Roman" w:cs="Times New Roman"/>
          <w:color w:val="000000"/>
          <w:szCs w:val="24"/>
        </w:rPr>
        <w:t xml:space="preserve">W art. 1 ust. 2 znajduje się odniesienie </w:t>
      </w:r>
      <w:r w:rsidR="00B20422">
        <w:rPr>
          <w:rFonts w:ascii="Times New Roman" w:hAnsi="Times New Roman" w:cs="Times New Roman"/>
          <w:color w:val="000000"/>
          <w:szCs w:val="24"/>
        </w:rPr>
        <w:t>do</w:t>
      </w:r>
      <w:r w:rsidR="003768E3" w:rsidRPr="00944A81">
        <w:rPr>
          <w:rFonts w:ascii="Times New Roman" w:hAnsi="Times New Roman" w:cs="Times New Roman"/>
          <w:color w:val="000000"/>
          <w:szCs w:val="24"/>
        </w:rPr>
        <w:t xml:space="preserve"> ustaw odpadowych. </w:t>
      </w:r>
      <w:r w:rsidR="00B064C0" w:rsidRPr="00944A81">
        <w:rPr>
          <w:rFonts w:ascii="Times New Roman" w:hAnsi="Times New Roman" w:cs="Times New Roman"/>
          <w:color w:val="000000"/>
          <w:szCs w:val="24"/>
        </w:rPr>
        <w:t>W</w:t>
      </w:r>
      <w:r w:rsidR="003768E3" w:rsidRPr="00944A81">
        <w:rPr>
          <w:rFonts w:ascii="Times New Roman" w:hAnsi="Times New Roman" w:cs="Times New Roman"/>
          <w:color w:val="000000"/>
          <w:szCs w:val="24"/>
        </w:rPr>
        <w:t xml:space="preserve"> sprawach nieuregulowanych w </w:t>
      </w:r>
      <w:r w:rsidR="008B7E6B">
        <w:rPr>
          <w:rFonts w:ascii="Times New Roman" w:hAnsi="Times New Roman" w:cs="Times New Roman"/>
          <w:color w:val="000000"/>
          <w:szCs w:val="24"/>
        </w:rPr>
        <w:t>projektowanej</w:t>
      </w:r>
      <w:r w:rsidR="008B7E6B" w:rsidRPr="00944A81">
        <w:rPr>
          <w:rFonts w:ascii="Times New Roman" w:hAnsi="Times New Roman" w:cs="Times New Roman"/>
          <w:color w:val="000000"/>
          <w:szCs w:val="24"/>
        </w:rPr>
        <w:t xml:space="preserve"> </w:t>
      </w:r>
      <w:r w:rsidR="003768E3" w:rsidRPr="00944A81">
        <w:rPr>
          <w:rFonts w:ascii="Times New Roman" w:hAnsi="Times New Roman" w:cs="Times New Roman"/>
          <w:color w:val="000000"/>
          <w:szCs w:val="24"/>
        </w:rPr>
        <w:t xml:space="preserve">ustawie </w:t>
      </w:r>
      <w:r w:rsidR="00994030" w:rsidRPr="00944A81">
        <w:rPr>
          <w:rFonts w:ascii="Times New Roman" w:hAnsi="Times New Roman" w:cs="Times New Roman"/>
          <w:color w:val="000000"/>
          <w:szCs w:val="24"/>
        </w:rPr>
        <w:t>dotyczących post</w:t>
      </w:r>
      <w:r w:rsidR="00B20422">
        <w:rPr>
          <w:rFonts w:ascii="Times New Roman" w:hAnsi="Times New Roman" w:cs="Times New Roman"/>
          <w:color w:val="000000"/>
          <w:szCs w:val="24"/>
        </w:rPr>
        <w:t>ę</w:t>
      </w:r>
      <w:r w:rsidR="00994030" w:rsidRPr="00944A81">
        <w:rPr>
          <w:rFonts w:ascii="Times New Roman" w:hAnsi="Times New Roman" w:cs="Times New Roman"/>
          <w:color w:val="000000"/>
          <w:szCs w:val="24"/>
        </w:rPr>
        <w:t>powania z odpadami powstałymi z produktów objętych jej przepisami mają zastosowanie przepisy</w:t>
      </w:r>
      <w:r w:rsidR="00B20422">
        <w:rPr>
          <w:rFonts w:ascii="Times New Roman" w:hAnsi="Times New Roman" w:cs="Times New Roman"/>
          <w:color w:val="000000"/>
          <w:szCs w:val="24"/>
        </w:rPr>
        <w:t xml:space="preserve"> </w:t>
      </w:r>
      <w:r w:rsidR="00604C4A" w:rsidRPr="00944A81">
        <w:rPr>
          <w:rFonts w:ascii="Times New Roman" w:hAnsi="Times New Roman" w:cs="Times New Roman"/>
          <w:szCs w:val="24"/>
        </w:rPr>
        <w:t xml:space="preserve">ustawy z dnia 27 września 2001 r. </w:t>
      </w:r>
      <w:r w:rsidR="00604C4A" w:rsidRPr="006C3335">
        <w:rPr>
          <w:rFonts w:ascii="Times New Roman" w:hAnsi="Times New Roman" w:cs="Times New Roman"/>
          <w:szCs w:val="24"/>
        </w:rPr>
        <w:t xml:space="preserve">– </w:t>
      </w:r>
      <w:r w:rsidR="00604C4A" w:rsidRPr="00AC2964">
        <w:rPr>
          <w:rFonts w:ascii="Times New Roman" w:hAnsi="Times New Roman" w:cs="Times New Roman"/>
          <w:szCs w:val="24"/>
        </w:rPr>
        <w:t>Prawo ochrony środowiska</w:t>
      </w:r>
      <w:r w:rsidR="00604C4A" w:rsidRPr="006C3335">
        <w:rPr>
          <w:rFonts w:ascii="Times New Roman" w:hAnsi="Times New Roman" w:cs="Times New Roman"/>
          <w:szCs w:val="24"/>
        </w:rPr>
        <w:t xml:space="preserve"> </w:t>
      </w:r>
      <w:r w:rsidR="00B20422" w:rsidRPr="006C3335">
        <w:rPr>
          <w:rFonts w:ascii="Times New Roman" w:hAnsi="Times New Roman" w:cs="Times New Roman"/>
          <w:szCs w:val="24"/>
        </w:rPr>
        <w:t xml:space="preserve">oraz </w:t>
      </w:r>
      <w:r w:rsidR="00C97875" w:rsidRPr="006C3335">
        <w:rPr>
          <w:rFonts w:ascii="Times New Roman" w:hAnsi="Times New Roman" w:cs="Times New Roman"/>
          <w:bCs/>
          <w:color w:val="000000"/>
          <w:szCs w:val="24"/>
        </w:rPr>
        <w:t>ustawy</w:t>
      </w:r>
      <w:r w:rsidR="00C97875" w:rsidRPr="006C3335">
        <w:rPr>
          <w:rFonts w:ascii="Times New Roman" w:hAnsi="Times New Roman" w:cs="Times New Roman"/>
          <w:szCs w:val="24"/>
        </w:rPr>
        <w:t xml:space="preserve"> z dnia 14 grudnia 2012 r. </w:t>
      </w:r>
      <w:r w:rsidR="00C97875" w:rsidRPr="00AC2964">
        <w:rPr>
          <w:rFonts w:ascii="Times New Roman" w:hAnsi="Times New Roman" w:cs="Times New Roman"/>
          <w:szCs w:val="24"/>
        </w:rPr>
        <w:t>o</w:t>
      </w:r>
      <w:r w:rsidR="00324904">
        <w:rPr>
          <w:rFonts w:ascii="Times New Roman" w:hAnsi="Times New Roman" w:cs="Times New Roman"/>
          <w:szCs w:val="24"/>
        </w:rPr>
        <w:t xml:space="preserve"> </w:t>
      </w:r>
      <w:r w:rsidR="00C97875" w:rsidRPr="00AC2964">
        <w:rPr>
          <w:rFonts w:ascii="Times New Roman" w:hAnsi="Times New Roman" w:cs="Times New Roman"/>
          <w:szCs w:val="24"/>
        </w:rPr>
        <w:t>odpadach</w:t>
      </w:r>
      <w:r w:rsidR="00C85EB4" w:rsidRPr="006C3335">
        <w:rPr>
          <w:rFonts w:ascii="Times New Roman" w:hAnsi="Times New Roman" w:cs="Times New Roman"/>
          <w:szCs w:val="24"/>
        </w:rPr>
        <w:t>.</w:t>
      </w:r>
      <w:r w:rsidR="00604C4A" w:rsidRPr="006C3335">
        <w:rPr>
          <w:rFonts w:ascii="Times New Roman" w:hAnsi="Times New Roman" w:cs="Times New Roman"/>
          <w:szCs w:val="24"/>
        </w:rPr>
        <w:t xml:space="preserve"> </w:t>
      </w:r>
    </w:p>
    <w:p w14:paraId="4CDDEF66" w14:textId="73AF60A4" w:rsidR="00364393" w:rsidRPr="00D43B3F" w:rsidRDefault="00364393" w:rsidP="00DF5152">
      <w:pPr>
        <w:spacing w:before="120"/>
        <w:ind w:firstLine="708"/>
        <w:contextualSpacing/>
        <w:rPr>
          <w:rFonts w:ascii="Times New Roman" w:hAnsi="Times New Roman" w:cs="Times New Roman"/>
          <w:bCs/>
          <w:color w:val="000000"/>
          <w:szCs w:val="24"/>
        </w:rPr>
      </w:pPr>
      <w:r w:rsidRPr="00D43B3F">
        <w:rPr>
          <w:rFonts w:ascii="Times New Roman" w:hAnsi="Times New Roman" w:cs="Times New Roman"/>
          <w:bCs/>
          <w:color w:val="000000"/>
          <w:szCs w:val="24"/>
        </w:rPr>
        <w:t>Ponadto, w celach interpretacyjnych</w:t>
      </w:r>
      <w:r w:rsidR="00D712D5">
        <w:rPr>
          <w:rFonts w:ascii="Times New Roman" w:hAnsi="Times New Roman" w:cs="Times New Roman"/>
          <w:bCs/>
          <w:color w:val="000000"/>
          <w:szCs w:val="24"/>
        </w:rPr>
        <w:t>,</w:t>
      </w:r>
      <w:r w:rsidRPr="00D43B3F">
        <w:rPr>
          <w:rFonts w:ascii="Times New Roman" w:hAnsi="Times New Roman" w:cs="Times New Roman"/>
          <w:bCs/>
          <w:color w:val="000000"/>
          <w:szCs w:val="24"/>
        </w:rPr>
        <w:t xml:space="preserve"> należy odnieść się do </w:t>
      </w:r>
      <w:r w:rsidR="001D33CC">
        <w:rPr>
          <w:rStyle w:val="jlqj4b"/>
          <w:rFonts w:ascii="Times New Roman" w:hAnsi="Times New Roman" w:cs="Times New Roman"/>
          <w:iCs/>
          <w:szCs w:val="24"/>
        </w:rPr>
        <w:t>w</w:t>
      </w:r>
      <w:r w:rsidR="00D43B3F" w:rsidRPr="005961CC">
        <w:rPr>
          <w:rStyle w:val="jlqj4b"/>
          <w:rFonts w:ascii="Times New Roman" w:hAnsi="Times New Roman" w:cs="Times New Roman"/>
          <w:iCs/>
          <w:szCs w:val="24"/>
        </w:rPr>
        <w:t xml:space="preserve">ytycznych </w:t>
      </w:r>
      <w:bookmarkStart w:id="1" w:name="_Hlk77082935"/>
      <w:r w:rsidR="00D43B3F" w:rsidRPr="005961CC">
        <w:rPr>
          <w:rStyle w:val="jlqj4b"/>
          <w:rFonts w:ascii="Times New Roman" w:hAnsi="Times New Roman" w:cs="Times New Roman"/>
          <w:iCs/>
          <w:szCs w:val="24"/>
        </w:rPr>
        <w:t>Komisji dotyczących produktów jednorazowego użytku z tworzyw sztucznych na podstawie dyrektywy Parlamentu Europejskiego i Rady (UE) 2019/904 w sprawie zmniejszenia wpływu niektórych produktów z tworzyw sztucznych na środowisko (2021/c 216/01)</w:t>
      </w:r>
      <w:r w:rsidR="00D43B3F" w:rsidRPr="00D43B3F">
        <w:rPr>
          <w:rStyle w:val="jlqj4b"/>
          <w:rFonts w:ascii="Times New Roman" w:hAnsi="Times New Roman" w:cs="Times New Roman"/>
          <w:i/>
          <w:iCs/>
          <w:szCs w:val="24"/>
        </w:rPr>
        <w:t xml:space="preserve"> </w:t>
      </w:r>
      <w:r w:rsidR="00D43B3F" w:rsidRPr="00D43B3F">
        <w:rPr>
          <w:rStyle w:val="jlqj4b"/>
          <w:rFonts w:ascii="Times New Roman" w:hAnsi="Times New Roman" w:cs="Times New Roman"/>
          <w:szCs w:val="24"/>
        </w:rPr>
        <w:t>z dnia 31 maja 2021 (Dz.</w:t>
      </w:r>
      <w:r w:rsidR="00D712D5">
        <w:rPr>
          <w:rStyle w:val="jlqj4b"/>
          <w:rFonts w:ascii="Times New Roman" w:hAnsi="Times New Roman" w:cs="Times New Roman"/>
          <w:szCs w:val="24"/>
        </w:rPr>
        <w:t> </w:t>
      </w:r>
      <w:r w:rsidR="00D43B3F" w:rsidRPr="00D43B3F">
        <w:rPr>
          <w:rStyle w:val="jlqj4b"/>
          <w:rFonts w:ascii="Times New Roman" w:hAnsi="Times New Roman" w:cs="Times New Roman"/>
          <w:szCs w:val="24"/>
        </w:rPr>
        <w:t>U</w:t>
      </w:r>
      <w:r w:rsidR="005F0F52">
        <w:rPr>
          <w:rStyle w:val="jlqj4b"/>
          <w:rFonts w:ascii="Times New Roman" w:hAnsi="Times New Roman" w:cs="Times New Roman"/>
          <w:szCs w:val="24"/>
        </w:rPr>
        <w:t>rz</w:t>
      </w:r>
      <w:r w:rsidR="00D43B3F" w:rsidRPr="00D43B3F">
        <w:rPr>
          <w:rStyle w:val="jlqj4b"/>
          <w:rFonts w:ascii="Times New Roman" w:hAnsi="Times New Roman" w:cs="Times New Roman"/>
          <w:szCs w:val="24"/>
        </w:rPr>
        <w:t xml:space="preserve">. </w:t>
      </w:r>
      <w:r w:rsidR="00D43B3F" w:rsidRPr="00D43B3F">
        <w:rPr>
          <w:rStyle w:val="jlqj4b"/>
          <w:rFonts w:ascii="Times New Roman" w:hAnsi="Times New Roman" w:cs="Times New Roman"/>
          <w:szCs w:val="24"/>
        </w:rPr>
        <w:lastRenderedPageBreak/>
        <w:t>UE</w:t>
      </w:r>
      <w:r w:rsidR="00D43B3F">
        <w:rPr>
          <w:rStyle w:val="jlqj4b"/>
          <w:rFonts w:ascii="Times New Roman" w:hAnsi="Times New Roman" w:cs="Times New Roman"/>
          <w:szCs w:val="24"/>
        </w:rPr>
        <w:t xml:space="preserve"> C 216 z </w:t>
      </w:r>
      <w:r w:rsidR="005F0F52">
        <w:rPr>
          <w:rStyle w:val="jlqj4b"/>
          <w:rFonts w:ascii="Times New Roman" w:hAnsi="Times New Roman" w:cs="Times New Roman"/>
          <w:szCs w:val="24"/>
        </w:rPr>
        <w:t>0</w:t>
      </w:r>
      <w:r w:rsidR="00D43B3F">
        <w:rPr>
          <w:rStyle w:val="jlqj4b"/>
          <w:rFonts w:ascii="Times New Roman" w:hAnsi="Times New Roman" w:cs="Times New Roman"/>
          <w:szCs w:val="24"/>
        </w:rPr>
        <w:t>7.06.2021, str. 1).</w:t>
      </w:r>
      <w:bookmarkEnd w:id="1"/>
      <w:r w:rsidR="00D43B3F">
        <w:rPr>
          <w:rStyle w:val="jlqj4b"/>
          <w:rFonts w:ascii="Times New Roman" w:hAnsi="Times New Roman" w:cs="Times New Roman"/>
          <w:szCs w:val="24"/>
        </w:rPr>
        <w:t xml:space="preserve"> </w:t>
      </w:r>
    </w:p>
    <w:p w14:paraId="7935FC1C" w14:textId="77777777" w:rsidR="00417789" w:rsidRPr="00944A81" w:rsidRDefault="0039701A" w:rsidP="00DF5152">
      <w:pPr>
        <w:spacing w:before="120"/>
        <w:ind w:firstLine="708"/>
        <w:contextualSpacing/>
        <w:rPr>
          <w:rFonts w:ascii="Times New Roman" w:hAnsi="Times New Roman" w:cs="Times New Roman"/>
          <w:szCs w:val="24"/>
        </w:rPr>
      </w:pPr>
      <w:r w:rsidRPr="00944A81">
        <w:rPr>
          <w:rFonts w:ascii="Times New Roman" w:hAnsi="Times New Roman" w:cs="Times New Roman"/>
          <w:color w:val="000000"/>
          <w:szCs w:val="24"/>
        </w:rPr>
        <w:t xml:space="preserve">W art. 2 </w:t>
      </w:r>
      <w:r w:rsidR="00417789" w:rsidRPr="00944A81">
        <w:rPr>
          <w:rFonts w:ascii="Times New Roman" w:hAnsi="Times New Roman" w:cs="Times New Roman"/>
          <w:color w:val="000000"/>
          <w:szCs w:val="24"/>
        </w:rPr>
        <w:t xml:space="preserve">znajdują się objaśnienia pojęć, </w:t>
      </w:r>
      <w:r w:rsidR="00FB2A8A" w:rsidRPr="00944A81">
        <w:rPr>
          <w:rFonts w:ascii="Times New Roman" w:hAnsi="Times New Roman" w:cs="Times New Roman"/>
          <w:color w:val="000000"/>
          <w:szCs w:val="24"/>
        </w:rPr>
        <w:t xml:space="preserve">które </w:t>
      </w:r>
      <w:r w:rsidR="00337E9A" w:rsidRPr="00944A81">
        <w:rPr>
          <w:rFonts w:ascii="Times New Roman" w:hAnsi="Times New Roman" w:cs="Times New Roman"/>
          <w:szCs w:val="24"/>
        </w:rPr>
        <w:t xml:space="preserve">dodano </w:t>
      </w:r>
      <w:r w:rsidRPr="00944A81">
        <w:rPr>
          <w:rFonts w:ascii="Times New Roman" w:hAnsi="Times New Roman" w:cs="Times New Roman"/>
          <w:szCs w:val="24"/>
        </w:rPr>
        <w:t>w celu dostosowania</w:t>
      </w:r>
      <w:r w:rsidR="00FB2A8A" w:rsidRPr="00944A81">
        <w:rPr>
          <w:rFonts w:ascii="Times New Roman" w:hAnsi="Times New Roman" w:cs="Times New Roman"/>
          <w:szCs w:val="24"/>
        </w:rPr>
        <w:t xml:space="preserve"> ich do brzmienia w dyrektywie bądź też w celu u</w:t>
      </w:r>
      <w:r w:rsidR="00C36B2E" w:rsidRPr="00944A81">
        <w:rPr>
          <w:rFonts w:ascii="Times New Roman" w:hAnsi="Times New Roman" w:cs="Times New Roman"/>
          <w:szCs w:val="24"/>
        </w:rPr>
        <w:t>jednolicenia ich brzmienia zawartego w innych przepisach odpadowych. W</w:t>
      </w:r>
      <w:r w:rsidR="00FB2A8A" w:rsidRPr="00944A81">
        <w:rPr>
          <w:rFonts w:ascii="Times New Roman" w:hAnsi="Times New Roman" w:cs="Times New Roman"/>
          <w:szCs w:val="24"/>
        </w:rPr>
        <w:t xml:space="preserve">prowadzono </w:t>
      </w:r>
      <w:r w:rsidR="00C36B2E" w:rsidRPr="00944A81">
        <w:rPr>
          <w:rFonts w:ascii="Times New Roman" w:hAnsi="Times New Roman" w:cs="Times New Roman"/>
          <w:szCs w:val="24"/>
        </w:rPr>
        <w:t xml:space="preserve">także </w:t>
      </w:r>
      <w:r w:rsidR="00337E9A" w:rsidRPr="00944A81">
        <w:rPr>
          <w:rFonts w:ascii="Times New Roman" w:hAnsi="Times New Roman" w:cs="Times New Roman"/>
          <w:szCs w:val="24"/>
        </w:rPr>
        <w:t>nowe definicje</w:t>
      </w:r>
      <w:r w:rsidR="00C36B2E" w:rsidRPr="00944A81">
        <w:rPr>
          <w:rFonts w:ascii="Times New Roman" w:hAnsi="Times New Roman" w:cs="Times New Roman"/>
          <w:szCs w:val="24"/>
        </w:rPr>
        <w:t>:</w:t>
      </w:r>
    </w:p>
    <w:p w14:paraId="2715B922" w14:textId="5DC8C547" w:rsidR="006B4E26" w:rsidRPr="00944A81" w:rsidRDefault="00785655"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szCs w:val="24"/>
        </w:rPr>
        <w:t>w</w:t>
      </w:r>
      <w:r w:rsidR="001A658A" w:rsidRPr="00944A81">
        <w:rPr>
          <w:rFonts w:ascii="Times New Roman" w:hAnsi="Times New Roman" w:cs="Times New Roman"/>
          <w:szCs w:val="24"/>
        </w:rPr>
        <w:t xml:space="preserve"> art. 2 pkt </w:t>
      </w:r>
      <w:r w:rsidR="00121D3F" w:rsidRPr="00944A81">
        <w:rPr>
          <w:rFonts w:ascii="Times New Roman" w:hAnsi="Times New Roman" w:cs="Times New Roman"/>
          <w:szCs w:val="24"/>
        </w:rPr>
        <w:t xml:space="preserve">3 </w:t>
      </w:r>
      <w:r w:rsidR="001A658A" w:rsidRPr="00944A81">
        <w:rPr>
          <w:rFonts w:ascii="Times New Roman" w:hAnsi="Times New Roman" w:cs="Times New Roman"/>
          <w:szCs w:val="24"/>
        </w:rPr>
        <w:t>nadano nowe brzmienie definicji „import odpadów”</w:t>
      </w:r>
      <w:r w:rsidR="00D712D5">
        <w:rPr>
          <w:rFonts w:ascii="Times New Roman" w:hAnsi="Times New Roman" w:cs="Times New Roman"/>
          <w:szCs w:val="24"/>
        </w:rPr>
        <w:t>,</w:t>
      </w:r>
      <w:r w:rsidR="001A658A" w:rsidRPr="00944A81">
        <w:rPr>
          <w:rFonts w:ascii="Times New Roman" w:hAnsi="Times New Roman" w:cs="Times New Roman"/>
          <w:szCs w:val="24"/>
        </w:rPr>
        <w:t xml:space="preserve"> ujednolicając słownictwo, o którym mowa powyż</w:t>
      </w:r>
      <w:r w:rsidRPr="00944A81">
        <w:rPr>
          <w:rFonts w:ascii="Times New Roman" w:hAnsi="Times New Roman" w:cs="Times New Roman"/>
          <w:szCs w:val="24"/>
        </w:rPr>
        <w:t xml:space="preserve">ej – </w:t>
      </w:r>
      <w:r w:rsidR="00121D3F" w:rsidRPr="00944A81">
        <w:rPr>
          <w:rFonts w:ascii="Times New Roman" w:hAnsi="Times New Roman" w:cs="Times New Roman"/>
          <w:szCs w:val="24"/>
        </w:rPr>
        <w:t>„</w:t>
      </w:r>
      <w:r w:rsidRPr="00944A81">
        <w:rPr>
          <w:rFonts w:ascii="Times New Roman" w:hAnsi="Times New Roman" w:cs="Times New Roman"/>
          <w:szCs w:val="24"/>
        </w:rPr>
        <w:t>wprowadzenie na terytorium</w:t>
      </w:r>
      <w:r w:rsidR="00121D3F" w:rsidRPr="00944A81">
        <w:rPr>
          <w:rFonts w:ascii="Times New Roman" w:hAnsi="Times New Roman" w:cs="Times New Roman"/>
          <w:szCs w:val="24"/>
        </w:rPr>
        <w:t>”</w:t>
      </w:r>
      <w:r w:rsidRPr="00944A81">
        <w:rPr>
          <w:rFonts w:ascii="Times New Roman" w:hAnsi="Times New Roman" w:cs="Times New Roman"/>
          <w:szCs w:val="24"/>
        </w:rPr>
        <w:t xml:space="preserve"> zastąpiono </w:t>
      </w:r>
      <w:r w:rsidR="00121D3F" w:rsidRPr="00944A81">
        <w:rPr>
          <w:rFonts w:ascii="Times New Roman" w:hAnsi="Times New Roman" w:cs="Times New Roman"/>
          <w:szCs w:val="24"/>
        </w:rPr>
        <w:t>„</w:t>
      </w:r>
      <w:r w:rsidRPr="00944A81">
        <w:rPr>
          <w:rFonts w:ascii="Times New Roman" w:hAnsi="Times New Roman" w:cs="Times New Roman"/>
          <w:szCs w:val="24"/>
        </w:rPr>
        <w:t>wprowadzenie</w:t>
      </w:r>
      <w:r w:rsidR="006A44E7" w:rsidRPr="00944A81">
        <w:rPr>
          <w:rFonts w:ascii="Times New Roman" w:hAnsi="Times New Roman" w:cs="Times New Roman"/>
          <w:szCs w:val="24"/>
        </w:rPr>
        <w:t>m</w:t>
      </w:r>
      <w:r w:rsidRPr="00944A81">
        <w:rPr>
          <w:rFonts w:ascii="Times New Roman" w:hAnsi="Times New Roman" w:cs="Times New Roman"/>
          <w:szCs w:val="24"/>
        </w:rPr>
        <w:t xml:space="preserve"> do obrotu</w:t>
      </w:r>
      <w:r w:rsidR="00121D3F" w:rsidRPr="00944A81">
        <w:rPr>
          <w:rFonts w:ascii="Times New Roman" w:hAnsi="Times New Roman" w:cs="Times New Roman"/>
          <w:szCs w:val="24"/>
        </w:rPr>
        <w:t>”</w:t>
      </w:r>
      <w:r w:rsidRPr="00944A81">
        <w:rPr>
          <w:rFonts w:ascii="Times New Roman" w:hAnsi="Times New Roman" w:cs="Times New Roman"/>
          <w:szCs w:val="24"/>
        </w:rPr>
        <w:t>;</w:t>
      </w:r>
    </w:p>
    <w:p w14:paraId="076C03AE" w14:textId="2B8E6A6B" w:rsidR="00181106" w:rsidRPr="00944A81" w:rsidRDefault="00645F35"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po pkt </w:t>
      </w:r>
      <w:r w:rsidR="000A5AD6" w:rsidRPr="00944A81">
        <w:rPr>
          <w:rFonts w:ascii="Times New Roman" w:hAnsi="Times New Roman" w:cs="Times New Roman"/>
          <w:color w:val="000000"/>
          <w:szCs w:val="24"/>
        </w:rPr>
        <w:t>4 dodano punkty z</w:t>
      </w:r>
      <w:r w:rsidR="005F0F52">
        <w:rPr>
          <w:rFonts w:ascii="Times New Roman" w:hAnsi="Times New Roman" w:cs="Times New Roman"/>
          <w:color w:val="000000"/>
          <w:szCs w:val="24"/>
        </w:rPr>
        <w:t>awierające</w:t>
      </w:r>
      <w:r w:rsidR="000A5AD6" w:rsidRPr="00944A81">
        <w:rPr>
          <w:rFonts w:ascii="Times New Roman" w:hAnsi="Times New Roman" w:cs="Times New Roman"/>
          <w:color w:val="000000"/>
          <w:szCs w:val="24"/>
        </w:rPr>
        <w:t xml:space="preserve"> definicj</w:t>
      </w:r>
      <w:r w:rsidR="005F0F52">
        <w:rPr>
          <w:rFonts w:ascii="Times New Roman" w:hAnsi="Times New Roman" w:cs="Times New Roman"/>
          <w:color w:val="000000"/>
          <w:szCs w:val="24"/>
        </w:rPr>
        <w:t>e</w:t>
      </w:r>
      <w:r w:rsidR="000A5AD6" w:rsidRPr="00944A81">
        <w:rPr>
          <w:rFonts w:ascii="Times New Roman" w:hAnsi="Times New Roman" w:cs="Times New Roman"/>
          <w:color w:val="000000"/>
          <w:szCs w:val="24"/>
        </w:rPr>
        <w:t xml:space="preserve"> narzędzi połowow</w:t>
      </w:r>
      <w:r w:rsidR="005F0F52">
        <w:rPr>
          <w:rFonts w:ascii="Times New Roman" w:hAnsi="Times New Roman" w:cs="Times New Roman"/>
          <w:color w:val="000000"/>
          <w:szCs w:val="24"/>
        </w:rPr>
        <w:t>ych oraz</w:t>
      </w:r>
      <w:r w:rsidR="000A5AD6" w:rsidRPr="00944A81">
        <w:rPr>
          <w:rFonts w:ascii="Times New Roman" w:hAnsi="Times New Roman" w:cs="Times New Roman"/>
          <w:color w:val="000000"/>
          <w:szCs w:val="24"/>
        </w:rPr>
        <w:t xml:space="preserve"> narzędzi połowow</w:t>
      </w:r>
      <w:r w:rsidR="005F0F52">
        <w:rPr>
          <w:rFonts w:ascii="Times New Roman" w:hAnsi="Times New Roman" w:cs="Times New Roman"/>
          <w:color w:val="000000"/>
          <w:szCs w:val="24"/>
        </w:rPr>
        <w:t>ych</w:t>
      </w:r>
      <w:r w:rsidR="00181106" w:rsidRPr="00944A81">
        <w:rPr>
          <w:rFonts w:ascii="Times New Roman" w:hAnsi="Times New Roman" w:cs="Times New Roman"/>
          <w:color w:val="000000"/>
          <w:szCs w:val="24"/>
        </w:rPr>
        <w:t xml:space="preserve"> stanowiąc</w:t>
      </w:r>
      <w:r w:rsidR="005F0F52">
        <w:rPr>
          <w:rFonts w:ascii="Times New Roman" w:hAnsi="Times New Roman" w:cs="Times New Roman"/>
          <w:color w:val="000000"/>
          <w:szCs w:val="24"/>
        </w:rPr>
        <w:t>ych</w:t>
      </w:r>
      <w:r w:rsidR="000A5AD6" w:rsidRPr="00944A81">
        <w:rPr>
          <w:rFonts w:ascii="Times New Roman" w:hAnsi="Times New Roman" w:cs="Times New Roman"/>
          <w:color w:val="000000"/>
          <w:szCs w:val="24"/>
        </w:rPr>
        <w:t xml:space="preserve"> odpady </w:t>
      </w:r>
      <w:r w:rsidR="00EB6A4F" w:rsidRPr="00944A81">
        <w:rPr>
          <w:rFonts w:ascii="Times New Roman" w:hAnsi="Times New Roman" w:cs="Times New Roman"/>
          <w:color w:val="000000"/>
          <w:szCs w:val="24"/>
        </w:rPr>
        <w:t xml:space="preserve">w celu </w:t>
      </w:r>
      <w:r w:rsidR="00934D5C" w:rsidRPr="00944A81">
        <w:rPr>
          <w:rFonts w:ascii="Times New Roman" w:hAnsi="Times New Roman" w:cs="Times New Roman"/>
          <w:color w:val="000000"/>
          <w:szCs w:val="24"/>
        </w:rPr>
        <w:t>ich dostosowania do brzmienia zawartego w dyrektywie</w:t>
      </w:r>
      <w:r w:rsidR="005F0F52">
        <w:rPr>
          <w:rFonts w:ascii="Times New Roman" w:hAnsi="Times New Roman" w:cs="Times New Roman"/>
          <w:color w:val="000000"/>
          <w:szCs w:val="24"/>
        </w:rPr>
        <w:t xml:space="preserve"> </w:t>
      </w:r>
      <w:r w:rsidR="005F0F52">
        <w:rPr>
          <w:rFonts w:ascii="Times New Roman" w:hAnsi="Times New Roman" w:cs="Times New Roman"/>
          <w:szCs w:val="24"/>
        </w:rPr>
        <w:t>2019/904</w:t>
      </w:r>
      <w:r w:rsidR="00350851" w:rsidRPr="00944A81">
        <w:rPr>
          <w:rFonts w:ascii="Times New Roman" w:hAnsi="Times New Roman" w:cs="Times New Roman"/>
          <w:color w:val="000000"/>
          <w:szCs w:val="24"/>
        </w:rPr>
        <w:t xml:space="preserve">, </w:t>
      </w:r>
      <w:r w:rsidR="00BC66C6" w:rsidRPr="00944A81">
        <w:rPr>
          <w:rFonts w:ascii="Times New Roman" w:hAnsi="Times New Roman" w:cs="Times New Roman"/>
          <w:color w:val="000000"/>
          <w:szCs w:val="24"/>
        </w:rPr>
        <w:t xml:space="preserve">a </w:t>
      </w:r>
      <w:r w:rsidR="00350851" w:rsidRPr="00944A81">
        <w:rPr>
          <w:rFonts w:ascii="Times New Roman" w:hAnsi="Times New Roman" w:cs="Times New Roman"/>
          <w:color w:val="000000"/>
          <w:szCs w:val="24"/>
        </w:rPr>
        <w:t xml:space="preserve">w przypadku definicji narzędzi połowowych stanowiących odpady – w celu wprowadzenia tego pojęcia z dyrektywy do </w:t>
      </w:r>
      <w:r w:rsidR="00350851" w:rsidRPr="000C45D4">
        <w:rPr>
          <w:rFonts w:ascii="Times New Roman" w:hAnsi="Times New Roman" w:cs="Times New Roman"/>
          <w:color w:val="000000"/>
          <w:szCs w:val="24"/>
        </w:rPr>
        <w:t>przepisów krajowych</w:t>
      </w:r>
      <w:r w:rsidR="00D81E19" w:rsidRPr="000C45D4">
        <w:rPr>
          <w:rFonts w:ascii="Times New Roman" w:hAnsi="Times New Roman" w:cs="Times New Roman"/>
          <w:color w:val="000000"/>
          <w:szCs w:val="24"/>
        </w:rPr>
        <w:t xml:space="preserve">. </w:t>
      </w:r>
      <w:r w:rsidR="00D95EB4" w:rsidRPr="000C45D4">
        <w:rPr>
          <w:rFonts w:ascii="Times New Roman" w:hAnsi="Times New Roman" w:cs="Times New Roman"/>
          <w:color w:val="000000"/>
          <w:szCs w:val="24"/>
        </w:rPr>
        <w:t xml:space="preserve">Definicja narzędzi połowowych </w:t>
      </w:r>
      <w:r w:rsidR="00785D63" w:rsidRPr="000C45D4">
        <w:rPr>
          <w:rFonts w:ascii="Times New Roman" w:hAnsi="Times New Roman" w:cs="Times New Roman"/>
          <w:color w:val="000000"/>
          <w:szCs w:val="24"/>
        </w:rPr>
        <w:t>jest już zawarta w przepisach krajowych, m</w:t>
      </w:r>
      <w:r w:rsidR="00D712D5">
        <w:rPr>
          <w:rFonts w:ascii="Times New Roman" w:hAnsi="Times New Roman" w:cs="Times New Roman"/>
          <w:color w:val="000000"/>
          <w:szCs w:val="24"/>
        </w:rPr>
        <w:t>.</w:t>
      </w:r>
      <w:r w:rsidR="00785D63" w:rsidRPr="000C45D4">
        <w:rPr>
          <w:rFonts w:ascii="Times New Roman" w:hAnsi="Times New Roman" w:cs="Times New Roman"/>
          <w:color w:val="000000"/>
          <w:szCs w:val="24"/>
        </w:rPr>
        <w:t xml:space="preserve">in. </w:t>
      </w:r>
      <w:r w:rsidR="005F39B7">
        <w:rPr>
          <w:rFonts w:ascii="Times New Roman" w:hAnsi="Times New Roman" w:cs="Times New Roman"/>
          <w:color w:val="000000"/>
          <w:szCs w:val="24"/>
        </w:rPr>
        <w:t>w</w:t>
      </w:r>
      <w:r w:rsidR="00324904">
        <w:rPr>
          <w:rFonts w:ascii="Times New Roman" w:hAnsi="Times New Roman" w:cs="Times New Roman"/>
          <w:color w:val="000000"/>
          <w:szCs w:val="24"/>
        </w:rPr>
        <w:t xml:space="preserve"> </w:t>
      </w:r>
      <w:r w:rsidR="00785D63" w:rsidRPr="000C45D4">
        <w:rPr>
          <w:rFonts w:ascii="Times New Roman" w:hAnsi="Times New Roman" w:cs="Times New Roman"/>
          <w:szCs w:val="24"/>
        </w:rPr>
        <w:t>rozporządzeniu</w:t>
      </w:r>
      <w:r w:rsidR="00113F72" w:rsidRPr="000C45D4">
        <w:rPr>
          <w:rFonts w:ascii="Times New Roman" w:hAnsi="Times New Roman" w:cs="Times New Roman"/>
          <w:szCs w:val="24"/>
        </w:rPr>
        <w:t xml:space="preserve"> Ministra Gospodarki Morskiej i Żeglugi Śródlądowej z dnia 21</w:t>
      </w:r>
      <w:r w:rsidR="00324904">
        <w:rPr>
          <w:rFonts w:ascii="Times New Roman" w:hAnsi="Times New Roman" w:cs="Times New Roman"/>
          <w:szCs w:val="24"/>
        </w:rPr>
        <w:t xml:space="preserve"> </w:t>
      </w:r>
      <w:r w:rsidR="00113F72" w:rsidRPr="000C45D4">
        <w:rPr>
          <w:rFonts w:ascii="Times New Roman" w:hAnsi="Times New Roman" w:cs="Times New Roman"/>
          <w:szCs w:val="24"/>
        </w:rPr>
        <w:t>sierpnia 2019 r. w sprawie wymiarów i okresów ochronnych organizmów morskich</w:t>
      </w:r>
      <w:r w:rsidR="00A22085">
        <w:rPr>
          <w:rFonts w:ascii="Times New Roman" w:hAnsi="Times New Roman" w:cs="Times New Roman"/>
          <w:szCs w:val="24"/>
        </w:rPr>
        <w:t xml:space="preserve"> oraz szczegółowych warunków wykonywania rybołówstwa komercyjnego</w:t>
      </w:r>
      <w:r w:rsidR="00F85253" w:rsidRPr="000C45D4">
        <w:rPr>
          <w:rFonts w:ascii="Times New Roman" w:hAnsi="Times New Roman" w:cs="Times New Roman"/>
          <w:szCs w:val="24"/>
        </w:rPr>
        <w:t xml:space="preserve"> (Dz. U</w:t>
      </w:r>
      <w:r w:rsidR="00A22085">
        <w:rPr>
          <w:rFonts w:ascii="Times New Roman" w:hAnsi="Times New Roman" w:cs="Times New Roman"/>
          <w:szCs w:val="24"/>
        </w:rPr>
        <w:t>. z</w:t>
      </w:r>
      <w:r w:rsidR="00324904">
        <w:rPr>
          <w:rFonts w:ascii="Times New Roman" w:hAnsi="Times New Roman" w:cs="Times New Roman"/>
          <w:szCs w:val="24"/>
        </w:rPr>
        <w:t xml:space="preserve"> </w:t>
      </w:r>
      <w:r w:rsidR="001631B7">
        <w:rPr>
          <w:rFonts w:ascii="Times New Roman" w:hAnsi="Times New Roman" w:cs="Times New Roman"/>
          <w:szCs w:val="24"/>
        </w:rPr>
        <w:t>2022</w:t>
      </w:r>
      <w:r w:rsidR="00324904">
        <w:rPr>
          <w:rFonts w:ascii="Times New Roman" w:hAnsi="Times New Roman" w:cs="Times New Roman"/>
          <w:szCs w:val="24"/>
        </w:rPr>
        <w:t xml:space="preserve"> </w:t>
      </w:r>
      <w:r w:rsidR="00A22085">
        <w:rPr>
          <w:rFonts w:ascii="Times New Roman" w:hAnsi="Times New Roman" w:cs="Times New Roman"/>
          <w:szCs w:val="24"/>
        </w:rPr>
        <w:t xml:space="preserve">r. poz. </w:t>
      </w:r>
      <w:r w:rsidR="001631B7">
        <w:rPr>
          <w:rFonts w:ascii="Times New Roman" w:hAnsi="Times New Roman" w:cs="Times New Roman"/>
          <w:szCs w:val="24"/>
        </w:rPr>
        <w:t>1556</w:t>
      </w:r>
      <w:r w:rsidR="00F85253" w:rsidRPr="000C45D4">
        <w:rPr>
          <w:rFonts w:ascii="Times New Roman" w:hAnsi="Times New Roman" w:cs="Times New Roman"/>
          <w:szCs w:val="24"/>
        </w:rPr>
        <w:t>)</w:t>
      </w:r>
      <w:r w:rsidR="005F0F52">
        <w:rPr>
          <w:rFonts w:ascii="Times New Roman" w:hAnsi="Times New Roman" w:cs="Times New Roman"/>
          <w:szCs w:val="24"/>
        </w:rPr>
        <w:t>.</w:t>
      </w:r>
      <w:r w:rsidR="00F85253" w:rsidRPr="000C45D4">
        <w:rPr>
          <w:rFonts w:ascii="Times New Roman" w:hAnsi="Times New Roman" w:cs="Times New Roman"/>
          <w:szCs w:val="24"/>
        </w:rPr>
        <w:t xml:space="preserve"> </w:t>
      </w:r>
      <w:r w:rsidR="00D51C45" w:rsidRPr="003B1D89">
        <w:rPr>
          <w:rFonts w:ascii="Times New Roman" w:hAnsi="Times New Roman" w:cs="Times New Roman"/>
          <w:color w:val="000000"/>
          <w:szCs w:val="24"/>
        </w:rPr>
        <w:t xml:space="preserve">Należy wskazać, że definicja narzędzi połowowych nie obejmuje </w:t>
      </w:r>
      <w:r w:rsidR="00D51C45" w:rsidRPr="00D51C45">
        <w:rPr>
          <w:rFonts w:ascii="Times New Roman" w:hAnsi="Times New Roman" w:cs="Times New Roman"/>
          <w:szCs w:val="24"/>
        </w:rPr>
        <w:t>sprzętu wędkarskiego</w:t>
      </w:r>
      <w:r w:rsidR="00DD2F35">
        <w:rPr>
          <w:rFonts w:ascii="Times New Roman" w:hAnsi="Times New Roman" w:cs="Times New Roman"/>
          <w:szCs w:val="24"/>
        </w:rPr>
        <w:t>;</w:t>
      </w:r>
    </w:p>
    <w:p w14:paraId="55D5D1C6" w14:textId="158F963D" w:rsidR="00785655" w:rsidRPr="0045489D" w:rsidRDefault="00177C87"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po pkt 8 dodano punkt z</w:t>
      </w:r>
      <w:r w:rsidR="001631B7">
        <w:rPr>
          <w:rFonts w:ascii="Times New Roman" w:hAnsi="Times New Roman" w:cs="Times New Roman"/>
          <w:color w:val="000000"/>
          <w:szCs w:val="24"/>
        </w:rPr>
        <w:t>awierający</w:t>
      </w:r>
      <w:r w:rsidRPr="00944A81">
        <w:rPr>
          <w:rFonts w:ascii="Times New Roman" w:hAnsi="Times New Roman" w:cs="Times New Roman"/>
          <w:color w:val="000000"/>
          <w:szCs w:val="24"/>
        </w:rPr>
        <w:t xml:space="preserve"> definicj</w:t>
      </w:r>
      <w:r w:rsidR="001631B7">
        <w:rPr>
          <w:rFonts w:ascii="Times New Roman" w:hAnsi="Times New Roman" w:cs="Times New Roman"/>
          <w:color w:val="000000"/>
          <w:szCs w:val="24"/>
        </w:rPr>
        <w:t>ę</w:t>
      </w:r>
      <w:r w:rsidR="00F62BD5" w:rsidRPr="00944A81">
        <w:rPr>
          <w:rFonts w:ascii="Times New Roman" w:hAnsi="Times New Roman" w:cs="Times New Roman"/>
          <w:color w:val="000000"/>
          <w:szCs w:val="24"/>
        </w:rPr>
        <w:t xml:space="preserve"> oksyde</w:t>
      </w:r>
      <w:r w:rsidR="00CC1496" w:rsidRPr="00944A81">
        <w:rPr>
          <w:rFonts w:ascii="Times New Roman" w:hAnsi="Times New Roman" w:cs="Times New Roman"/>
          <w:color w:val="000000"/>
          <w:szCs w:val="24"/>
        </w:rPr>
        <w:t>gradowalnych tworzyw sztucznych</w:t>
      </w:r>
      <w:r w:rsidR="00F97F9A" w:rsidRPr="00944A81">
        <w:rPr>
          <w:rFonts w:ascii="Times New Roman" w:hAnsi="Times New Roman" w:cs="Times New Roman"/>
          <w:color w:val="000000"/>
          <w:szCs w:val="24"/>
        </w:rPr>
        <w:t xml:space="preserve">, w celu </w:t>
      </w:r>
      <w:r w:rsidR="00EA75FD" w:rsidRPr="00944A81">
        <w:rPr>
          <w:rFonts w:ascii="Times New Roman" w:hAnsi="Times New Roman" w:cs="Times New Roman"/>
          <w:color w:val="000000"/>
          <w:szCs w:val="24"/>
        </w:rPr>
        <w:t>transpozycji</w:t>
      </w:r>
      <w:r w:rsidR="00F97F9A" w:rsidRPr="00944A81">
        <w:rPr>
          <w:rFonts w:ascii="Times New Roman" w:hAnsi="Times New Roman" w:cs="Times New Roman"/>
          <w:color w:val="000000"/>
          <w:szCs w:val="24"/>
        </w:rPr>
        <w:t xml:space="preserve"> tego pojęcia z dyrektywy do przepisów krajowych</w:t>
      </w:r>
      <w:r w:rsidR="001A4B1B">
        <w:rPr>
          <w:rFonts w:ascii="Times New Roman" w:hAnsi="Times New Roman" w:cs="Times New Roman"/>
          <w:color w:val="000000"/>
          <w:szCs w:val="24"/>
        </w:rPr>
        <w:t xml:space="preserve"> ze względu na zakaz wprowadzania do obrotu wyrobów z </w:t>
      </w:r>
      <w:r w:rsidR="005109A7" w:rsidRPr="00944A81">
        <w:rPr>
          <w:rFonts w:ascii="Times New Roman" w:hAnsi="Times New Roman" w:cs="Times New Roman"/>
          <w:color w:val="000000"/>
          <w:szCs w:val="24"/>
        </w:rPr>
        <w:t>oksydegradowalnych</w:t>
      </w:r>
      <w:r w:rsidR="005109A7">
        <w:rPr>
          <w:rFonts w:ascii="Times New Roman" w:hAnsi="Times New Roman" w:cs="Times New Roman"/>
          <w:color w:val="000000"/>
          <w:szCs w:val="24"/>
        </w:rPr>
        <w:t xml:space="preserve"> </w:t>
      </w:r>
      <w:r w:rsidR="001A4B1B">
        <w:rPr>
          <w:rFonts w:ascii="Times New Roman" w:hAnsi="Times New Roman" w:cs="Times New Roman"/>
          <w:color w:val="000000"/>
          <w:szCs w:val="24"/>
        </w:rPr>
        <w:t>tworzyw sztucznych</w:t>
      </w:r>
      <w:r w:rsidR="00D712D5">
        <w:rPr>
          <w:rFonts w:ascii="Times New Roman" w:hAnsi="Times New Roman" w:cs="Times New Roman"/>
          <w:color w:val="000000"/>
          <w:szCs w:val="24"/>
        </w:rPr>
        <w:t>,</w:t>
      </w:r>
      <w:r w:rsidR="00AF582F" w:rsidRPr="00944A81">
        <w:rPr>
          <w:rFonts w:ascii="Times New Roman" w:hAnsi="Times New Roman" w:cs="Times New Roman"/>
          <w:color w:val="000000"/>
          <w:szCs w:val="24"/>
        </w:rPr>
        <w:t xml:space="preserve"> </w:t>
      </w:r>
      <w:r w:rsidR="001631B7">
        <w:rPr>
          <w:rFonts w:ascii="Times New Roman" w:hAnsi="Times New Roman" w:cs="Times New Roman"/>
          <w:color w:val="000000"/>
          <w:szCs w:val="24"/>
        </w:rPr>
        <w:t>oraz punkt zawierający</w:t>
      </w:r>
      <w:r w:rsidR="00F62BD5" w:rsidRPr="00944A81">
        <w:rPr>
          <w:rFonts w:ascii="Times New Roman" w:hAnsi="Times New Roman" w:cs="Times New Roman"/>
          <w:color w:val="000000"/>
          <w:szCs w:val="24"/>
        </w:rPr>
        <w:t xml:space="preserve"> </w:t>
      </w:r>
      <w:r w:rsidR="00DD2F35">
        <w:rPr>
          <w:rFonts w:ascii="Times New Roman" w:hAnsi="Times New Roman" w:cs="Times New Roman"/>
          <w:color w:val="000000"/>
          <w:szCs w:val="24"/>
        </w:rPr>
        <w:t>definicj</w:t>
      </w:r>
      <w:r w:rsidR="001631B7">
        <w:rPr>
          <w:rFonts w:ascii="Times New Roman" w:hAnsi="Times New Roman" w:cs="Times New Roman"/>
          <w:color w:val="000000"/>
          <w:szCs w:val="24"/>
        </w:rPr>
        <w:t>ę</w:t>
      </w:r>
      <w:r w:rsidR="00DD2F35">
        <w:rPr>
          <w:rFonts w:ascii="Times New Roman" w:hAnsi="Times New Roman" w:cs="Times New Roman"/>
          <w:color w:val="000000"/>
          <w:szCs w:val="24"/>
        </w:rPr>
        <w:t xml:space="preserve"> </w:t>
      </w:r>
      <w:r w:rsidR="00F62BD5" w:rsidRPr="00944A81">
        <w:rPr>
          <w:rFonts w:ascii="Times New Roman" w:hAnsi="Times New Roman" w:cs="Times New Roman"/>
          <w:color w:val="000000"/>
          <w:szCs w:val="24"/>
        </w:rPr>
        <w:t>opakowań</w:t>
      </w:r>
      <w:r w:rsidR="00F97F9A" w:rsidRPr="00944A81">
        <w:rPr>
          <w:rFonts w:ascii="Times New Roman" w:hAnsi="Times New Roman" w:cs="Times New Roman"/>
          <w:color w:val="000000"/>
          <w:szCs w:val="24"/>
        </w:rPr>
        <w:t>, odsyłając do definicji już zawartej w</w:t>
      </w:r>
      <w:r w:rsidR="00324904">
        <w:rPr>
          <w:rFonts w:ascii="Times New Roman" w:hAnsi="Times New Roman" w:cs="Times New Roman"/>
          <w:color w:val="000000"/>
          <w:szCs w:val="24"/>
        </w:rPr>
        <w:t xml:space="preserve"> </w:t>
      </w:r>
      <w:r w:rsidR="00F97F9A" w:rsidRPr="00944A81">
        <w:rPr>
          <w:rFonts w:ascii="Times New Roman" w:hAnsi="Times New Roman" w:cs="Times New Roman"/>
          <w:color w:val="000000"/>
          <w:szCs w:val="24"/>
        </w:rPr>
        <w:t>przepisach krajowych</w:t>
      </w:r>
      <w:r w:rsidR="001A4B1B">
        <w:rPr>
          <w:rFonts w:ascii="Times New Roman" w:hAnsi="Times New Roman" w:cs="Times New Roman"/>
          <w:color w:val="000000"/>
          <w:szCs w:val="24"/>
        </w:rPr>
        <w:t xml:space="preserve">, w celu zapewnienia spójności z ustawą </w:t>
      </w:r>
      <w:r w:rsidR="001A4B1B" w:rsidRPr="00BB4406">
        <w:rPr>
          <w:rFonts w:ascii="Times New Roman" w:hAnsi="Times New Roman" w:cs="Times New Roman"/>
          <w:szCs w:val="24"/>
        </w:rPr>
        <w:t xml:space="preserve">z dnia 13 czerwca 2013 r. </w:t>
      </w:r>
      <w:r w:rsidR="001A4B1B" w:rsidRPr="00E8577F">
        <w:rPr>
          <w:rFonts w:ascii="Times New Roman" w:hAnsi="Times New Roman" w:cs="Times New Roman"/>
          <w:szCs w:val="24"/>
        </w:rPr>
        <w:t>o</w:t>
      </w:r>
      <w:r w:rsidR="00324904">
        <w:rPr>
          <w:rFonts w:ascii="Times New Roman" w:hAnsi="Times New Roman" w:cs="Times New Roman"/>
          <w:szCs w:val="24"/>
        </w:rPr>
        <w:t xml:space="preserve"> </w:t>
      </w:r>
      <w:r w:rsidR="001A4B1B" w:rsidRPr="00E8577F">
        <w:rPr>
          <w:rFonts w:ascii="Times New Roman" w:hAnsi="Times New Roman" w:cs="Times New Roman"/>
          <w:szCs w:val="24"/>
        </w:rPr>
        <w:t>gospodarce opakowaniami i odpadami opakowaniowymi</w:t>
      </w:r>
      <w:r w:rsidR="001631B7">
        <w:rPr>
          <w:rFonts w:ascii="Times New Roman" w:hAnsi="Times New Roman" w:cs="Times New Roman"/>
          <w:szCs w:val="24"/>
        </w:rPr>
        <w:t>;</w:t>
      </w:r>
    </w:p>
    <w:p w14:paraId="06DD6F2D" w14:textId="40837196" w:rsidR="006F058D" w:rsidRPr="00944A81" w:rsidRDefault="006F058D"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pkt 9a otrzymał nowe brzmienie, </w:t>
      </w:r>
      <w:r w:rsidR="00D712D5">
        <w:rPr>
          <w:rFonts w:ascii="Times New Roman" w:hAnsi="Times New Roman" w:cs="Times New Roman"/>
          <w:color w:val="000000"/>
          <w:szCs w:val="24"/>
        </w:rPr>
        <w:t>w którym</w:t>
      </w:r>
      <w:r w:rsidRPr="00944A81">
        <w:rPr>
          <w:rFonts w:ascii="Times New Roman" w:hAnsi="Times New Roman" w:cs="Times New Roman"/>
          <w:color w:val="000000"/>
          <w:szCs w:val="24"/>
        </w:rPr>
        <w:t xml:space="preserve"> doprecyzowano przepisy </w:t>
      </w:r>
      <w:r w:rsidR="001631B7">
        <w:rPr>
          <w:rFonts w:ascii="Times New Roman" w:hAnsi="Times New Roman" w:cs="Times New Roman"/>
          <w:color w:val="000000"/>
          <w:szCs w:val="24"/>
        </w:rPr>
        <w:t>przez</w:t>
      </w:r>
      <w:r w:rsidR="001A4B1B">
        <w:rPr>
          <w:rFonts w:ascii="Times New Roman" w:hAnsi="Times New Roman" w:cs="Times New Roman"/>
          <w:color w:val="000000"/>
          <w:szCs w:val="24"/>
        </w:rPr>
        <w:t xml:space="preserve"> odesłanie do przepisów </w:t>
      </w:r>
      <w:r w:rsidRPr="00944A81">
        <w:rPr>
          <w:rFonts w:ascii="Times New Roman" w:hAnsi="Times New Roman" w:cs="Times New Roman"/>
          <w:color w:val="000000"/>
          <w:szCs w:val="24"/>
        </w:rPr>
        <w:t>ustawy z dnia 14</w:t>
      </w:r>
      <w:r w:rsidR="00324904">
        <w:rPr>
          <w:rFonts w:ascii="Times New Roman" w:hAnsi="Times New Roman" w:cs="Times New Roman"/>
          <w:color w:val="000000"/>
          <w:szCs w:val="24"/>
        </w:rPr>
        <w:t xml:space="preserve"> </w:t>
      </w:r>
      <w:r w:rsidRPr="00944A81">
        <w:rPr>
          <w:rFonts w:ascii="Times New Roman" w:hAnsi="Times New Roman" w:cs="Times New Roman"/>
          <w:color w:val="000000"/>
          <w:szCs w:val="24"/>
        </w:rPr>
        <w:t>grudnia 2012 r. o odpadach</w:t>
      </w:r>
      <w:r w:rsidR="00A50097" w:rsidRPr="00944A81">
        <w:rPr>
          <w:rFonts w:ascii="Times New Roman" w:hAnsi="Times New Roman" w:cs="Times New Roman"/>
          <w:color w:val="000000"/>
          <w:szCs w:val="24"/>
        </w:rPr>
        <w:t xml:space="preserve"> odnosząc</w:t>
      </w:r>
      <w:r w:rsidR="001A4B1B">
        <w:rPr>
          <w:rFonts w:ascii="Times New Roman" w:hAnsi="Times New Roman" w:cs="Times New Roman"/>
          <w:color w:val="000000"/>
          <w:szCs w:val="24"/>
        </w:rPr>
        <w:t>ych</w:t>
      </w:r>
      <w:r w:rsidR="00A50097" w:rsidRPr="00944A81">
        <w:rPr>
          <w:rFonts w:ascii="Times New Roman" w:hAnsi="Times New Roman" w:cs="Times New Roman"/>
          <w:color w:val="000000"/>
          <w:szCs w:val="24"/>
        </w:rPr>
        <w:t xml:space="preserve"> się do posiadacz</w:t>
      </w:r>
      <w:r w:rsidR="00DD2F35">
        <w:rPr>
          <w:rFonts w:ascii="Times New Roman" w:hAnsi="Times New Roman" w:cs="Times New Roman"/>
          <w:color w:val="000000"/>
          <w:szCs w:val="24"/>
        </w:rPr>
        <w:t>a</w:t>
      </w:r>
      <w:r w:rsidR="00A50097" w:rsidRPr="00944A81">
        <w:rPr>
          <w:rFonts w:ascii="Times New Roman" w:hAnsi="Times New Roman" w:cs="Times New Roman"/>
          <w:color w:val="000000"/>
          <w:szCs w:val="24"/>
        </w:rPr>
        <w:t xml:space="preserve"> odpadów</w:t>
      </w:r>
      <w:r w:rsidRPr="00944A81">
        <w:rPr>
          <w:rFonts w:ascii="Times New Roman" w:hAnsi="Times New Roman" w:cs="Times New Roman"/>
          <w:color w:val="000000"/>
          <w:szCs w:val="24"/>
        </w:rPr>
        <w:t xml:space="preserve">; </w:t>
      </w:r>
    </w:p>
    <w:p w14:paraId="77FEC771" w14:textId="3B2F1B6B" w:rsidR="00F62BD5" w:rsidRPr="00944A81" w:rsidRDefault="00E6165C"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pkt 9b otrzymał nowe brzmienie w odniesieniu do definicji przedsiębiorcy</w:t>
      </w:r>
      <w:r w:rsidR="005116BC" w:rsidRPr="00944A81">
        <w:rPr>
          <w:rFonts w:ascii="Times New Roman" w:hAnsi="Times New Roman" w:cs="Times New Roman"/>
          <w:color w:val="000000"/>
          <w:szCs w:val="24"/>
        </w:rPr>
        <w:t>, doprecyzowując ją w odniesieniu do wprowadzającego do obrotu produkty</w:t>
      </w:r>
      <w:r w:rsidR="001848B1">
        <w:rPr>
          <w:rFonts w:ascii="Times New Roman" w:hAnsi="Times New Roman" w:cs="Times New Roman"/>
          <w:color w:val="000000"/>
          <w:szCs w:val="24"/>
        </w:rPr>
        <w:t xml:space="preserve">. Ponadto </w:t>
      </w:r>
      <w:r w:rsidR="00BE1560">
        <w:rPr>
          <w:rFonts w:ascii="Times New Roman" w:hAnsi="Times New Roman" w:cs="Times New Roman"/>
          <w:color w:val="000000"/>
          <w:szCs w:val="24"/>
        </w:rPr>
        <w:t>doprecyzowano definicję w odniesieniu do przedsiębiorcy wprowadzającego do obrotu produkty pod własnym oznaczeniem lub zlecającemu wytworzenie produktu innemu przedsiębiorcy</w:t>
      </w:r>
      <w:r w:rsidR="001A4B1B">
        <w:rPr>
          <w:rFonts w:ascii="Times New Roman" w:hAnsi="Times New Roman" w:cs="Times New Roman"/>
          <w:color w:val="000000"/>
          <w:szCs w:val="24"/>
        </w:rPr>
        <w:t xml:space="preserve">. Ma to na celu </w:t>
      </w:r>
      <w:r w:rsidR="00223CE9">
        <w:rPr>
          <w:rFonts w:ascii="Times New Roman" w:hAnsi="Times New Roman" w:cs="Times New Roman"/>
          <w:color w:val="000000"/>
          <w:szCs w:val="24"/>
        </w:rPr>
        <w:t>jednoznaczne wskazanie, że w przypadku gdy produkty są produkowane przez wytwórcę na zamówienie np. dystrybutora, sieci handlowej, a</w:t>
      </w:r>
      <w:r w:rsidR="005F39B7">
        <w:rPr>
          <w:rFonts w:ascii="Times New Roman" w:hAnsi="Times New Roman" w:cs="Times New Roman"/>
          <w:color w:val="000000"/>
          <w:szCs w:val="24"/>
        </w:rPr>
        <w:t> </w:t>
      </w:r>
      <w:r w:rsidR="00223CE9">
        <w:rPr>
          <w:rFonts w:ascii="Times New Roman" w:hAnsi="Times New Roman" w:cs="Times New Roman"/>
          <w:color w:val="000000"/>
          <w:szCs w:val="24"/>
        </w:rPr>
        <w:t xml:space="preserve">następnie </w:t>
      </w:r>
      <w:r w:rsidR="006C3335">
        <w:rPr>
          <w:rFonts w:ascii="Times New Roman" w:hAnsi="Times New Roman" w:cs="Times New Roman"/>
          <w:color w:val="000000"/>
          <w:szCs w:val="24"/>
        </w:rPr>
        <w:t xml:space="preserve">są </w:t>
      </w:r>
      <w:r w:rsidR="00223CE9">
        <w:rPr>
          <w:rFonts w:ascii="Times New Roman" w:hAnsi="Times New Roman" w:cs="Times New Roman"/>
          <w:color w:val="000000"/>
          <w:szCs w:val="24"/>
        </w:rPr>
        <w:t>sprzedawane pod oznaczeniem tego zamawiającego, np. w ramach marki własnej dystrybutora, wówczas to podmiot, którego oznaczenie widnieje na produkcie</w:t>
      </w:r>
      <w:r w:rsidR="00D712D5">
        <w:rPr>
          <w:rFonts w:ascii="Times New Roman" w:hAnsi="Times New Roman" w:cs="Times New Roman"/>
          <w:color w:val="000000"/>
          <w:szCs w:val="24"/>
        </w:rPr>
        <w:t>,</w:t>
      </w:r>
      <w:r w:rsidR="00223CE9">
        <w:rPr>
          <w:rFonts w:ascii="Times New Roman" w:hAnsi="Times New Roman" w:cs="Times New Roman"/>
          <w:color w:val="000000"/>
          <w:szCs w:val="24"/>
        </w:rPr>
        <w:t xml:space="preserve"> jest przedsiębiorcą w rozumieniu ustawy</w:t>
      </w:r>
      <w:r w:rsidR="00A72E28">
        <w:rPr>
          <w:rFonts w:ascii="Times New Roman" w:hAnsi="Times New Roman" w:cs="Times New Roman"/>
          <w:color w:val="000000"/>
          <w:szCs w:val="24"/>
        </w:rPr>
        <w:t xml:space="preserve"> i</w:t>
      </w:r>
      <w:r w:rsidR="00223CE9">
        <w:rPr>
          <w:rFonts w:ascii="Times New Roman" w:hAnsi="Times New Roman" w:cs="Times New Roman"/>
          <w:color w:val="000000"/>
          <w:szCs w:val="24"/>
        </w:rPr>
        <w:t xml:space="preserve"> jest obowiązany do wykonywania obowiązków </w:t>
      </w:r>
      <w:r w:rsidR="00A72E28">
        <w:rPr>
          <w:rFonts w:ascii="Times New Roman" w:hAnsi="Times New Roman" w:cs="Times New Roman"/>
          <w:color w:val="000000"/>
          <w:szCs w:val="24"/>
        </w:rPr>
        <w:t>wynikających z ustawy</w:t>
      </w:r>
      <w:r w:rsidRPr="00944A81">
        <w:rPr>
          <w:rFonts w:ascii="Times New Roman" w:hAnsi="Times New Roman" w:cs="Times New Roman"/>
          <w:color w:val="000000"/>
          <w:szCs w:val="24"/>
        </w:rPr>
        <w:t>;</w:t>
      </w:r>
    </w:p>
    <w:p w14:paraId="04363FCD" w14:textId="77777777" w:rsidR="00B306C1" w:rsidRPr="00944A81" w:rsidRDefault="00B306C1"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pkt 9c otrzymał nowe brzmienie</w:t>
      </w:r>
      <w:r w:rsidR="00A72E28">
        <w:rPr>
          <w:rFonts w:ascii="Times New Roman" w:hAnsi="Times New Roman" w:cs="Times New Roman"/>
          <w:color w:val="000000"/>
          <w:szCs w:val="24"/>
        </w:rPr>
        <w:t xml:space="preserve">. </w:t>
      </w:r>
      <w:r w:rsidR="001631B7">
        <w:rPr>
          <w:rFonts w:ascii="Times New Roman" w:hAnsi="Times New Roman" w:cs="Times New Roman"/>
          <w:color w:val="000000"/>
          <w:szCs w:val="24"/>
        </w:rPr>
        <w:t>Przez</w:t>
      </w:r>
      <w:r w:rsidR="00A72E28">
        <w:rPr>
          <w:rFonts w:ascii="Times New Roman" w:hAnsi="Times New Roman" w:cs="Times New Roman"/>
          <w:color w:val="000000"/>
          <w:szCs w:val="24"/>
        </w:rPr>
        <w:t xml:space="preserve"> dodanie</w:t>
      </w:r>
      <w:r w:rsidRPr="00944A81">
        <w:rPr>
          <w:rFonts w:ascii="Times New Roman" w:hAnsi="Times New Roman" w:cs="Times New Roman"/>
          <w:color w:val="000000"/>
          <w:szCs w:val="24"/>
        </w:rPr>
        <w:t xml:space="preserve"> do już funkcjonującej definicji produktów </w:t>
      </w:r>
      <w:r w:rsidR="001631B7">
        <w:rPr>
          <w:rFonts w:ascii="Times New Roman" w:hAnsi="Times New Roman" w:cs="Times New Roman"/>
          <w:color w:val="000000"/>
          <w:szCs w:val="24"/>
        </w:rPr>
        <w:t xml:space="preserve">– </w:t>
      </w:r>
      <w:r w:rsidRPr="00944A81">
        <w:rPr>
          <w:rFonts w:ascii="Times New Roman" w:hAnsi="Times New Roman" w:cs="Times New Roman"/>
          <w:color w:val="000000"/>
          <w:szCs w:val="24"/>
        </w:rPr>
        <w:t>produkt</w:t>
      </w:r>
      <w:r w:rsidR="00A72E28">
        <w:rPr>
          <w:rFonts w:ascii="Times New Roman" w:hAnsi="Times New Roman" w:cs="Times New Roman"/>
          <w:color w:val="000000"/>
          <w:szCs w:val="24"/>
        </w:rPr>
        <w:t>ów</w:t>
      </w:r>
      <w:r w:rsidRPr="00944A81">
        <w:rPr>
          <w:rFonts w:ascii="Times New Roman" w:hAnsi="Times New Roman" w:cs="Times New Roman"/>
          <w:color w:val="000000"/>
          <w:szCs w:val="24"/>
        </w:rPr>
        <w:t xml:space="preserve"> jednorazowego użytku z tworzyw </w:t>
      </w:r>
      <w:r w:rsidR="00726179" w:rsidRPr="00944A81">
        <w:rPr>
          <w:rFonts w:ascii="Times New Roman" w:hAnsi="Times New Roman" w:cs="Times New Roman"/>
          <w:color w:val="000000"/>
          <w:szCs w:val="24"/>
        </w:rPr>
        <w:t>sztuczn</w:t>
      </w:r>
      <w:r w:rsidR="00726179">
        <w:rPr>
          <w:rFonts w:ascii="Times New Roman" w:hAnsi="Times New Roman" w:cs="Times New Roman"/>
          <w:color w:val="000000"/>
          <w:szCs w:val="24"/>
        </w:rPr>
        <w:t>ych</w:t>
      </w:r>
      <w:r w:rsidR="00726179" w:rsidRPr="00944A81">
        <w:rPr>
          <w:rFonts w:ascii="Times New Roman" w:hAnsi="Times New Roman" w:cs="Times New Roman"/>
          <w:color w:val="000000"/>
          <w:szCs w:val="24"/>
        </w:rPr>
        <w:t xml:space="preserve"> </w:t>
      </w:r>
      <w:r w:rsidR="00BE1560">
        <w:rPr>
          <w:rFonts w:ascii="Times New Roman" w:hAnsi="Times New Roman" w:cs="Times New Roman"/>
          <w:color w:val="000000"/>
          <w:szCs w:val="24"/>
        </w:rPr>
        <w:t>wymienion</w:t>
      </w:r>
      <w:r w:rsidR="00A72E28">
        <w:rPr>
          <w:rFonts w:ascii="Times New Roman" w:hAnsi="Times New Roman" w:cs="Times New Roman"/>
          <w:color w:val="000000"/>
          <w:szCs w:val="24"/>
        </w:rPr>
        <w:t>ych</w:t>
      </w:r>
      <w:r w:rsidR="00BE1560">
        <w:rPr>
          <w:rFonts w:ascii="Times New Roman" w:hAnsi="Times New Roman" w:cs="Times New Roman"/>
          <w:color w:val="000000"/>
          <w:szCs w:val="24"/>
        </w:rPr>
        <w:t xml:space="preserve"> w załącznikach</w:t>
      </w:r>
      <w:r w:rsidR="001631B7">
        <w:rPr>
          <w:rFonts w:ascii="Times New Roman" w:hAnsi="Times New Roman" w:cs="Times New Roman"/>
          <w:color w:val="000000"/>
          <w:szCs w:val="24"/>
        </w:rPr>
        <w:t xml:space="preserve"> nr</w:t>
      </w:r>
      <w:r w:rsidR="00BE1560">
        <w:rPr>
          <w:rFonts w:ascii="Times New Roman" w:hAnsi="Times New Roman" w:cs="Times New Roman"/>
          <w:color w:val="000000"/>
          <w:szCs w:val="24"/>
        </w:rPr>
        <w:t xml:space="preserve"> </w:t>
      </w:r>
      <w:r w:rsidR="008D26AB">
        <w:rPr>
          <w:rFonts w:ascii="Times New Roman" w:hAnsi="Times New Roman" w:cs="Times New Roman"/>
          <w:color w:val="000000"/>
          <w:szCs w:val="24"/>
        </w:rPr>
        <w:t>6–</w:t>
      </w:r>
      <w:r w:rsidR="00BE1560">
        <w:rPr>
          <w:rFonts w:ascii="Times New Roman" w:hAnsi="Times New Roman" w:cs="Times New Roman"/>
          <w:color w:val="000000"/>
          <w:szCs w:val="24"/>
        </w:rPr>
        <w:t xml:space="preserve">10 do ustawy </w:t>
      </w:r>
      <w:r w:rsidRPr="00944A81">
        <w:rPr>
          <w:rFonts w:ascii="Times New Roman" w:hAnsi="Times New Roman" w:cs="Times New Roman"/>
          <w:color w:val="000000"/>
          <w:szCs w:val="24"/>
        </w:rPr>
        <w:t>i narzędzi połowow</w:t>
      </w:r>
      <w:r w:rsidR="00A72E28">
        <w:rPr>
          <w:rFonts w:ascii="Times New Roman" w:hAnsi="Times New Roman" w:cs="Times New Roman"/>
          <w:color w:val="000000"/>
          <w:szCs w:val="24"/>
        </w:rPr>
        <w:t>ych</w:t>
      </w:r>
      <w:r w:rsidRPr="00944A81">
        <w:rPr>
          <w:rFonts w:ascii="Times New Roman" w:hAnsi="Times New Roman" w:cs="Times New Roman"/>
          <w:color w:val="000000"/>
          <w:szCs w:val="24"/>
        </w:rPr>
        <w:t xml:space="preserve"> zawierając</w:t>
      </w:r>
      <w:r w:rsidR="00A72E28">
        <w:rPr>
          <w:rFonts w:ascii="Times New Roman" w:hAnsi="Times New Roman" w:cs="Times New Roman"/>
          <w:color w:val="000000"/>
          <w:szCs w:val="24"/>
        </w:rPr>
        <w:t>ych</w:t>
      </w:r>
      <w:r w:rsidRPr="00944A81">
        <w:rPr>
          <w:rFonts w:ascii="Times New Roman" w:hAnsi="Times New Roman" w:cs="Times New Roman"/>
          <w:color w:val="000000"/>
          <w:szCs w:val="24"/>
        </w:rPr>
        <w:t xml:space="preserve"> tworzywa sztuczne</w:t>
      </w:r>
      <w:r w:rsidR="00A72E28">
        <w:rPr>
          <w:rFonts w:ascii="Times New Roman" w:hAnsi="Times New Roman" w:cs="Times New Roman"/>
          <w:color w:val="000000"/>
          <w:szCs w:val="24"/>
        </w:rPr>
        <w:t xml:space="preserve"> rozszerzono zakres ustawy</w:t>
      </w:r>
      <w:r w:rsidRPr="00944A81">
        <w:rPr>
          <w:rFonts w:ascii="Times New Roman" w:hAnsi="Times New Roman" w:cs="Times New Roman"/>
          <w:color w:val="000000"/>
          <w:szCs w:val="24"/>
        </w:rPr>
        <w:t>;</w:t>
      </w:r>
    </w:p>
    <w:p w14:paraId="303A57CB" w14:textId="6E7CFB49" w:rsidR="00560928" w:rsidRPr="00797DC3" w:rsidRDefault="00560928"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po pkt </w:t>
      </w:r>
      <w:r w:rsidR="00C7537D" w:rsidRPr="00944A81">
        <w:rPr>
          <w:rFonts w:ascii="Times New Roman" w:hAnsi="Times New Roman" w:cs="Times New Roman"/>
          <w:color w:val="000000"/>
          <w:szCs w:val="24"/>
        </w:rPr>
        <w:t xml:space="preserve">9c </w:t>
      </w:r>
      <w:r w:rsidRPr="00944A81">
        <w:rPr>
          <w:rFonts w:ascii="Times New Roman" w:hAnsi="Times New Roman" w:cs="Times New Roman"/>
          <w:color w:val="000000"/>
          <w:szCs w:val="24"/>
        </w:rPr>
        <w:t>dodano definicj</w:t>
      </w:r>
      <w:r w:rsidR="00857883" w:rsidRPr="00944A81">
        <w:rPr>
          <w:rFonts w:ascii="Times New Roman" w:hAnsi="Times New Roman" w:cs="Times New Roman"/>
          <w:color w:val="000000"/>
          <w:szCs w:val="24"/>
        </w:rPr>
        <w:t>e</w:t>
      </w:r>
      <w:r w:rsidR="008A140D" w:rsidRPr="00944A81">
        <w:rPr>
          <w:rFonts w:ascii="Times New Roman" w:hAnsi="Times New Roman" w:cs="Times New Roman"/>
          <w:color w:val="000000"/>
          <w:szCs w:val="24"/>
        </w:rPr>
        <w:t xml:space="preserve"> producenta i produktu jednorazowego użytku z tworzyw</w:t>
      </w:r>
      <w:r w:rsidR="003B1D89">
        <w:rPr>
          <w:rFonts w:ascii="Times New Roman" w:hAnsi="Times New Roman" w:cs="Times New Roman"/>
          <w:color w:val="000000"/>
          <w:szCs w:val="24"/>
        </w:rPr>
        <w:t xml:space="preserve"> </w:t>
      </w:r>
      <w:r w:rsidR="008A140D" w:rsidRPr="00944A81">
        <w:rPr>
          <w:rFonts w:ascii="Times New Roman" w:hAnsi="Times New Roman" w:cs="Times New Roman"/>
          <w:color w:val="000000"/>
          <w:szCs w:val="24"/>
        </w:rPr>
        <w:t>sztuczn</w:t>
      </w:r>
      <w:r w:rsidR="00726179">
        <w:rPr>
          <w:rFonts w:ascii="Times New Roman" w:hAnsi="Times New Roman" w:cs="Times New Roman"/>
          <w:color w:val="000000"/>
          <w:szCs w:val="24"/>
        </w:rPr>
        <w:t>ych</w:t>
      </w:r>
      <w:r w:rsidR="000A2F28">
        <w:rPr>
          <w:rFonts w:ascii="Times New Roman" w:hAnsi="Times New Roman" w:cs="Times New Roman"/>
          <w:color w:val="000000"/>
          <w:szCs w:val="24"/>
        </w:rPr>
        <w:t xml:space="preserve">. Definicja producenta </w:t>
      </w:r>
      <w:r w:rsidR="000A2F28" w:rsidRPr="00A46935">
        <w:rPr>
          <w:rFonts w:ascii="Times New Roman" w:hAnsi="Times New Roman" w:cs="Times New Roman"/>
          <w:color w:val="000000"/>
        </w:rPr>
        <w:t xml:space="preserve">nie ma za zadanie transponowania definicji „producenta” zamieszczonej w </w:t>
      </w:r>
      <w:r w:rsidR="001631B7">
        <w:rPr>
          <w:rFonts w:ascii="Times New Roman" w:hAnsi="Times New Roman" w:cs="Times New Roman"/>
          <w:color w:val="000000"/>
        </w:rPr>
        <w:t>d</w:t>
      </w:r>
      <w:r w:rsidR="000A2F28" w:rsidRPr="00A46935">
        <w:rPr>
          <w:rFonts w:ascii="Times New Roman" w:hAnsi="Times New Roman" w:cs="Times New Roman"/>
          <w:color w:val="000000"/>
        </w:rPr>
        <w:t>yrektywie 2019/904</w:t>
      </w:r>
      <w:r w:rsidR="000A2F28">
        <w:rPr>
          <w:rFonts w:ascii="Times New Roman" w:hAnsi="Times New Roman" w:cs="Times New Roman"/>
          <w:color w:val="000000"/>
        </w:rPr>
        <w:t xml:space="preserve">. </w:t>
      </w:r>
      <w:r w:rsidR="000A2F28" w:rsidRPr="00A46935">
        <w:rPr>
          <w:rFonts w:ascii="Times New Roman" w:hAnsi="Times New Roman" w:cs="Times New Roman"/>
          <w:color w:val="000000"/>
        </w:rPr>
        <w:t xml:space="preserve">Odpowiednikiem określenia </w:t>
      </w:r>
      <w:r w:rsidR="000A2F28">
        <w:rPr>
          <w:rFonts w:ascii="Times New Roman" w:hAnsi="Times New Roman" w:cs="Times New Roman"/>
          <w:color w:val="000000"/>
        </w:rPr>
        <w:t>„</w:t>
      </w:r>
      <w:r w:rsidR="000A2F28" w:rsidRPr="00A46935">
        <w:rPr>
          <w:rFonts w:ascii="Times New Roman" w:hAnsi="Times New Roman" w:cs="Times New Roman"/>
          <w:color w:val="000000"/>
        </w:rPr>
        <w:t>producent</w:t>
      </w:r>
      <w:r w:rsidR="000A2F28">
        <w:rPr>
          <w:rFonts w:ascii="Times New Roman" w:hAnsi="Times New Roman" w:cs="Times New Roman"/>
          <w:color w:val="000000"/>
        </w:rPr>
        <w:t>”</w:t>
      </w:r>
      <w:r w:rsidR="000A2F28" w:rsidRPr="00A46935">
        <w:rPr>
          <w:rFonts w:ascii="Times New Roman" w:hAnsi="Times New Roman" w:cs="Times New Roman"/>
          <w:color w:val="000000"/>
        </w:rPr>
        <w:t xml:space="preserve"> stosowanego w dyrektywach związanych z rozszerzoną odpowiedzialnością producenta w prawie krajowym jest określenie „wprowadzający”</w:t>
      </w:r>
      <w:r w:rsidR="000A2F28">
        <w:rPr>
          <w:rFonts w:ascii="Times New Roman" w:hAnsi="Times New Roman" w:cs="Times New Roman"/>
          <w:color w:val="000000"/>
        </w:rPr>
        <w:t xml:space="preserve">, a w przypadku </w:t>
      </w:r>
      <w:r w:rsidR="008B7E6B">
        <w:rPr>
          <w:rFonts w:ascii="Times New Roman" w:hAnsi="Times New Roman" w:cs="Times New Roman"/>
          <w:color w:val="000000"/>
        </w:rPr>
        <w:t xml:space="preserve">zmienianej </w:t>
      </w:r>
      <w:r w:rsidR="000A2F28">
        <w:rPr>
          <w:rFonts w:ascii="Times New Roman" w:hAnsi="Times New Roman" w:cs="Times New Roman"/>
          <w:color w:val="000000"/>
        </w:rPr>
        <w:t>ustawy definicja ta zawiera się w definicji przedsiębiorcy</w:t>
      </w:r>
      <w:r w:rsidR="000A2F28" w:rsidRPr="00A46935">
        <w:rPr>
          <w:rFonts w:ascii="Times New Roman" w:hAnsi="Times New Roman" w:cs="Times New Roman"/>
          <w:color w:val="000000"/>
        </w:rPr>
        <w:t>. Definicja producenta</w:t>
      </w:r>
      <w:r w:rsidR="000A2F28">
        <w:rPr>
          <w:rFonts w:ascii="Times New Roman" w:hAnsi="Times New Roman" w:cs="Times New Roman"/>
          <w:color w:val="000000"/>
        </w:rPr>
        <w:t xml:space="preserve"> w projekcie</w:t>
      </w:r>
      <w:r w:rsidR="000A2F28" w:rsidRPr="00A46935">
        <w:rPr>
          <w:rFonts w:ascii="Times New Roman" w:hAnsi="Times New Roman" w:cs="Times New Roman"/>
          <w:color w:val="000000"/>
        </w:rPr>
        <w:t xml:space="preserve"> jest definicją pomocniczą i służy do jednoznacznego zdefiniowania roli i obowiązków autoryzowanego przedstawiciela</w:t>
      </w:r>
      <w:r w:rsidR="00211C5A">
        <w:rPr>
          <w:rFonts w:ascii="Times New Roman" w:hAnsi="Times New Roman" w:cs="Times New Roman"/>
          <w:color w:val="000000"/>
        </w:rPr>
        <w:t xml:space="preserve"> (pkt 9</w:t>
      </w:r>
      <w:r w:rsidR="00797DC3">
        <w:rPr>
          <w:rFonts w:ascii="Times New Roman" w:hAnsi="Times New Roman" w:cs="Times New Roman"/>
          <w:color w:val="000000"/>
        </w:rPr>
        <w:t>d</w:t>
      </w:r>
      <w:r w:rsidR="00211C5A">
        <w:rPr>
          <w:rFonts w:ascii="Times New Roman" w:hAnsi="Times New Roman" w:cs="Times New Roman"/>
          <w:color w:val="000000"/>
        </w:rPr>
        <w:t xml:space="preserve"> lit. a) oraz upoważnionego przedstawiciela (pkt</w:t>
      </w:r>
      <w:r w:rsidR="00D712D5">
        <w:rPr>
          <w:rFonts w:ascii="Times New Roman" w:hAnsi="Times New Roman" w:cs="Times New Roman"/>
          <w:color w:val="000000"/>
        </w:rPr>
        <w:t> </w:t>
      </w:r>
      <w:r w:rsidR="00211C5A">
        <w:rPr>
          <w:rFonts w:ascii="Times New Roman" w:hAnsi="Times New Roman" w:cs="Times New Roman"/>
          <w:color w:val="000000"/>
        </w:rPr>
        <w:t>9</w:t>
      </w:r>
      <w:r w:rsidR="00797DC3">
        <w:rPr>
          <w:rFonts w:ascii="Times New Roman" w:hAnsi="Times New Roman" w:cs="Times New Roman"/>
          <w:color w:val="000000"/>
        </w:rPr>
        <w:t>d</w:t>
      </w:r>
      <w:r w:rsidR="00211C5A">
        <w:rPr>
          <w:rFonts w:ascii="Times New Roman" w:hAnsi="Times New Roman" w:cs="Times New Roman"/>
          <w:color w:val="000000"/>
        </w:rPr>
        <w:t xml:space="preserve"> lit</w:t>
      </w:r>
      <w:r w:rsidR="001631B7">
        <w:rPr>
          <w:rFonts w:ascii="Times New Roman" w:hAnsi="Times New Roman" w:cs="Times New Roman"/>
          <w:color w:val="000000"/>
        </w:rPr>
        <w:t>.</w:t>
      </w:r>
      <w:r w:rsidR="00211C5A">
        <w:rPr>
          <w:rFonts w:ascii="Times New Roman" w:hAnsi="Times New Roman" w:cs="Times New Roman"/>
          <w:color w:val="000000"/>
        </w:rPr>
        <w:t xml:space="preserve"> b</w:t>
      </w:r>
      <w:r w:rsidR="00983E35">
        <w:rPr>
          <w:rFonts w:ascii="Times New Roman" w:hAnsi="Times New Roman" w:cs="Times New Roman"/>
          <w:color w:val="000000"/>
        </w:rPr>
        <w:t>)</w:t>
      </w:r>
      <w:r w:rsidR="007535E3">
        <w:rPr>
          <w:rFonts w:ascii="Times New Roman" w:hAnsi="Times New Roman" w:cs="Times New Roman"/>
          <w:color w:val="000000"/>
        </w:rPr>
        <w:t xml:space="preserve">. </w:t>
      </w:r>
      <w:r w:rsidR="000A2F28" w:rsidRPr="00A46935">
        <w:rPr>
          <w:rFonts w:ascii="Times New Roman" w:hAnsi="Times New Roman" w:cs="Times New Roman"/>
          <w:color w:val="000000"/>
        </w:rPr>
        <w:t>Z tego względu</w:t>
      </w:r>
      <w:r w:rsidR="007535E3">
        <w:rPr>
          <w:rFonts w:ascii="Times New Roman" w:hAnsi="Times New Roman" w:cs="Times New Roman"/>
          <w:color w:val="000000"/>
        </w:rPr>
        <w:t>, w</w:t>
      </w:r>
      <w:r w:rsidR="001631B7">
        <w:rPr>
          <w:rFonts w:ascii="Times New Roman" w:hAnsi="Times New Roman" w:cs="Times New Roman"/>
          <w:color w:val="000000"/>
        </w:rPr>
        <w:t xml:space="preserve"> pkt 9d</w:t>
      </w:r>
      <w:r w:rsidR="007535E3">
        <w:rPr>
          <w:rFonts w:ascii="Times New Roman" w:hAnsi="Times New Roman" w:cs="Times New Roman"/>
          <w:color w:val="000000"/>
        </w:rPr>
        <w:t xml:space="preserve"> lit</w:t>
      </w:r>
      <w:r w:rsidR="001631B7">
        <w:rPr>
          <w:rFonts w:ascii="Times New Roman" w:hAnsi="Times New Roman" w:cs="Times New Roman"/>
          <w:color w:val="000000"/>
        </w:rPr>
        <w:t>.</w:t>
      </w:r>
      <w:r w:rsidR="007535E3">
        <w:rPr>
          <w:rFonts w:ascii="Times New Roman" w:hAnsi="Times New Roman" w:cs="Times New Roman"/>
          <w:color w:val="000000"/>
        </w:rPr>
        <w:t xml:space="preserve"> a</w:t>
      </w:r>
      <w:r w:rsidR="00BB1DE0">
        <w:rPr>
          <w:rFonts w:ascii="Times New Roman" w:hAnsi="Times New Roman" w:cs="Times New Roman"/>
          <w:color w:val="000000"/>
        </w:rPr>
        <w:t>,</w:t>
      </w:r>
      <w:r w:rsidR="000A2F28" w:rsidRPr="00A46935">
        <w:rPr>
          <w:rFonts w:ascii="Times New Roman" w:hAnsi="Times New Roman" w:cs="Times New Roman"/>
          <w:color w:val="000000"/>
        </w:rPr>
        <w:t xml:space="preserve"> producent </w:t>
      </w:r>
      <w:r w:rsidR="001631B7" w:rsidRPr="00A46935">
        <w:rPr>
          <w:rFonts w:ascii="Times New Roman" w:hAnsi="Times New Roman" w:cs="Times New Roman"/>
          <w:color w:val="000000"/>
        </w:rPr>
        <w:t xml:space="preserve">jest </w:t>
      </w:r>
      <w:r w:rsidR="000A2F28" w:rsidRPr="00A46935">
        <w:rPr>
          <w:rFonts w:ascii="Times New Roman" w:hAnsi="Times New Roman" w:cs="Times New Roman"/>
          <w:color w:val="000000"/>
        </w:rPr>
        <w:t>zdefiniowany w projekcie jako podmiot, który ma miejsce zamieszkania lub siedzibę na terytorium innego niż Rzeczpospolita Polska państwa członkowskiego Unii Europejskiej lub państwa niebędącego państwem członkowskim Unii Europejskiej</w:t>
      </w:r>
      <w:r w:rsidR="007535E3">
        <w:rPr>
          <w:rFonts w:ascii="Times New Roman" w:hAnsi="Times New Roman" w:cs="Times New Roman"/>
          <w:color w:val="000000"/>
        </w:rPr>
        <w:t>, a</w:t>
      </w:r>
      <w:r w:rsidR="00324904">
        <w:rPr>
          <w:rFonts w:ascii="Times New Roman" w:hAnsi="Times New Roman" w:cs="Times New Roman"/>
          <w:color w:val="000000"/>
        </w:rPr>
        <w:t xml:space="preserve"> </w:t>
      </w:r>
      <w:r w:rsidR="007535E3">
        <w:rPr>
          <w:rFonts w:ascii="Times New Roman" w:hAnsi="Times New Roman" w:cs="Times New Roman"/>
          <w:color w:val="000000"/>
        </w:rPr>
        <w:t xml:space="preserve">sprzedający </w:t>
      </w:r>
      <w:r w:rsidR="007535E3" w:rsidRPr="007535E3">
        <w:rPr>
          <w:rFonts w:ascii="Times New Roman" w:hAnsi="Times New Roman" w:cs="Times New Roman"/>
          <w:color w:val="000000"/>
        </w:rPr>
        <w:t>produkt</w:t>
      </w:r>
      <w:r w:rsidR="007535E3">
        <w:rPr>
          <w:rFonts w:ascii="Times New Roman" w:hAnsi="Times New Roman" w:cs="Times New Roman"/>
          <w:color w:val="000000"/>
        </w:rPr>
        <w:t>y</w:t>
      </w:r>
      <w:r w:rsidR="007535E3" w:rsidRPr="007535E3">
        <w:rPr>
          <w:rFonts w:ascii="Times New Roman" w:hAnsi="Times New Roman" w:cs="Times New Roman"/>
          <w:color w:val="000000"/>
        </w:rPr>
        <w:t xml:space="preserve"> jednorazowego użytku z tworzyw sztucznych lub narzędzia połowowe zawierające tworzywa sztuczne</w:t>
      </w:r>
      <w:r w:rsidR="007535E3">
        <w:rPr>
          <w:rFonts w:ascii="Times New Roman" w:hAnsi="Times New Roman" w:cs="Times New Roman"/>
          <w:color w:val="000000"/>
        </w:rPr>
        <w:t xml:space="preserve"> na terytorium kraju. Dyrektywa 2019/904 wymaga w takim przypadku od państwa członkowskich, aby umożliwiły takiemu producentowi wyznaczenie autoryzowanego przedstawiciela, który będzie wykonywał na terenie kraju obowiązki związane z rozszerzoną odpowiedzialnością producenta w imieniu tego podmiotu</w:t>
      </w:r>
      <w:r w:rsidR="00532B3F">
        <w:rPr>
          <w:rFonts w:ascii="Times New Roman" w:hAnsi="Times New Roman" w:cs="Times New Roman"/>
          <w:color w:val="000000"/>
        </w:rPr>
        <w:t xml:space="preserve">. </w:t>
      </w:r>
      <w:r w:rsidR="001867FC">
        <w:rPr>
          <w:rFonts w:ascii="Times New Roman" w:hAnsi="Times New Roman" w:cs="Times New Roman"/>
          <w:color w:val="000000"/>
        </w:rPr>
        <w:t xml:space="preserve">Przepisy dotyczące autoryzowanego przedstawiciela </w:t>
      </w:r>
      <w:r w:rsidR="00BF59C9">
        <w:rPr>
          <w:rFonts w:ascii="Times New Roman" w:hAnsi="Times New Roman" w:cs="Times New Roman"/>
          <w:color w:val="000000"/>
        </w:rPr>
        <w:t xml:space="preserve">są </w:t>
      </w:r>
      <w:r w:rsidR="001867FC">
        <w:rPr>
          <w:rFonts w:ascii="Times New Roman" w:hAnsi="Times New Roman" w:cs="Times New Roman"/>
          <w:color w:val="000000"/>
        </w:rPr>
        <w:t xml:space="preserve">zawarte w art. 8a i </w:t>
      </w:r>
      <w:r w:rsidR="00D712D5">
        <w:rPr>
          <w:rFonts w:ascii="Times New Roman" w:hAnsi="Times New Roman" w:cs="Times New Roman"/>
          <w:color w:val="000000"/>
        </w:rPr>
        <w:t xml:space="preserve">art. </w:t>
      </w:r>
      <w:r w:rsidR="001867FC">
        <w:rPr>
          <w:rFonts w:ascii="Times New Roman" w:hAnsi="Times New Roman" w:cs="Times New Roman"/>
          <w:color w:val="000000"/>
        </w:rPr>
        <w:t xml:space="preserve">8b. </w:t>
      </w:r>
      <w:r w:rsidR="00532B3F">
        <w:rPr>
          <w:rFonts w:ascii="Times New Roman" w:hAnsi="Times New Roman" w:cs="Times New Roman"/>
          <w:color w:val="000000"/>
        </w:rPr>
        <w:t>Z kolei</w:t>
      </w:r>
      <w:r w:rsidR="001867FC">
        <w:rPr>
          <w:rFonts w:ascii="Times New Roman" w:hAnsi="Times New Roman" w:cs="Times New Roman"/>
          <w:color w:val="000000"/>
        </w:rPr>
        <w:t xml:space="preserve"> pkt 9d</w:t>
      </w:r>
      <w:r w:rsidR="00532B3F">
        <w:rPr>
          <w:rFonts w:ascii="Times New Roman" w:hAnsi="Times New Roman" w:cs="Times New Roman"/>
          <w:color w:val="000000"/>
        </w:rPr>
        <w:t xml:space="preserve"> lit</w:t>
      </w:r>
      <w:r w:rsidR="00BF59C9">
        <w:rPr>
          <w:rFonts w:ascii="Times New Roman" w:hAnsi="Times New Roman" w:cs="Times New Roman"/>
          <w:color w:val="000000"/>
        </w:rPr>
        <w:t>.</w:t>
      </w:r>
      <w:r w:rsidR="00532B3F">
        <w:rPr>
          <w:rFonts w:ascii="Times New Roman" w:hAnsi="Times New Roman" w:cs="Times New Roman"/>
          <w:color w:val="000000"/>
        </w:rPr>
        <w:t xml:space="preserve"> b definiuje producenta jako podmiot mający siedzibę na terytorium kraju, a prowadzący sprzedaż bezpośrednio do innego państwa członkowskiego U</w:t>
      </w:r>
      <w:r w:rsidR="00F35CFE">
        <w:rPr>
          <w:rFonts w:ascii="Times New Roman" w:hAnsi="Times New Roman" w:cs="Times New Roman"/>
          <w:color w:val="000000"/>
        </w:rPr>
        <w:t xml:space="preserve">nii </w:t>
      </w:r>
      <w:r w:rsidR="00532B3F">
        <w:rPr>
          <w:rFonts w:ascii="Times New Roman" w:hAnsi="Times New Roman" w:cs="Times New Roman"/>
          <w:color w:val="000000"/>
        </w:rPr>
        <w:t>E</w:t>
      </w:r>
      <w:r w:rsidR="00F35CFE">
        <w:rPr>
          <w:rFonts w:ascii="Times New Roman" w:hAnsi="Times New Roman" w:cs="Times New Roman"/>
          <w:color w:val="000000"/>
        </w:rPr>
        <w:t>uropejskiej</w:t>
      </w:r>
      <w:r w:rsidR="00532B3F">
        <w:rPr>
          <w:rFonts w:ascii="Times New Roman" w:hAnsi="Times New Roman" w:cs="Times New Roman"/>
          <w:color w:val="000000"/>
        </w:rPr>
        <w:t xml:space="preserve"> za pośrednictwem umów zawieranych na odległość</w:t>
      </w:r>
      <w:r w:rsidR="001867FC">
        <w:rPr>
          <w:rFonts w:ascii="Times New Roman" w:hAnsi="Times New Roman" w:cs="Times New Roman"/>
          <w:color w:val="000000"/>
        </w:rPr>
        <w:t>.</w:t>
      </w:r>
      <w:r w:rsidR="005219E4" w:rsidRPr="005219E4">
        <w:rPr>
          <w:rFonts w:ascii="Times New Roman" w:hAnsi="Times New Roman" w:cs="Times New Roman"/>
          <w:szCs w:val="24"/>
        </w:rPr>
        <w:t xml:space="preserve"> </w:t>
      </w:r>
      <w:r w:rsidR="005219E4">
        <w:rPr>
          <w:rFonts w:ascii="Times New Roman" w:hAnsi="Times New Roman" w:cs="Times New Roman"/>
          <w:szCs w:val="24"/>
        </w:rPr>
        <w:t xml:space="preserve">Kategoria ta obejmuje przede wszystkim przedsiębiorców krajowych prowadzących sprzedaż ww. produktów przez Internet do innych państw członkowskich. </w:t>
      </w:r>
      <w:r w:rsidR="001867FC">
        <w:rPr>
          <w:rFonts w:ascii="Times New Roman" w:hAnsi="Times New Roman" w:cs="Times New Roman"/>
          <w:color w:val="000000"/>
        </w:rPr>
        <w:t>Zgodnie z dyrektywą 2019</w:t>
      </w:r>
      <w:r w:rsidR="00983E35">
        <w:rPr>
          <w:rFonts w:ascii="Times New Roman" w:hAnsi="Times New Roman" w:cs="Times New Roman"/>
          <w:color w:val="000000"/>
        </w:rPr>
        <w:t>/</w:t>
      </w:r>
      <w:r w:rsidR="001867FC">
        <w:rPr>
          <w:rFonts w:ascii="Times New Roman" w:hAnsi="Times New Roman" w:cs="Times New Roman"/>
          <w:color w:val="000000"/>
        </w:rPr>
        <w:t>904, art. 8c ustaw</w:t>
      </w:r>
      <w:r w:rsidR="00BB1DE0">
        <w:rPr>
          <w:rFonts w:ascii="Times New Roman" w:hAnsi="Times New Roman" w:cs="Times New Roman"/>
          <w:color w:val="000000"/>
        </w:rPr>
        <w:t>y</w:t>
      </w:r>
      <w:r w:rsidR="001867FC">
        <w:rPr>
          <w:rFonts w:ascii="Times New Roman" w:hAnsi="Times New Roman" w:cs="Times New Roman"/>
          <w:color w:val="000000"/>
        </w:rPr>
        <w:t xml:space="preserve"> nakłada na te podmioty obowiązek wyznaczenia upoważnionego przedstawiciela w każdym państwie członkowskim, w któr</w:t>
      </w:r>
      <w:r w:rsidR="00BF59C9">
        <w:rPr>
          <w:rFonts w:ascii="Times New Roman" w:hAnsi="Times New Roman" w:cs="Times New Roman"/>
          <w:color w:val="000000"/>
        </w:rPr>
        <w:t>ym</w:t>
      </w:r>
      <w:r w:rsidR="001867FC">
        <w:rPr>
          <w:rFonts w:ascii="Times New Roman" w:hAnsi="Times New Roman" w:cs="Times New Roman"/>
          <w:color w:val="000000"/>
        </w:rPr>
        <w:t xml:space="preserve"> prowadzi sprzedaż</w:t>
      </w:r>
      <w:r w:rsidR="000A2F28">
        <w:rPr>
          <w:rFonts w:ascii="Times New Roman" w:hAnsi="Times New Roman" w:cs="Times New Roman"/>
          <w:color w:val="000000"/>
        </w:rPr>
        <w:t>.</w:t>
      </w:r>
      <w:r w:rsidR="000A2F28">
        <w:rPr>
          <w:rFonts w:ascii="Times New Roman" w:hAnsi="Times New Roman" w:cs="Times New Roman"/>
          <w:color w:val="000000"/>
          <w:szCs w:val="24"/>
        </w:rPr>
        <w:t xml:space="preserve"> </w:t>
      </w:r>
      <w:r w:rsidR="000A2F28" w:rsidRPr="00797DC3">
        <w:rPr>
          <w:rFonts w:ascii="Times New Roman" w:hAnsi="Times New Roman" w:cs="Times New Roman"/>
          <w:color w:val="000000"/>
          <w:szCs w:val="24"/>
        </w:rPr>
        <w:t>W odniesieniu do definicji produktu jednorazowego użytku z tworzyw sztucznych n</w:t>
      </w:r>
      <w:r w:rsidR="00B9683A" w:rsidRPr="00797DC3">
        <w:rPr>
          <w:rFonts w:ascii="Times New Roman" w:hAnsi="Times New Roman" w:cs="Times New Roman"/>
          <w:color w:val="000000"/>
          <w:szCs w:val="24"/>
        </w:rPr>
        <w:t xml:space="preserve">ależy wskazać, że </w:t>
      </w:r>
      <w:r w:rsidR="00650727">
        <w:rPr>
          <w:rFonts w:ascii="Times New Roman" w:hAnsi="Times New Roman" w:cs="Times New Roman"/>
          <w:color w:val="000000"/>
          <w:szCs w:val="24"/>
        </w:rPr>
        <w:t>jest nim zarówno produkt wykonany w całości, jak i</w:t>
      </w:r>
      <w:r w:rsidR="00324904">
        <w:rPr>
          <w:rFonts w:ascii="Times New Roman" w:hAnsi="Times New Roman" w:cs="Times New Roman"/>
          <w:color w:val="000000"/>
          <w:szCs w:val="24"/>
        </w:rPr>
        <w:t xml:space="preserve"> </w:t>
      </w:r>
      <w:r w:rsidR="00650727">
        <w:rPr>
          <w:rFonts w:ascii="Times New Roman" w:hAnsi="Times New Roman" w:cs="Times New Roman"/>
          <w:color w:val="000000"/>
          <w:szCs w:val="24"/>
        </w:rPr>
        <w:t xml:space="preserve">wykonany </w:t>
      </w:r>
      <w:r w:rsidR="00BF59C9">
        <w:rPr>
          <w:rFonts w:ascii="Times New Roman" w:hAnsi="Times New Roman" w:cs="Times New Roman"/>
          <w:color w:val="000000"/>
          <w:szCs w:val="24"/>
        </w:rPr>
        <w:t xml:space="preserve">w </w:t>
      </w:r>
      <w:r w:rsidR="00650727">
        <w:rPr>
          <w:rFonts w:ascii="Times New Roman" w:hAnsi="Times New Roman" w:cs="Times New Roman"/>
          <w:color w:val="000000"/>
          <w:szCs w:val="24"/>
        </w:rPr>
        <w:t xml:space="preserve">części z tworzyw sztucznych. </w:t>
      </w:r>
      <w:r w:rsidR="00A72E28">
        <w:rPr>
          <w:rFonts w:ascii="Times New Roman" w:hAnsi="Times New Roman" w:cs="Times New Roman"/>
          <w:color w:val="000000"/>
          <w:szCs w:val="24"/>
        </w:rPr>
        <w:t>Zatem, przykładowo, zarówno kubek jednorazowego użytku wykonany w całości z tworzyw sztucznych, jak i kubek wykonany częściowo z papieru, ale zawierający warstwę z tworzywa sztucznego</w:t>
      </w:r>
      <w:r w:rsidR="00D712D5">
        <w:rPr>
          <w:rFonts w:ascii="Times New Roman" w:hAnsi="Times New Roman" w:cs="Times New Roman"/>
          <w:color w:val="000000"/>
          <w:szCs w:val="24"/>
        </w:rPr>
        <w:t>,</w:t>
      </w:r>
      <w:r w:rsidR="00A72E28">
        <w:rPr>
          <w:rFonts w:ascii="Times New Roman" w:hAnsi="Times New Roman" w:cs="Times New Roman"/>
          <w:color w:val="000000"/>
          <w:szCs w:val="24"/>
        </w:rPr>
        <w:t xml:space="preserve"> będą zawierały się w ww. definicji</w:t>
      </w:r>
      <w:r w:rsidR="00850F40">
        <w:rPr>
          <w:rFonts w:ascii="Times New Roman" w:hAnsi="Times New Roman" w:cs="Times New Roman"/>
          <w:color w:val="000000"/>
          <w:szCs w:val="24"/>
        </w:rPr>
        <w:t>;</w:t>
      </w:r>
      <w:r w:rsidR="00A72E28">
        <w:rPr>
          <w:rFonts w:ascii="Times New Roman" w:hAnsi="Times New Roman" w:cs="Times New Roman"/>
          <w:color w:val="000000"/>
          <w:szCs w:val="24"/>
        </w:rPr>
        <w:t xml:space="preserve"> </w:t>
      </w:r>
    </w:p>
    <w:p w14:paraId="4946C2B0" w14:textId="3187260B" w:rsidR="006F058D" w:rsidRPr="00944A81" w:rsidRDefault="006F058D" w:rsidP="00DF5152">
      <w:pPr>
        <w:numPr>
          <w:ilvl w:val="0"/>
          <w:numId w:val="13"/>
        </w:numPr>
        <w:spacing w:before="120"/>
        <w:ind w:left="426" w:hanging="426"/>
        <w:contextualSpacing/>
        <w:rPr>
          <w:rFonts w:ascii="Times New Roman" w:hAnsi="Times New Roman" w:cs="Times New Roman"/>
          <w:color w:val="000000"/>
          <w:szCs w:val="24"/>
        </w:rPr>
      </w:pPr>
      <w:r w:rsidRPr="00B9683A">
        <w:rPr>
          <w:rFonts w:ascii="Times New Roman" w:hAnsi="Times New Roman" w:cs="Times New Roman"/>
          <w:color w:val="000000"/>
          <w:szCs w:val="24"/>
        </w:rPr>
        <w:t>pkt 11 otrzymał nowe</w:t>
      </w:r>
      <w:r w:rsidRPr="00944A81">
        <w:rPr>
          <w:rFonts w:ascii="Times New Roman" w:hAnsi="Times New Roman" w:cs="Times New Roman"/>
          <w:color w:val="000000"/>
          <w:szCs w:val="24"/>
        </w:rPr>
        <w:t xml:space="preserve"> brzmienie, </w:t>
      </w:r>
      <w:r w:rsidR="00BF59C9">
        <w:rPr>
          <w:rFonts w:ascii="Times New Roman" w:hAnsi="Times New Roman" w:cs="Times New Roman"/>
          <w:color w:val="000000"/>
          <w:szCs w:val="24"/>
        </w:rPr>
        <w:t>w którym</w:t>
      </w:r>
      <w:r w:rsidR="00BF59C9"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doprecyzowano odesłanie do ustawy z dnia</w:t>
      </w:r>
      <w:r w:rsidR="00BF59C9">
        <w:rPr>
          <w:rFonts w:ascii="Times New Roman" w:hAnsi="Times New Roman" w:cs="Times New Roman"/>
          <w:color w:val="000000"/>
          <w:szCs w:val="24"/>
        </w:rPr>
        <w:t xml:space="preserve"> </w:t>
      </w:r>
      <w:r w:rsidRPr="00944A81">
        <w:rPr>
          <w:rFonts w:ascii="Times New Roman" w:hAnsi="Times New Roman" w:cs="Times New Roman"/>
          <w:color w:val="000000"/>
          <w:szCs w:val="24"/>
        </w:rPr>
        <w:t>14</w:t>
      </w:r>
      <w:r w:rsidR="00442434">
        <w:rPr>
          <w:rFonts w:ascii="Times New Roman" w:hAnsi="Times New Roman" w:cs="Times New Roman"/>
          <w:color w:val="000000"/>
          <w:szCs w:val="24"/>
        </w:rPr>
        <w:t> </w:t>
      </w:r>
      <w:r w:rsidRPr="00944A81">
        <w:rPr>
          <w:rFonts w:ascii="Times New Roman" w:hAnsi="Times New Roman" w:cs="Times New Roman"/>
          <w:color w:val="000000"/>
          <w:szCs w:val="24"/>
        </w:rPr>
        <w:t>grudnia 2012 r. o odpadach;</w:t>
      </w:r>
    </w:p>
    <w:p w14:paraId="3AA7BFC4" w14:textId="3E698E7D" w:rsidR="00BB62E0" w:rsidRPr="00944A81" w:rsidRDefault="00E769C7"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po pkt 11a dodano </w:t>
      </w:r>
      <w:r w:rsidR="00395DD7" w:rsidRPr="00944A81">
        <w:rPr>
          <w:rFonts w:ascii="Times New Roman" w:hAnsi="Times New Roman" w:cs="Times New Roman"/>
          <w:color w:val="000000"/>
          <w:szCs w:val="24"/>
        </w:rPr>
        <w:t xml:space="preserve">pkt </w:t>
      </w:r>
      <w:r w:rsidR="00E54652" w:rsidRPr="00944A81">
        <w:rPr>
          <w:rFonts w:ascii="Times New Roman" w:hAnsi="Times New Roman" w:cs="Times New Roman"/>
          <w:color w:val="000000"/>
          <w:szCs w:val="24"/>
        </w:rPr>
        <w:t>11aa z</w:t>
      </w:r>
      <w:r w:rsidR="00BF59C9">
        <w:rPr>
          <w:rFonts w:ascii="Times New Roman" w:hAnsi="Times New Roman" w:cs="Times New Roman"/>
          <w:color w:val="000000"/>
          <w:szCs w:val="24"/>
        </w:rPr>
        <w:t>awierający</w:t>
      </w:r>
      <w:r w:rsidR="00E54652" w:rsidRPr="00944A81">
        <w:rPr>
          <w:rFonts w:ascii="Times New Roman" w:hAnsi="Times New Roman" w:cs="Times New Roman"/>
          <w:color w:val="000000"/>
          <w:szCs w:val="24"/>
        </w:rPr>
        <w:t xml:space="preserve"> definicj</w:t>
      </w:r>
      <w:r w:rsidR="00BF59C9">
        <w:rPr>
          <w:rFonts w:ascii="Times New Roman" w:hAnsi="Times New Roman" w:cs="Times New Roman"/>
          <w:color w:val="000000"/>
          <w:szCs w:val="24"/>
        </w:rPr>
        <w:t>ę</w:t>
      </w:r>
      <w:r w:rsidR="00E54652"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tworzywa sztucznego</w:t>
      </w:r>
      <w:r w:rsidR="00576E24">
        <w:rPr>
          <w:rFonts w:ascii="Times New Roman" w:hAnsi="Times New Roman" w:cs="Times New Roman"/>
          <w:color w:val="000000"/>
          <w:szCs w:val="24"/>
        </w:rPr>
        <w:t>. Jest to jedna z</w:t>
      </w:r>
      <w:r w:rsidR="005F39B7">
        <w:rPr>
          <w:rFonts w:ascii="Times New Roman" w:hAnsi="Times New Roman" w:cs="Times New Roman"/>
          <w:color w:val="000000"/>
          <w:szCs w:val="24"/>
        </w:rPr>
        <w:t> </w:t>
      </w:r>
      <w:r w:rsidR="00576E24">
        <w:rPr>
          <w:rFonts w:ascii="Times New Roman" w:hAnsi="Times New Roman" w:cs="Times New Roman"/>
          <w:color w:val="000000"/>
          <w:szCs w:val="24"/>
        </w:rPr>
        <w:t xml:space="preserve">kluczowych definicji w ustawie, wskazująca, </w:t>
      </w:r>
      <w:r w:rsidR="00BF59C9">
        <w:rPr>
          <w:rFonts w:ascii="Times New Roman" w:hAnsi="Times New Roman" w:cs="Times New Roman"/>
          <w:color w:val="000000"/>
          <w:szCs w:val="24"/>
        </w:rPr>
        <w:t>ż</w:t>
      </w:r>
      <w:r w:rsidR="00576E24">
        <w:rPr>
          <w:rFonts w:ascii="Times New Roman" w:hAnsi="Times New Roman" w:cs="Times New Roman"/>
          <w:color w:val="000000"/>
          <w:szCs w:val="24"/>
        </w:rPr>
        <w:t>e jedynie polimery w pełni naturalne, które nie zostały chemicznie zmodyfikowane</w:t>
      </w:r>
      <w:r w:rsidR="00442434">
        <w:rPr>
          <w:rFonts w:ascii="Times New Roman" w:hAnsi="Times New Roman" w:cs="Times New Roman"/>
          <w:color w:val="000000"/>
          <w:szCs w:val="24"/>
        </w:rPr>
        <w:t>,</w:t>
      </w:r>
      <w:r w:rsidR="00576E24">
        <w:rPr>
          <w:rFonts w:ascii="Times New Roman" w:hAnsi="Times New Roman" w:cs="Times New Roman"/>
          <w:color w:val="000000"/>
          <w:szCs w:val="24"/>
        </w:rPr>
        <w:t xml:space="preserve"> </w:t>
      </w:r>
      <w:r w:rsidR="004B1F65">
        <w:rPr>
          <w:rFonts w:ascii="Times New Roman" w:hAnsi="Times New Roman" w:cs="Times New Roman"/>
          <w:color w:val="000000"/>
          <w:szCs w:val="24"/>
        </w:rPr>
        <w:t>nie podlegają definicji tworzywa sztucznego. Zgodnie z preambuł</w:t>
      </w:r>
      <w:r w:rsidR="00BF59C9">
        <w:rPr>
          <w:rFonts w:ascii="Times New Roman" w:hAnsi="Times New Roman" w:cs="Times New Roman"/>
          <w:color w:val="000000"/>
          <w:szCs w:val="24"/>
        </w:rPr>
        <w:t>ą</w:t>
      </w:r>
      <w:r w:rsidR="004B1F65">
        <w:rPr>
          <w:rFonts w:ascii="Times New Roman" w:hAnsi="Times New Roman" w:cs="Times New Roman"/>
          <w:color w:val="000000"/>
          <w:szCs w:val="24"/>
        </w:rPr>
        <w:t xml:space="preserve"> dyrektywy 2019/904, </w:t>
      </w:r>
      <w:r w:rsidR="004B1F65" w:rsidRPr="004B1F65">
        <w:rPr>
          <w:rFonts w:ascii="Times New Roman" w:hAnsi="Times New Roman" w:cs="Times New Roman"/>
          <w:color w:val="000000"/>
          <w:szCs w:val="24"/>
        </w:rPr>
        <w:t xml:space="preserve">definicja tworzyw sztucznych </w:t>
      </w:r>
      <w:r w:rsidR="004B1F65">
        <w:rPr>
          <w:rFonts w:ascii="Times New Roman" w:hAnsi="Times New Roman" w:cs="Times New Roman"/>
          <w:color w:val="000000"/>
          <w:szCs w:val="24"/>
        </w:rPr>
        <w:t xml:space="preserve">obejmuje </w:t>
      </w:r>
      <w:r w:rsidR="004B1F65" w:rsidRPr="004B1F65">
        <w:rPr>
          <w:rFonts w:ascii="Times New Roman" w:hAnsi="Times New Roman" w:cs="Times New Roman"/>
          <w:color w:val="000000"/>
          <w:szCs w:val="24"/>
        </w:rPr>
        <w:t>oparte na polimerach artykuły gumowe oraz biopochodne i ulegające biodegradacji tworzywa sztuczne, zarówno pochodzące z biomasy, jak i mające ulec biodegradacji z upływem czasu.</w:t>
      </w:r>
      <w:r w:rsidR="004B1F65">
        <w:rPr>
          <w:rFonts w:ascii="Times New Roman" w:hAnsi="Times New Roman" w:cs="Times New Roman"/>
          <w:color w:val="000000"/>
          <w:szCs w:val="24"/>
        </w:rPr>
        <w:t xml:space="preserve"> Definicją uzupełniającą jest </w:t>
      </w:r>
      <w:r w:rsidR="00E54652" w:rsidRPr="00944A81">
        <w:rPr>
          <w:rFonts w:ascii="Times New Roman" w:hAnsi="Times New Roman" w:cs="Times New Roman"/>
          <w:color w:val="000000"/>
          <w:szCs w:val="24"/>
        </w:rPr>
        <w:t>definicj</w:t>
      </w:r>
      <w:r w:rsidR="004B1F65">
        <w:rPr>
          <w:rFonts w:ascii="Times New Roman" w:hAnsi="Times New Roman" w:cs="Times New Roman"/>
          <w:color w:val="000000"/>
          <w:szCs w:val="24"/>
        </w:rPr>
        <w:t>a</w:t>
      </w:r>
      <w:r w:rsidR="00E54652" w:rsidRPr="00944A81">
        <w:rPr>
          <w:rFonts w:ascii="Times New Roman" w:hAnsi="Times New Roman" w:cs="Times New Roman"/>
          <w:color w:val="000000"/>
          <w:szCs w:val="24"/>
        </w:rPr>
        <w:t xml:space="preserve"> </w:t>
      </w:r>
      <w:r w:rsidR="00BB62E0" w:rsidRPr="00944A81">
        <w:rPr>
          <w:rFonts w:ascii="Times New Roman" w:hAnsi="Times New Roman" w:cs="Times New Roman"/>
          <w:color w:val="000000"/>
          <w:szCs w:val="24"/>
        </w:rPr>
        <w:t>tworzywa sztuc</w:t>
      </w:r>
      <w:r w:rsidR="00000941" w:rsidRPr="00944A81">
        <w:rPr>
          <w:rFonts w:ascii="Times New Roman" w:hAnsi="Times New Roman" w:cs="Times New Roman"/>
          <w:color w:val="000000"/>
          <w:szCs w:val="24"/>
        </w:rPr>
        <w:t>znego ulegającego biodegradacji</w:t>
      </w:r>
      <w:r w:rsidR="00E47924">
        <w:rPr>
          <w:rFonts w:ascii="Times New Roman" w:hAnsi="Times New Roman" w:cs="Times New Roman"/>
          <w:color w:val="000000"/>
          <w:szCs w:val="24"/>
        </w:rPr>
        <w:t xml:space="preserve">, </w:t>
      </w:r>
      <w:r w:rsidR="004B1F65">
        <w:rPr>
          <w:rFonts w:ascii="Times New Roman" w:hAnsi="Times New Roman" w:cs="Times New Roman"/>
          <w:color w:val="000000"/>
          <w:szCs w:val="24"/>
        </w:rPr>
        <w:t xml:space="preserve">dodana w pkt 11ab ze względu na konieczność </w:t>
      </w:r>
      <w:r w:rsidR="00EA75FD" w:rsidRPr="00944A81">
        <w:rPr>
          <w:rFonts w:ascii="Times New Roman" w:hAnsi="Times New Roman" w:cs="Times New Roman"/>
          <w:color w:val="000000"/>
          <w:szCs w:val="24"/>
        </w:rPr>
        <w:t>transpozycji</w:t>
      </w:r>
      <w:r w:rsidR="00747112" w:rsidRPr="00944A81">
        <w:rPr>
          <w:rFonts w:ascii="Times New Roman" w:hAnsi="Times New Roman" w:cs="Times New Roman"/>
          <w:color w:val="000000"/>
          <w:szCs w:val="24"/>
        </w:rPr>
        <w:t xml:space="preserve"> dyrektywy</w:t>
      </w:r>
      <w:r w:rsidR="009E0B77">
        <w:rPr>
          <w:rFonts w:ascii="Times New Roman" w:hAnsi="Times New Roman" w:cs="Times New Roman"/>
          <w:color w:val="000000"/>
          <w:szCs w:val="24"/>
        </w:rPr>
        <w:t>. Dodano też</w:t>
      </w:r>
      <w:r w:rsidR="00E47924">
        <w:rPr>
          <w:rFonts w:ascii="Times New Roman" w:hAnsi="Times New Roman" w:cs="Times New Roman"/>
          <w:color w:val="000000"/>
          <w:szCs w:val="24"/>
        </w:rPr>
        <w:t xml:space="preserve"> pkt 11ac definiujący użytkownika końcowego</w:t>
      </w:r>
      <w:r w:rsidR="004B1F65">
        <w:rPr>
          <w:rFonts w:ascii="Times New Roman" w:hAnsi="Times New Roman" w:cs="Times New Roman"/>
          <w:color w:val="000000"/>
          <w:szCs w:val="24"/>
        </w:rPr>
        <w:t>. Definicja ta służy prawidłowemu określeniu, które produkty są objęte opłat</w:t>
      </w:r>
      <w:r w:rsidR="00BF59C9">
        <w:rPr>
          <w:rFonts w:ascii="Times New Roman" w:hAnsi="Times New Roman" w:cs="Times New Roman"/>
          <w:color w:val="000000"/>
          <w:szCs w:val="24"/>
        </w:rPr>
        <w:t>ą</w:t>
      </w:r>
      <w:r w:rsidR="004B1F65">
        <w:rPr>
          <w:rFonts w:ascii="Times New Roman" w:hAnsi="Times New Roman" w:cs="Times New Roman"/>
          <w:color w:val="000000"/>
          <w:szCs w:val="24"/>
        </w:rPr>
        <w:t xml:space="preserve"> mając</w:t>
      </w:r>
      <w:r w:rsidR="00BF59C9">
        <w:rPr>
          <w:rFonts w:ascii="Times New Roman" w:hAnsi="Times New Roman" w:cs="Times New Roman"/>
          <w:color w:val="000000"/>
          <w:szCs w:val="24"/>
        </w:rPr>
        <w:t>ą</w:t>
      </w:r>
      <w:r w:rsidR="004B1F65">
        <w:rPr>
          <w:rFonts w:ascii="Times New Roman" w:hAnsi="Times New Roman" w:cs="Times New Roman"/>
          <w:color w:val="000000"/>
          <w:szCs w:val="24"/>
        </w:rPr>
        <w:t xml:space="preserve"> na celu zmniejszenie stosowania niektórych produktów z tworzyw sztucznych, o której mowa w art. 3b ust. 1 ustawy zmienianej w art. 1 projektu</w:t>
      </w:r>
      <w:r w:rsidR="00BB62E0" w:rsidRPr="00944A81">
        <w:rPr>
          <w:rFonts w:ascii="Times New Roman" w:hAnsi="Times New Roman" w:cs="Times New Roman"/>
          <w:color w:val="000000"/>
          <w:szCs w:val="24"/>
        </w:rPr>
        <w:t>;</w:t>
      </w:r>
    </w:p>
    <w:p w14:paraId="50749646" w14:textId="77777777" w:rsidR="00B3550A" w:rsidRPr="00944A81" w:rsidRDefault="00B3550A"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nadano nowe brzmienie pkt 11</w:t>
      </w:r>
      <w:r w:rsidR="005B7D04" w:rsidRPr="00944A81">
        <w:rPr>
          <w:rFonts w:ascii="Times New Roman" w:hAnsi="Times New Roman" w:cs="Times New Roman"/>
          <w:color w:val="000000"/>
          <w:szCs w:val="24"/>
        </w:rPr>
        <w:t>f</w:t>
      </w:r>
      <w:r w:rsidRPr="00944A81">
        <w:rPr>
          <w:rFonts w:ascii="Times New Roman" w:hAnsi="Times New Roman" w:cs="Times New Roman"/>
          <w:color w:val="000000"/>
          <w:szCs w:val="24"/>
        </w:rPr>
        <w:t xml:space="preserve">, </w:t>
      </w:r>
      <w:r w:rsidR="00BF59C9">
        <w:rPr>
          <w:rFonts w:ascii="Times New Roman" w:hAnsi="Times New Roman" w:cs="Times New Roman"/>
          <w:color w:val="000000"/>
          <w:szCs w:val="24"/>
        </w:rPr>
        <w:t>w którym</w:t>
      </w:r>
      <w:r w:rsidR="00BF59C9"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definicję wewnątrzwspólnotowego nabycia produktów dostosowano do zmienionej terminologii związanej z wprowadzeniem do obrotu</w:t>
      </w:r>
      <w:r w:rsidR="003A3905" w:rsidRPr="00944A81">
        <w:rPr>
          <w:rFonts w:ascii="Times New Roman" w:hAnsi="Times New Roman" w:cs="Times New Roman"/>
          <w:color w:val="000000"/>
          <w:szCs w:val="24"/>
        </w:rPr>
        <w:t>, zastępując termin „wprowadzenie na terytorium kraju”</w:t>
      </w:r>
      <w:r w:rsidRPr="00944A81">
        <w:rPr>
          <w:rFonts w:ascii="Times New Roman" w:hAnsi="Times New Roman" w:cs="Times New Roman"/>
          <w:color w:val="000000"/>
          <w:szCs w:val="24"/>
        </w:rPr>
        <w:t>;</w:t>
      </w:r>
    </w:p>
    <w:p w14:paraId="23B5CDA1" w14:textId="3D04F4A8" w:rsidR="00B3550A" w:rsidRDefault="00E62B2D" w:rsidP="00DF5152">
      <w:pPr>
        <w:numPr>
          <w:ilvl w:val="0"/>
          <w:numId w:val="13"/>
        </w:numPr>
        <w:spacing w:before="120"/>
        <w:ind w:left="426" w:hanging="426"/>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nadano nowe brzmienie pkt 12a </w:t>
      </w:r>
      <w:r w:rsidR="000260D0" w:rsidRPr="00944A81">
        <w:rPr>
          <w:rFonts w:ascii="Times New Roman" w:hAnsi="Times New Roman" w:cs="Times New Roman"/>
          <w:color w:val="000000"/>
          <w:szCs w:val="24"/>
        </w:rPr>
        <w:t>– analogicznie do zmian w całej ustawie w zakresie zastąpienia terminu „wprowadzenie na rynek krajowy” terminem „wprowadzenie do obrotu”</w:t>
      </w:r>
      <w:r w:rsidR="009925DB" w:rsidRPr="009925DB">
        <w:rPr>
          <w:rFonts w:ascii="Times New Roman" w:hAnsi="Times New Roman" w:cs="Times New Roman"/>
          <w:color w:val="000000"/>
          <w:szCs w:val="24"/>
        </w:rPr>
        <w:t xml:space="preserve"> </w:t>
      </w:r>
      <w:r w:rsidR="009925DB" w:rsidRPr="00944A81">
        <w:rPr>
          <w:rFonts w:ascii="Times New Roman" w:hAnsi="Times New Roman" w:cs="Times New Roman"/>
          <w:color w:val="000000"/>
          <w:szCs w:val="24"/>
        </w:rPr>
        <w:t>–</w:t>
      </w:r>
      <w:r w:rsidR="000260D0" w:rsidRPr="00944A81">
        <w:rPr>
          <w:rFonts w:ascii="Times New Roman" w:hAnsi="Times New Roman" w:cs="Times New Roman"/>
          <w:color w:val="000000"/>
          <w:szCs w:val="24"/>
        </w:rPr>
        <w:t xml:space="preserve"> dokonano korekty </w:t>
      </w:r>
      <w:r w:rsidRPr="00944A81">
        <w:rPr>
          <w:rFonts w:ascii="Times New Roman" w:hAnsi="Times New Roman" w:cs="Times New Roman"/>
          <w:color w:val="000000"/>
          <w:szCs w:val="24"/>
        </w:rPr>
        <w:t>w zakresie</w:t>
      </w:r>
      <w:r w:rsidR="000260D0" w:rsidRPr="00944A81">
        <w:rPr>
          <w:rFonts w:ascii="Times New Roman" w:hAnsi="Times New Roman" w:cs="Times New Roman"/>
          <w:color w:val="000000"/>
          <w:szCs w:val="24"/>
        </w:rPr>
        <w:t xml:space="preserve"> samej</w:t>
      </w:r>
      <w:r w:rsidRPr="00944A81">
        <w:rPr>
          <w:rFonts w:ascii="Times New Roman" w:hAnsi="Times New Roman" w:cs="Times New Roman"/>
          <w:color w:val="000000"/>
          <w:szCs w:val="24"/>
        </w:rPr>
        <w:t xml:space="preserve"> definicji</w:t>
      </w:r>
      <w:r w:rsidR="000260D0" w:rsidRPr="00944A81">
        <w:rPr>
          <w:rFonts w:ascii="Times New Roman" w:hAnsi="Times New Roman" w:cs="Times New Roman"/>
          <w:color w:val="000000"/>
          <w:szCs w:val="24"/>
        </w:rPr>
        <w:t>, zastępując definicję „wprowadze</w:t>
      </w:r>
      <w:r w:rsidR="00AC644E" w:rsidRPr="00944A81">
        <w:rPr>
          <w:rFonts w:ascii="Times New Roman" w:hAnsi="Times New Roman" w:cs="Times New Roman"/>
          <w:color w:val="000000"/>
          <w:szCs w:val="24"/>
        </w:rPr>
        <w:t>nie na rynek krajowy” definicją</w:t>
      </w:r>
      <w:r w:rsidR="000260D0" w:rsidRPr="00944A81">
        <w:rPr>
          <w:rFonts w:ascii="Times New Roman" w:hAnsi="Times New Roman" w:cs="Times New Roman"/>
          <w:color w:val="000000"/>
          <w:szCs w:val="24"/>
        </w:rPr>
        <w:t xml:space="preserve"> „</w:t>
      </w:r>
      <w:r w:rsidR="006F185F" w:rsidRPr="00944A81">
        <w:rPr>
          <w:rFonts w:ascii="Times New Roman" w:hAnsi="Times New Roman" w:cs="Times New Roman"/>
          <w:color w:val="000000"/>
          <w:szCs w:val="24"/>
        </w:rPr>
        <w:t>wprowadzenie</w:t>
      </w:r>
      <w:r w:rsidRPr="00944A81">
        <w:rPr>
          <w:rFonts w:ascii="Times New Roman" w:hAnsi="Times New Roman" w:cs="Times New Roman"/>
          <w:color w:val="000000"/>
          <w:szCs w:val="24"/>
        </w:rPr>
        <w:t xml:space="preserve"> do obrotu</w:t>
      </w:r>
      <w:r w:rsidR="006F185F" w:rsidRPr="00944A81">
        <w:rPr>
          <w:rFonts w:ascii="Times New Roman" w:hAnsi="Times New Roman" w:cs="Times New Roman"/>
          <w:color w:val="000000"/>
          <w:szCs w:val="24"/>
        </w:rPr>
        <w:t>”</w:t>
      </w:r>
      <w:r w:rsidRPr="00944A81">
        <w:rPr>
          <w:rFonts w:ascii="Times New Roman" w:hAnsi="Times New Roman" w:cs="Times New Roman"/>
          <w:color w:val="000000"/>
          <w:szCs w:val="24"/>
        </w:rPr>
        <w:t>;</w:t>
      </w:r>
    </w:p>
    <w:p w14:paraId="109E56EF" w14:textId="77777777" w:rsidR="0061799E" w:rsidRPr="00944A81" w:rsidRDefault="0061799E" w:rsidP="00DF5152">
      <w:pPr>
        <w:numPr>
          <w:ilvl w:val="0"/>
          <w:numId w:val="13"/>
        </w:numPr>
        <w:spacing w:before="120"/>
        <w:ind w:left="426" w:hanging="426"/>
        <w:contextualSpacing/>
        <w:rPr>
          <w:rFonts w:ascii="Times New Roman" w:hAnsi="Times New Roman" w:cs="Times New Roman"/>
          <w:color w:val="000000"/>
          <w:szCs w:val="24"/>
        </w:rPr>
      </w:pPr>
      <w:r w:rsidRPr="0061799E">
        <w:rPr>
          <w:rFonts w:ascii="Times New Roman" w:hAnsi="Times New Roman" w:cs="Times New Roman"/>
          <w:color w:val="000000"/>
          <w:szCs w:val="24"/>
        </w:rPr>
        <w:t>po pkt 12a dodano pkt 12b</w:t>
      </w:r>
      <w:r w:rsidR="009925DB">
        <w:rPr>
          <w:rFonts w:ascii="Times New Roman" w:hAnsi="Times New Roman" w:cs="Times New Roman"/>
          <w:color w:val="000000"/>
          <w:szCs w:val="24"/>
        </w:rPr>
        <w:t>, którym</w:t>
      </w:r>
      <w:r w:rsidRPr="0061799E">
        <w:rPr>
          <w:rFonts w:ascii="Times New Roman" w:hAnsi="Times New Roman" w:cs="Times New Roman"/>
          <w:color w:val="000000"/>
          <w:szCs w:val="24"/>
        </w:rPr>
        <w:t xml:space="preserve"> dodano definicję wyrobów tytoniowych, odsyłając do przepisów krajowych, </w:t>
      </w:r>
      <w:r w:rsidR="009925DB">
        <w:rPr>
          <w:rFonts w:ascii="Times New Roman" w:hAnsi="Times New Roman" w:cs="Times New Roman"/>
          <w:color w:val="000000"/>
          <w:szCs w:val="24"/>
        </w:rPr>
        <w:t>w których</w:t>
      </w:r>
      <w:r w:rsidR="009925DB" w:rsidRPr="0061799E">
        <w:rPr>
          <w:rFonts w:ascii="Times New Roman" w:hAnsi="Times New Roman" w:cs="Times New Roman"/>
          <w:color w:val="000000"/>
          <w:szCs w:val="24"/>
        </w:rPr>
        <w:t xml:space="preserve"> </w:t>
      </w:r>
      <w:r w:rsidRPr="0061799E">
        <w:rPr>
          <w:rFonts w:ascii="Times New Roman" w:hAnsi="Times New Roman" w:cs="Times New Roman"/>
          <w:color w:val="000000"/>
          <w:szCs w:val="24"/>
        </w:rPr>
        <w:t>pojęcie to zostało już zdefiniowane. Wyroby tytoniowe z filtrami zawierającymi tworzywa sztuczne i filtry zawierające tworzywa sztuczne sprzedawane do używania łącznie z wyrobami tytoniowymi</w:t>
      </w:r>
      <w:r>
        <w:rPr>
          <w:rFonts w:ascii="Times New Roman" w:hAnsi="Times New Roman" w:cs="Times New Roman"/>
          <w:color w:val="000000"/>
          <w:szCs w:val="24"/>
        </w:rPr>
        <w:t xml:space="preserve"> są jedną z kategorii produktów objętych przepisami projektu;</w:t>
      </w:r>
    </w:p>
    <w:p w14:paraId="2579C034" w14:textId="77777777" w:rsidR="0000119F" w:rsidRPr="0061799E" w:rsidRDefault="00C6356C" w:rsidP="00DF5152">
      <w:pPr>
        <w:numPr>
          <w:ilvl w:val="0"/>
          <w:numId w:val="13"/>
        </w:numPr>
        <w:spacing w:before="120"/>
        <w:ind w:left="426" w:hanging="426"/>
        <w:contextualSpacing/>
        <w:rPr>
          <w:rFonts w:ascii="Times New Roman" w:hAnsi="Times New Roman" w:cs="Times New Roman"/>
          <w:color w:val="000000"/>
          <w:szCs w:val="24"/>
        </w:rPr>
      </w:pPr>
      <w:r w:rsidRPr="0061799E">
        <w:rPr>
          <w:rFonts w:ascii="Times New Roman" w:hAnsi="Times New Roman" w:cs="Times New Roman"/>
          <w:color w:val="000000"/>
          <w:szCs w:val="24"/>
        </w:rPr>
        <w:t>p</w:t>
      </w:r>
      <w:r w:rsidR="0000119F" w:rsidRPr="0061799E">
        <w:rPr>
          <w:rFonts w:ascii="Times New Roman" w:hAnsi="Times New Roman" w:cs="Times New Roman"/>
          <w:color w:val="000000"/>
          <w:szCs w:val="24"/>
        </w:rPr>
        <w:t>o art. 2 dodano art.</w:t>
      </w:r>
      <w:r w:rsidR="0086004C" w:rsidRPr="0061799E">
        <w:rPr>
          <w:rFonts w:ascii="Times New Roman" w:hAnsi="Times New Roman" w:cs="Times New Roman"/>
          <w:color w:val="000000"/>
          <w:szCs w:val="24"/>
        </w:rPr>
        <w:t xml:space="preserve"> 2a</w:t>
      </w:r>
      <w:r w:rsidR="0000119F" w:rsidRPr="0061799E">
        <w:rPr>
          <w:rFonts w:ascii="Times New Roman" w:hAnsi="Times New Roman" w:cs="Times New Roman"/>
          <w:color w:val="000000"/>
          <w:szCs w:val="24"/>
        </w:rPr>
        <w:t xml:space="preserve"> precyzując</w:t>
      </w:r>
      <w:r w:rsidR="006A44E7" w:rsidRPr="0061799E">
        <w:rPr>
          <w:rFonts w:ascii="Times New Roman" w:hAnsi="Times New Roman" w:cs="Times New Roman"/>
          <w:color w:val="000000"/>
          <w:szCs w:val="24"/>
        </w:rPr>
        <w:t>y</w:t>
      </w:r>
      <w:r w:rsidR="0000119F" w:rsidRPr="0061799E">
        <w:rPr>
          <w:rFonts w:ascii="Times New Roman" w:hAnsi="Times New Roman" w:cs="Times New Roman"/>
          <w:color w:val="000000"/>
          <w:szCs w:val="24"/>
        </w:rPr>
        <w:t xml:space="preserve"> definicję wprowadzenia do obrotu</w:t>
      </w:r>
      <w:r w:rsidR="004A45AA" w:rsidRPr="0061799E">
        <w:rPr>
          <w:rFonts w:ascii="Times New Roman" w:hAnsi="Times New Roman" w:cs="Times New Roman"/>
          <w:color w:val="000000"/>
          <w:szCs w:val="24"/>
        </w:rPr>
        <w:t>, jak również dokonano wyjaśnienia, kiedy następuj</w:t>
      </w:r>
      <w:r w:rsidR="006A44E7" w:rsidRPr="0061799E">
        <w:rPr>
          <w:rFonts w:ascii="Times New Roman" w:hAnsi="Times New Roman" w:cs="Times New Roman"/>
          <w:color w:val="000000"/>
          <w:szCs w:val="24"/>
        </w:rPr>
        <w:t>e</w:t>
      </w:r>
      <w:r w:rsidR="004A45AA" w:rsidRPr="0061799E">
        <w:rPr>
          <w:rFonts w:ascii="Times New Roman" w:hAnsi="Times New Roman" w:cs="Times New Roman"/>
          <w:color w:val="000000"/>
          <w:szCs w:val="24"/>
        </w:rPr>
        <w:t xml:space="preserve"> wprowadzenie do obrotu</w:t>
      </w:r>
      <w:r w:rsidR="00A6470B">
        <w:rPr>
          <w:rFonts w:ascii="Times New Roman" w:hAnsi="Times New Roman" w:cs="Times New Roman"/>
          <w:color w:val="000000"/>
          <w:szCs w:val="24"/>
        </w:rPr>
        <w:t xml:space="preserve"> </w:t>
      </w:r>
      <w:r w:rsidR="009925DB" w:rsidRPr="0061799E">
        <w:rPr>
          <w:rFonts w:ascii="Times New Roman" w:hAnsi="Times New Roman" w:cs="Times New Roman"/>
          <w:color w:val="000000"/>
          <w:szCs w:val="24"/>
        </w:rPr>
        <w:t>produktu</w:t>
      </w:r>
      <w:r w:rsidR="009925DB">
        <w:rPr>
          <w:rFonts w:ascii="Times New Roman" w:hAnsi="Times New Roman" w:cs="Times New Roman"/>
          <w:color w:val="000000"/>
          <w:szCs w:val="24"/>
        </w:rPr>
        <w:t xml:space="preserve"> </w:t>
      </w:r>
      <w:r w:rsidR="00A6470B">
        <w:rPr>
          <w:rFonts w:ascii="Times New Roman" w:hAnsi="Times New Roman" w:cs="Times New Roman"/>
          <w:color w:val="000000"/>
          <w:szCs w:val="24"/>
        </w:rPr>
        <w:t>w przypadku produktu wytworzonego na terytorium kraju, a kiedy w przypadku przywozu produktu z</w:t>
      </w:r>
      <w:r w:rsidR="005F39B7">
        <w:rPr>
          <w:rFonts w:ascii="Times New Roman" w:hAnsi="Times New Roman" w:cs="Times New Roman"/>
          <w:color w:val="000000"/>
          <w:szCs w:val="24"/>
        </w:rPr>
        <w:t> </w:t>
      </w:r>
      <w:r w:rsidR="00A6470B">
        <w:rPr>
          <w:rFonts w:ascii="Times New Roman" w:hAnsi="Times New Roman" w:cs="Times New Roman"/>
          <w:color w:val="000000"/>
          <w:szCs w:val="24"/>
        </w:rPr>
        <w:t>zagranicy</w:t>
      </w:r>
      <w:r w:rsidR="004A45AA" w:rsidRPr="0061799E">
        <w:rPr>
          <w:rFonts w:ascii="Times New Roman" w:hAnsi="Times New Roman" w:cs="Times New Roman"/>
          <w:color w:val="000000"/>
          <w:szCs w:val="24"/>
        </w:rPr>
        <w:t xml:space="preserve">. </w:t>
      </w:r>
    </w:p>
    <w:p w14:paraId="4ACF5944" w14:textId="7365718F" w:rsidR="00F94242" w:rsidRPr="00944A81" w:rsidRDefault="0086004C"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W art. 3 dostosowano terminologię tak jak powyżej: </w:t>
      </w:r>
      <w:r w:rsidR="00235132" w:rsidRPr="00944A81">
        <w:rPr>
          <w:rFonts w:ascii="Times New Roman" w:hAnsi="Times New Roman" w:cs="Times New Roman"/>
          <w:color w:val="000000"/>
          <w:szCs w:val="24"/>
        </w:rPr>
        <w:t xml:space="preserve">termin </w:t>
      </w:r>
      <w:r w:rsidR="00032F57" w:rsidRPr="00944A81">
        <w:rPr>
          <w:rFonts w:ascii="Times New Roman" w:hAnsi="Times New Roman" w:cs="Times New Roman"/>
          <w:color w:val="000000"/>
          <w:szCs w:val="24"/>
        </w:rPr>
        <w:t>„</w:t>
      </w:r>
      <w:r w:rsidR="00DD5BCD" w:rsidRPr="00944A81">
        <w:rPr>
          <w:rFonts w:ascii="Times New Roman" w:hAnsi="Times New Roman" w:cs="Times New Roman"/>
          <w:color w:val="000000"/>
          <w:szCs w:val="24"/>
        </w:rPr>
        <w:t>wprowadzonych przez niego na terytorium kraju</w:t>
      </w:r>
      <w:r w:rsidR="00032F57" w:rsidRPr="00944A81">
        <w:rPr>
          <w:rFonts w:ascii="Times New Roman" w:hAnsi="Times New Roman" w:cs="Times New Roman"/>
          <w:color w:val="000000"/>
          <w:szCs w:val="24"/>
        </w:rPr>
        <w:t>”</w:t>
      </w:r>
      <w:r w:rsidR="00DD5BCD" w:rsidRPr="00944A81">
        <w:rPr>
          <w:rFonts w:ascii="Times New Roman" w:hAnsi="Times New Roman" w:cs="Times New Roman"/>
          <w:color w:val="000000"/>
          <w:szCs w:val="24"/>
        </w:rPr>
        <w:t xml:space="preserve"> zastąpiono konsekwentnie </w:t>
      </w:r>
      <w:r w:rsidR="00E7323F">
        <w:rPr>
          <w:rFonts w:ascii="Times New Roman" w:hAnsi="Times New Roman" w:cs="Times New Roman"/>
          <w:color w:val="000000"/>
          <w:szCs w:val="24"/>
        </w:rPr>
        <w:t xml:space="preserve">terminem </w:t>
      </w:r>
      <w:r w:rsidR="00DD5BCD" w:rsidRPr="00944A81">
        <w:rPr>
          <w:rFonts w:ascii="Times New Roman" w:hAnsi="Times New Roman" w:cs="Times New Roman"/>
          <w:color w:val="000000"/>
          <w:szCs w:val="24"/>
        </w:rPr>
        <w:t>„wprowadzonych przez niego do obrotu”</w:t>
      </w:r>
      <w:r w:rsidR="00FF7F64" w:rsidRPr="00944A81">
        <w:rPr>
          <w:rFonts w:ascii="Times New Roman" w:hAnsi="Times New Roman" w:cs="Times New Roman"/>
          <w:color w:val="000000"/>
          <w:szCs w:val="24"/>
        </w:rPr>
        <w:t>, nadano nowe brzmienie ust. 3</w:t>
      </w:r>
      <w:r w:rsidR="009E1844" w:rsidRPr="00944A81">
        <w:rPr>
          <w:rFonts w:ascii="Times New Roman" w:hAnsi="Times New Roman" w:cs="Times New Roman"/>
          <w:color w:val="000000"/>
          <w:szCs w:val="24"/>
        </w:rPr>
        <w:t xml:space="preserve"> </w:t>
      </w:r>
      <w:r w:rsidR="0009347E" w:rsidRPr="00944A81">
        <w:rPr>
          <w:rFonts w:ascii="Times New Roman" w:hAnsi="Times New Roman" w:cs="Times New Roman"/>
          <w:color w:val="000000"/>
          <w:szCs w:val="24"/>
        </w:rPr>
        <w:t xml:space="preserve">i 4 </w:t>
      </w:r>
      <w:r w:rsidR="00EE598A" w:rsidRPr="00944A81">
        <w:rPr>
          <w:rFonts w:ascii="Times New Roman" w:hAnsi="Times New Roman" w:cs="Times New Roman"/>
          <w:color w:val="000000"/>
          <w:szCs w:val="24"/>
        </w:rPr>
        <w:t>w tym samym zakresie</w:t>
      </w:r>
      <w:r w:rsidR="0009347E" w:rsidRPr="00944A81">
        <w:rPr>
          <w:rFonts w:ascii="Times New Roman" w:hAnsi="Times New Roman" w:cs="Times New Roman"/>
          <w:color w:val="000000"/>
          <w:szCs w:val="24"/>
        </w:rPr>
        <w:t xml:space="preserve"> – wprowadzając termin „wprowadzonych do obrotu”</w:t>
      </w:r>
      <w:r w:rsidR="00EE598A" w:rsidRPr="00944A81">
        <w:rPr>
          <w:rFonts w:ascii="Times New Roman" w:hAnsi="Times New Roman" w:cs="Times New Roman"/>
          <w:color w:val="000000"/>
          <w:szCs w:val="24"/>
        </w:rPr>
        <w:t xml:space="preserve">. </w:t>
      </w:r>
    </w:p>
    <w:p w14:paraId="0FA05F65" w14:textId="77777777" w:rsidR="00F94242" w:rsidRPr="00944A81" w:rsidRDefault="00F94242"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Zgodnie z przyjętą terminologią „wprowadzenia do obrotu” </w:t>
      </w:r>
      <w:r w:rsidR="00264AFB" w:rsidRPr="00944A81">
        <w:rPr>
          <w:rFonts w:ascii="Times New Roman" w:hAnsi="Times New Roman" w:cs="Times New Roman"/>
          <w:color w:val="000000"/>
          <w:szCs w:val="24"/>
        </w:rPr>
        <w:t xml:space="preserve">było </w:t>
      </w:r>
      <w:r w:rsidRPr="00944A81">
        <w:rPr>
          <w:rFonts w:ascii="Times New Roman" w:hAnsi="Times New Roman" w:cs="Times New Roman"/>
          <w:color w:val="000000"/>
          <w:szCs w:val="24"/>
        </w:rPr>
        <w:t>konieczne także uchylenie ust. 5</w:t>
      </w:r>
      <w:r w:rsidR="009925DB">
        <w:rPr>
          <w:rFonts w:ascii="Times New Roman" w:hAnsi="Times New Roman" w:cs="Times New Roman"/>
          <w:color w:val="000000"/>
          <w:szCs w:val="24"/>
        </w:rPr>
        <w:t>–</w:t>
      </w:r>
      <w:r w:rsidRPr="00944A81">
        <w:rPr>
          <w:rFonts w:ascii="Times New Roman" w:hAnsi="Times New Roman" w:cs="Times New Roman"/>
          <w:color w:val="000000"/>
          <w:szCs w:val="24"/>
        </w:rPr>
        <w:t>7.</w:t>
      </w:r>
    </w:p>
    <w:p w14:paraId="1678696E" w14:textId="77777777" w:rsidR="001C594E" w:rsidRPr="00944A81" w:rsidRDefault="00693C02" w:rsidP="00DF5152">
      <w:pPr>
        <w:spacing w:before="120"/>
        <w:ind w:firstLine="720"/>
        <w:contextualSpacing/>
        <w:rPr>
          <w:rFonts w:ascii="Times New Roman" w:hAnsi="Times New Roman" w:cs="Times New Roman"/>
          <w:color w:val="000000"/>
          <w:szCs w:val="24"/>
        </w:rPr>
      </w:pPr>
      <w:r>
        <w:rPr>
          <w:rFonts w:ascii="Times New Roman" w:hAnsi="Times New Roman" w:cs="Times New Roman"/>
          <w:color w:val="000000"/>
          <w:szCs w:val="24"/>
        </w:rPr>
        <w:t xml:space="preserve">Nadano nowe brzmienie </w:t>
      </w:r>
      <w:r w:rsidR="00DD5BCD" w:rsidRPr="00944A81">
        <w:rPr>
          <w:rFonts w:ascii="Times New Roman" w:hAnsi="Times New Roman" w:cs="Times New Roman"/>
          <w:color w:val="000000"/>
          <w:szCs w:val="24"/>
        </w:rPr>
        <w:t>ust. 9</w:t>
      </w:r>
      <w:r w:rsidR="008F01FB">
        <w:rPr>
          <w:rFonts w:ascii="Times New Roman" w:hAnsi="Times New Roman" w:cs="Times New Roman"/>
          <w:color w:val="000000"/>
          <w:szCs w:val="24"/>
        </w:rPr>
        <w:t xml:space="preserve">, ponadto </w:t>
      </w:r>
      <w:r w:rsidR="009925DB">
        <w:rPr>
          <w:rFonts w:ascii="Times New Roman" w:hAnsi="Times New Roman" w:cs="Times New Roman"/>
          <w:color w:val="000000"/>
          <w:szCs w:val="24"/>
        </w:rPr>
        <w:t xml:space="preserve">w </w:t>
      </w:r>
      <w:r w:rsidR="008F01FB">
        <w:rPr>
          <w:rFonts w:ascii="Times New Roman" w:hAnsi="Times New Roman" w:cs="Times New Roman"/>
          <w:color w:val="000000"/>
          <w:szCs w:val="24"/>
        </w:rPr>
        <w:t>ust. 9</w:t>
      </w:r>
      <w:r w:rsidR="00DD5BCD" w:rsidRPr="00944A81">
        <w:rPr>
          <w:rFonts w:ascii="Times New Roman" w:hAnsi="Times New Roman" w:cs="Times New Roman"/>
          <w:color w:val="000000"/>
          <w:szCs w:val="24"/>
        </w:rPr>
        <w:t xml:space="preserve"> pkt 3 </w:t>
      </w:r>
      <w:r w:rsidR="00EA25F1" w:rsidRPr="00944A81">
        <w:rPr>
          <w:rFonts w:ascii="Times New Roman" w:hAnsi="Times New Roman" w:cs="Times New Roman"/>
          <w:color w:val="000000"/>
          <w:szCs w:val="24"/>
        </w:rPr>
        <w:t xml:space="preserve">dokonano podobnej zmiany </w:t>
      </w:r>
      <w:r w:rsidR="006A44E7" w:rsidRPr="00944A81">
        <w:rPr>
          <w:rFonts w:ascii="Times New Roman" w:hAnsi="Times New Roman" w:cs="Times New Roman"/>
          <w:bCs/>
          <w:szCs w:val="24"/>
        </w:rPr>
        <w:t>–</w:t>
      </w:r>
      <w:r w:rsidR="00AE6CE0" w:rsidRPr="00944A81">
        <w:rPr>
          <w:rFonts w:ascii="Times New Roman" w:hAnsi="Times New Roman" w:cs="Times New Roman"/>
          <w:color w:val="000000"/>
          <w:szCs w:val="24"/>
        </w:rPr>
        <w:t xml:space="preserve"> </w:t>
      </w:r>
      <w:r w:rsidR="009925DB">
        <w:rPr>
          <w:rFonts w:ascii="Times New Roman" w:hAnsi="Times New Roman" w:cs="Times New Roman"/>
          <w:color w:val="000000"/>
          <w:szCs w:val="24"/>
        </w:rPr>
        <w:t xml:space="preserve">określenie </w:t>
      </w:r>
      <w:r w:rsidR="00EA25F1" w:rsidRPr="00944A81">
        <w:rPr>
          <w:rFonts w:ascii="Times New Roman" w:hAnsi="Times New Roman" w:cs="Times New Roman"/>
          <w:color w:val="000000"/>
          <w:szCs w:val="24"/>
        </w:rPr>
        <w:t>„wprowadz</w:t>
      </w:r>
      <w:r w:rsidR="00032F57" w:rsidRPr="00944A81">
        <w:rPr>
          <w:rFonts w:ascii="Times New Roman" w:hAnsi="Times New Roman" w:cs="Times New Roman"/>
          <w:color w:val="000000"/>
          <w:szCs w:val="24"/>
        </w:rPr>
        <w:t>onych</w:t>
      </w:r>
      <w:r w:rsidR="00EA25F1" w:rsidRPr="00944A81">
        <w:rPr>
          <w:rFonts w:ascii="Times New Roman" w:hAnsi="Times New Roman" w:cs="Times New Roman"/>
          <w:color w:val="000000"/>
          <w:szCs w:val="24"/>
        </w:rPr>
        <w:t xml:space="preserve"> na terytorium kraju” zastąpiono </w:t>
      </w:r>
      <w:r w:rsidR="009925DB">
        <w:rPr>
          <w:rFonts w:ascii="Times New Roman" w:hAnsi="Times New Roman" w:cs="Times New Roman"/>
          <w:color w:val="000000"/>
          <w:szCs w:val="24"/>
        </w:rPr>
        <w:t xml:space="preserve">określeniem </w:t>
      </w:r>
      <w:r w:rsidR="00EA25F1" w:rsidRPr="00944A81">
        <w:rPr>
          <w:rFonts w:ascii="Times New Roman" w:hAnsi="Times New Roman" w:cs="Times New Roman"/>
          <w:color w:val="000000"/>
          <w:szCs w:val="24"/>
        </w:rPr>
        <w:t>„</w:t>
      </w:r>
      <w:r w:rsidR="00032F57" w:rsidRPr="00944A81">
        <w:rPr>
          <w:rFonts w:ascii="Times New Roman" w:hAnsi="Times New Roman" w:cs="Times New Roman"/>
          <w:color w:val="000000"/>
          <w:szCs w:val="24"/>
        </w:rPr>
        <w:t>wprowadzonych do obrotu”.</w:t>
      </w:r>
    </w:p>
    <w:p w14:paraId="24715C3B" w14:textId="13C6A343" w:rsidR="00DC134E" w:rsidRPr="00944A81" w:rsidRDefault="0038080E"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Nadano nowe brzmienie ust. 9a, </w:t>
      </w:r>
      <w:r w:rsidR="009925DB">
        <w:rPr>
          <w:rFonts w:ascii="Times New Roman" w:hAnsi="Times New Roman" w:cs="Times New Roman"/>
          <w:color w:val="000000"/>
          <w:szCs w:val="24"/>
        </w:rPr>
        <w:t>w którym określenie</w:t>
      </w:r>
      <w:r w:rsidR="009925DB"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 xml:space="preserve">„odpadów </w:t>
      </w:r>
      <w:r w:rsidR="00DC0B1E" w:rsidRPr="00944A81">
        <w:rPr>
          <w:rFonts w:ascii="Times New Roman" w:hAnsi="Times New Roman" w:cs="Times New Roman"/>
          <w:color w:val="000000"/>
          <w:szCs w:val="24"/>
        </w:rPr>
        <w:t>opakowaniowych i</w:t>
      </w:r>
      <w:r w:rsidR="005F39B7">
        <w:rPr>
          <w:rFonts w:ascii="Times New Roman" w:hAnsi="Times New Roman" w:cs="Times New Roman"/>
          <w:color w:val="000000"/>
          <w:szCs w:val="24"/>
        </w:rPr>
        <w:t> </w:t>
      </w:r>
      <w:r w:rsidR="00DC0B1E" w:rsidRPr="00944A81">
        <w:rPr>
          <w:rFonts w:ascii="Times New Roman" w:hAnsi="Times New Roman" w:cs="Times New Roman"/>
          <w:color w:val="000000"/>
          <w:szCs w:val="24"/>
        </w:rPr>
        <w:t xml:space="preserve">poużytkowych” zastąpiono </w:t>
      </w:r>
      <w:r w:rsidR="009925DB">
        <w:rPr>
          <w:rFonts w:ascii="Times New Roman" w:hAnsi="Times New Roman" w:cs="Times New Roman"/>
          <w:color w:val="000000"/>
          <w:szCs w:val="24"/>
        </w:rPr>
        <w:t xml:space="preserve">określeniem </w:t>
      </w:r>
      <w:r w:rsidR="00DC0B1E" w:rsidRPr="00944A81">
        <w:rPr>
          <w:rFonts w:ascii="Times New Roman" w:hAnsi="Times New Roman" w:cs="Times New Roman"/>
          <w:color w:val="000000"/>
          <w:szCs w:val="24"/>
        </w:rPr>
        <w:t>„odpadów powstałych</w:t>
      </w:r>
      <w:r w:rsidR="001C594E" w:rsidRPr="00944A81">
        <w:rPr>
          <w:rFonts w:ascii="Times New Roman" w:hAnsi="Times New Roman" w:cs="Times New Roman"/>
          <w:color w:val="000000"/>
          <w:szCs w:val="24"/>
        </w:rPr>
        <w:t xml:space="preserve"> </w:t>
      </w:r>
      <w:r w:rsidR="00DC0B1E" w:rsidRPr="00944A81">
        <w:rPr>
          <w:rFonts w:ascii="Times New Roman" w:hAnsi="Times New Roman" w:cs="Times New Roman"/>
          <w:color w:val="000000"/>
          <w:szCs w:val="24"/>
        </w:rPr>
        <w:t xml:space="preserve">z produktów wymienionych w załączniku nr </w:t>
      </w:r>
      <w:r w:rsidR="000D2C38">
        <w:rPr>
          <w:rFonts w:ascii="Times New Roman" w:hAnsi="Times New Roman" w:cs="Times New Roman"/>
          <w:color w:val="000000"/>
          <w:szCs w:val="24"/>
        </w:rPr>
        <w:t>4a</w:t>
      </w:r>
      <w:r w:rsidR="005470ED" w:rsidRPr="00944A81">
        <w:rPr>
          <w:rFonts w:ascii="Times New Roman" w:hAnsi="Times New Roman" w:cs="Times New Roman"/>
          <w:color w:val="000000"/>
          <w:szCs w:val="24"/>
        </w:rPr>
        <w:t xml:space="preserve"> do ustawy</w:t>
      </w:r>
      <w:r w:rsidR="00DC0B1E" w:rsidRPr="00944A81">
        <w:rPr>
          <w:rFonts w:ascii="Times New Roman" w:hAnsi="Times New Roman" w:cs="Times New Roman"/>
          <w:color w:val="000000"/>
          <w:szCs w:val="24"/>
        </w:rPr>
        <w:t xml:space="preserve">”. </w:t>
      </w:r>
      <w:r w:rsidR="00682455" w:rsidRPr="00944A81">
        <w:rPr>
          <w:rFonts w:ascii="Times New Roman" w:hAnsi="Times New Roman" w:cs="Times New Roman"/>
          <w:color w:val="000000"/>
          <w:szCs w:val="24"/>
        </w:rPr>
        <w:t>Konsekwentnie tej samej zmiany dokonano w</w:t>
      </w:r>
      <w:r w:rsidR="0062633D" w:rsidRPr="00944A81">
        <w:rPr>
          <w:rFonts w:ascii="Times New Roman" w:hAnsi="Times New Roman" w:cs="Times New Roman"/>
          <w:color w:val="000000"/>
          <w:szCs w:val="24"/>
        </w:rPr>
        <w:t xml:space="preserve"> ust. 9b</w:t>
      </w:r>
      <w:r w:rsidR="00682455" w:rsidRPr="00944A81">
        <w:rPr>
          <w:rFonts w:ascii="Times New Roman" w:hAnsi="Times New Roman" w:cs="Times New Roman"/>
          <w:color w:val="000000"/>
          <w:szCs w:val="24"/>
        </w:rPr>
        <w:t>.</w:t>
      </w:r>
      <w:r w:rsidR="005470ED" w:rsidRPr="00944A81">
        <w:rPr>
          <w:rFonts w:ascii="Times New Roman" w:hAnsi="Times New Roman" w:cs="Times New Roman"/>
          <w:color w:val="000000"/>
          <w:szCs w:val="24"/>
        </w:rPr>
        <w:t xml:space="preserve"> Dostosowano tym samym </w:t>
      </w:r>
      <w:r w:rsidR="00E91A95" w:rsidRPr="00944A81">
        <w:rPr>
          <w:rFonts w:ascii="Times New Roman" w:hAnsi="Times New Roman" w:cs="Times New Roman"/>
          <w:color w:val="000000"/>
          <w:szCs w:val="24"/>
        </w:rPr>
        <w:t>brzmienie przepisó</w:t>
      </w:r>
      <w:r w:rsidR="00DC134E" w:rsidRPr="00944A81">
        <w:rPr>
          <w:rFonts w:ascii="Times New Roman" w:hAnsi="Times New Roman" w:cs="Times New Roman"/>
          <w:color w:val="000000"/>
          <w:szCs w:val="24"/>
        </w:rPr>
        <w:t xml:space="preserve">w do przedmiotu regulacji, </w:t>
      </w:r>
      <w:r w:rsidR="004A3E93">
        <w:rPr>
          <w:rFonts w:ascii="Times New Roman" w:hAnsi="Times New Roman" w:cs="Times New Roman"/>
          <w:color w:val="000000"/>
          <w:szCs w:val="24"/>
        </w:rPr>
        <w:t>doprecyzowując, do których produktów dokładnie odnoszą się te przepisy.</w:t>
      </w:r>
    </w:p>
    <w:p w14:paraId="2BEC10E9" w14:textId="3ECA8306" w:rsidR="003329F7" w:rsidRPr="00944A81" w:rsidRDefault="00215D2C"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Również w ust. 10</w:t>
      </w:r>
      <w:r w:rsidR="00420D5F" w:rsidRPr="00944A81">
        <w:rPr>
          <w:rFonts w:ascii="Times New Roman" w:hAnsi="Times New Roman" w:cs="Times New Roman"/>
          <w:color w:val="000000"/>
          <w:szCs w:val="24"/>
        </w:rPr>
        <w:t>, 11a</w:t>
      </w:r>
      <w:r w:rsidR="00320A5A" w:rsidRPr="00944A81">
        <w:rPr>
          <w:rFonts w:ascii="Times New Roman" w:hAnsi="Times New Roman" w:cs="Times New Roman"/>
          <w:color w:val="000000"/>
          <w:szCs w:val="24"/>
        </w:rPr>
        <w:t xml:space="preserve"> i</w:t>
      </w:r>
      <w:r w:rsidRPr="00944A81">
        <w:rPr>
          <w:rFonts w:ascii="Times New Roman" w:hAnsi="Times New Roman" w:cs="Times New Roman"/>
          <w:color w:val="000000"/>
          <w:szCs w:val="24"/>
        </w:rPr>
        <w:t xml:space="preserve"> </w:t>
      </w:r>
      <w:r w:rsidR="00320A5A" w:rsidRPr="00944A81">
        <w:rPr>
          <w:rFonts w:ascii="Times New Roman" w:hAnsi="Times New Roman" w:cs="Times New Roman"/>
          <w:color w:val="000000"/>
          <w:szCs w:val="24"/>
        </w:rPr>
        <w:t xml:space="preserve">11d </w:t>
      </w:r>
      <w:r w:rsidRPr="00944A81">
        <w:rPr>
          <w:rFonts w:ascii="Times New Roman" w:hAnsi="Times New Roman" w:cs="Times New Roman"/>
          <w:color w:val="000000"/>
          <w:szCs w:val="24"/>
        </w:rPr>
        <w:t xml:space="preserve">dokonano zmiany </w:t>
      </w:r>
      <w:r w:rsidR="00656CA9" w:rsidRPr="00944A81">
        <w:rPr>
          <w:rFonts w:ascii="Times New Roman" w:hAnsi="Times New Roman" w:cs="Times New Roman"/>
          <w:color w:val="000000"/>
          <w:szCs w:val="24"/>
        </w:rPr>
        <w:t xml:space="preserve">pojęć </w:t>
      </w:r>
      <w:r w:rsidRPr="00944A81">
        <w:rPr>
          <w:rFonts w:ascii="Times New Roman" w:hAnsi="Times New Roman" w:cs="Times New Roman"/>
          <w:color w:val="000000"/>
          <w:szCs w:val="24"/>
        </w:rPr>
        <w:t>„wprowadzonych na terytorium kraju” na „wprowadzonych do obrotu”.</w:t>
      </w:r>
      <w:r w:rsidR="00320A5A" w:rsidRPr="00944A81">
        <w:rPr>
          <w:rFonts w:ascii="Times New Roman" w:hAnsi="Times New Roman" w:cs="Times New Roman"/>
          <w:color w:val="000000"/>
          <w:szCs w:val="24"/>
        </w:rPr>
        <w:t xml:space="preserve"> </w:t>
      </w:r>
    </w:p>
    <w:p w14:paraId="1A518D71" w14:textId="77777777" w:rsidR="00B06E7A" w:rsidRPr="00944A81" w:rsidRDefault="003329F7"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Po </w:t>
      </w:r>
      <w:r w:rsidR="00B06E7A" w:rsidRPr="00944A81">
        <w:rPr>
          <w:rFonts w:ascii="Times New Roman" w:hAnsi="Times New Roman" w:cs="Times New Roman"/>
          <w:color w:val="000000"/>
          <w:szCs w:val="24"/>
        </w:rPr>
        <w:t xml:space="preserve">uchylonym </w:t>
      </w:r>
      <w:r w:rsidRPr="00944A81">
        <w:rPr>
          <w:rFonts w:ascii="Times New Roman" w:hAnsi="Times New Roman" w:cs="Times New Roman"/>
          <w:color w:val="000000"/>
          <w:szCs w:val="24"/>
        </w:rPr>
        <w:t>art. 3a dodano art. 3b</w:t>
      </w:r>
      <w:r w:rsidR="006A44E7" w:rsidRPr="00944A81">
        <w:rPr>
          <w:rFonts w:ascii="Times New Roman" w:hAnsi="Times New Roman" w:cs="Times New Roman"/>
          <w:bCs/>
          <w:szCs w:val="24"/>
        </w:rPr>
        <w:t>–</w:t>
      </w:r>
      <w:r w:rsidRPr="00944A81">
        <w:rPr>
          <w:rFonts w:ascii="Times New Roman" w:hAnsi="Times New Roman" w:cs="Times New Roman"/>
          <w:color w:val="000000"/>
          <w:szCs w:val="24"/>
        </w:rPr>
        <w:t>3</w:t>
      </w:r>
      <w:r w:rsidR="00464D45">
        <w:rPr>
          <w:rFonts w:ascii="Times New Roman" w:hAnsi="Times New Roman" w:cs="Times New Roman"/>
          <w:color w:val="000000"/>
          <w:szCs w:val="24"/>
        </w:rPr>
        <w:t>o</w:t>
      </w:r>
      <w:r w:rsidR="00630601" w:rsidRPr="00944A81">
        <w:rPr>
          <w:rFonts w:ascii="Times New Roman" w:hAnsi="Times New Roman" w:cs="Times New Roman"/>
          <w:color w:val="000000"/>
          <w:szCs w:val="24"/>
        </w:rPr>
        <w:t xml:space="preserve">. </w:t>
      </w:r>
    </w:p>
    <w:p w14:paraId="45ABF6E0" w14:textId="193B9A69" w:rsidR="003329F7" w:rsidRPr="00944A81" w:rsidRDefault="00992466"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Kolejne przepisy zawarte w </w:t>
      </w:r>
      <w:r w:rsidR="00630601" w:rsidRPr="00944A81">
        <w:rPr>
          <w:rFonts w:ascii="Times New Roman" w:hAnsi="Times New Roman" w:cs="Times New Roman"/>
          <w:color w:val="000000"/>
          <w:szCs w:val="24"/>
        </w:rPr>
        <w:t>art. 3b</w:t>
      </w:r>
      <w:r w:rsidR="0029005E">
        <w:rPr>
          <w:rFonts w:ascii="Times New Roman" w:hAnsi="Times New Roman" w:cs="Times New Roman"/>
          <w:color w:val="000000"/>
          <w:szCs w:val="24"/>
        </w:rPr>
        <w:t>–</w:t>
      </w:r>
      <w:r w:rsidRPr="00944A81">
        <w:rPr>
          <w:rFonts w:ascii="Times New Roman" w:hAnsi="Times New Roman" w:cs="Times New Roman"/>
          <w:color w:val="000000"/>
          <w:szCs w:val="24"/>
        </w:rPr>
        <w:t>3</w:t>
      </w:r>
      <w:r w:rsidR="001527F1" w:rsidRPr="00944A81">
        <w:rPr>
          <w:rFonts w:ascii="Times New Roman" w:hAnsi="Times New Roman" w:cs="Times New Roman"/>
          <w:color w:val="000000"/>
          <w:szCs w:val="24"/>
        </w:rPr>
        <w:t>g dotyczą opłaty</w:t>
      </w:r>
      <w:r w:rsidR="006835BA" w:rsidRPr="00944A81">
        <w:rPr>
          <w:rFonts w:ascii="Times New Roman" w:hAnsi="Times New Roman" w:cs="Times New Roman"/>
          <w:color w:val="000000"/>
          <w:szCs w:val="24"/>
        </w:rPr>
        <w:t xml:space="preserve">. W </w:t>
      </w:r>
      <w:r w:rsidRPr="00944A81">
        <w:rPr>
          <w:rFonts w:ascii="Times New Roman" w:hAnsi="Times New Roman" w:cs="Times New Roman"/>
          <w:color w:val="000000"/>
          <w:szCs w:val="24"/>
        </w:rPr>
        <w:t xml:space="preserve">art. 3b </w:t>
      </w:r>
      <w:r w:rsidR="006835BA" w:rsidRPr="00944A81">
        <w:rPr>
          <w:rFonts w:ascii="Times New Roman" w:hAnsi="Times New Roman" w:cs="Times New Roman"/>
          <w:color w:val="000000"/>
          <w:szCs w:val="24"/>
        </w:rPr>
        <w:t>w</w:t>
      </w:r>
      <w:r w:rsidR="00630601" w:rsidRPr="00944A81">
        <w:rPr>
          <w:rFonts w:ascii="Times New Roman" w:hAnsi="Times New Roman" w:cs="Times New Roman"/>
          <w:color w:val="000000"/>
          <w:szCs w:val="24"/>
        </w:rPr>
        <w:t>prowadz</w:t>
      </w:r>
      <w:r w:rsidR="00FD6B78" w:rsidRPr="00944A81">
        <w:rPr>
          <w:rFonts w:ascii="Times New Roman" w:hAnsi="Times New Roman" w:cs="Times New Roman"/>
          <w:color w:val="000000"/>
          <w:szCs w:val="24"/>
        </w:rPr>
        <w:t xml:space="preserve">ono obowiązek pobierania opłaty </w:t>
      </w:r>
      <w:r w:rsidR="006B3327" w:rsidRPr="00944A81">
        <w:rPr>
          <w:rFonts w:ascii="Times New Roman" w:hAnsi="Times New Roman" w:cs="Times New Roman"/>
          <w:color w:val="000000"/>
          <w:szCs w:val="24"/>
        </w:rPr>
        <w:t xml:space="preserve">przez </w:t>
      </w:r>
      <w:r w:rsidR="00D07FAF" w:rsidRPr="00D07FAF">
        <w:rPr>
          <w:rFonts w:ascii="Times New Roman" w:hAnsi="Times New Roman" w:cs="Times New Roman"/>
          <w:color w:val="000000"/>
          <w:szCs w:val="24"/>
        </w:rPr>
        <w:t>przedsiębiorców prowadzących jednostki handlu detalicznego,</w:t>
      </w:r>
      <w:r w:rsidR="00D07FAF">
        <w:rPr>
          <w:rFonts w:ascii="Times New Roman" w:hAnsi="Times New Roman" w:cs="Times New Roman"/>
          <w:color w:val="000000"/>
          <w:szCs w:val="24"/>
        </w:rPr>
        <w:t xml:space="preserve"> </w:t>
      </w:r>
      <w:r w:rsidR="00D07FAF" w:rsidRPr="00D07FAF">
        <w:rPr>
          <w:rFonts w:ascii="Times New Roman" w:hAnsi="Times New Roman" w:cs="Times New Roman"/>
          <w:color w:val="000000"/>
          <w:szCs w:val="24"/>
        </w:rPr>
        <w:t>jednostki handlu hurtowego, jednostki gastronomiczne lub pakujących i oferujących</w:t>
      </w:r>
      <w:r w:rsidR="00D07FAF">
        <w:rPr>
          <w:rFonts w:ascii="Times New Roman" w:hAnsi="Times New Roman" w:cs="Times New Roman"/>
          <w:color w:val="000000"/>
          <w:szCs w:val="24"/>
        </w:rPr>
        <w:t xml:space="preserve"> </w:t>
      </w:r>
      <w:r w:rsidR="00D07FAF" w:rsidRPr="00D07FAF">
        <w:rPr>
          <w:rFonts w:ascii="Times New Roman" w:hAnsi="Times New Roman" w:cs="Times New Roman"/>
          <w:color w:val="000000"/>
          <w:szCs w:val="24"/>
        </w:rPr>
        <w:t xml:space="preserve">napoje lub żywność za pomocą urządzenia vendingowego </w:t>
      </w:r>
      <w:r w:rsidR="00FD6B78" w:rsidRPr="00944A81">
        <w:rPr>
          <w:rFonts w:ascii="Times New Roman" w:hAnsi="Times New Roman" w:cs="Times New Roman"/>
          <w:color w:val="000000"/>
          <w:szCs w:val="24"/>
        </w:rPr>
        <w:t xml:space="preserve">od nabywającego </w:t>
      </w:r>
      <w:r w:rsidR="00AC13D2">
        <w:rPr>
          <w:rFonts w:ascii="Times New Roman" w:hAnsi="Times New Roman" w:cs="Times New Roman"/>
          <w:color w:val="000000"/>
          <w:szCs w:val="24"/>
        </w:rPr>
        <w:t>produkty</w:t>
      </w:r>
      <w:r w:rsidR="00AC13D2" w:rsidRPr="00944A81">
        <w:rPr>
          <w:rFonts w:ascii="Times New Roman" w:hAnsi="Times New Roman" w:cs="Times New Roman"/>
          <w:color w:val="000000"/>
          <w:szCs w:val="24"/>
        </w:rPr>
        <w:t xml:space="preserve"> </w:t>
      </w:r>
      <w:r w:rsidR="00C453E6" w:rsidRPr="00944A81">
        <w:rPr>
          <w:rFonts w:ascii="Times New Roman" w:hAnsi="Times New Roman" w:cs="Times New Roman"/>
          <w:color w:val="000000"/>
          <w:szCs w:val="24"/>
        </w:rPr>
        <w:t>jednorazowego użytku z tworzyw</w:t>
      </w:r>
      <w:r w:rsidR="00FD6B78" w:rsidRPr="00944A81">
        <w:rPr>
          <w:rFonts w:ascii="Times New Roman" w:hAnsi="Times New Roman" w:cs="Times New Roman"/>
          <w:color w:val="000000"/>
          <w:szCs w:val="24"/>
        </w:rPr>
        <w:t xml:space="preserve"> sztuczn</w:t>
      </w:r>
      <w:r w:rsidR="00F968C4">
        <w:rPr>
          <w:rFonts w:ascii="Times New Roman" w:hAnsi="Times New Roman" w:cs="Times New Roman"/>
          <w:color w:val="000000"/>
          <w:szCs w:val="24"/>
        </w:rPr>
        <w:t>ych</w:t>
      </w:r>
      <w:r w:rsidR="00AC13D2">
        <w:rPr>
          <w:rFonts w:ascii="Times New Roman" w:hAnsi="Times New Roman" w:cs="Times New Roman"/>
          <w:color w:val="000000"/>
          <w:szCs w:val="24"/>
        </w:rPr>
        <w:t xml:space="preserve"> wymienione w załączniku nr 6 do ustawy będące opakowaniami</w:t>
      </w:r>
      <w:r w:rsidR="00C453E6" w:rsidRPr="00944A81">
        <w:rPr>
          <w:rFonts w:ascii="Times New Roman" w:hAnsi="Times New Roman" w:cs="Times New Roman"/>
          <w:color w:val="000000"/>
          <w:szCs w:val="24"/>
        </w:rPr>
        <w:t xml:space="preserve"> </w:t>
      </w:r>
      <w:r w:rsidR="00FD6B78" w:rsidRPr="00944A81">
        <w:rPr>
          <w:rFonts w:ascii="Times New Roman" w:hAnsi="Times New Roman" w:cs="Times New Roman"/>
          <w:color w:val="000000"/>
          <w:szCs w:val="24"/>
        </w:rPr>
        <w:t xml:space="preserve">lub </w:t>
      </w:r>
      <w:r w:rsidR="00E26648">
        <w:rPr>
          <w:rFonts w:ascii="Times New Roman" w:hAnsi="Times New Roman" w:cs="Times New Roman"/>
          <w:color w:val="000000"/>
          <w:szCs w:val="24"/>
        </w:rPr>
        <w:t xml:space="preserve">napoje </w:t>
      </w:r>
      <w:r w:rsidR="0073555E">
        <w:rPr>
          <w:rFonts w:ascii="Times New Roman" w:hAnsi="Times New Roman" w:cs="Times New Roman"/>
          <w:color w:val="000000"/>
          <w:szCs w:val="24"/>
        </w:rPr>
        <w:t>lub żywność</w:t>
      </w:r>
      <w:r w:rsidR="00D005AF" w:rsidRPr="00944A81">
        <w:rPr>
          <w:rFonts w:ascii="Times New Roman" w:hAnsi="Times New Roman" w:cs="Times New Roman"/>
          <w:color w:val="000000"/>
          <w:szCs w:val="24"/>
        </w:rPr>
        <w:t xml:space="preserve"> </w:t>
      </w:r>
      <w:r w:rsidR="00AC13D2">
        <w:rPr>
          <w:rFonts w:ascii="Times New Roman" w:hAnsi="Times New Roman"/>
          <w:color w:val="000000"/>
          <w:lang w:bidi="pl-PL"/>
        </w:rPr>
        <w:t>pakowane</w:t>
      </w:r>
      <w:r w:rsidR="00AC13D2" w:rsidRPr="002F0251">
        <w:rPr>
          <w:rFonts w:ascii="Times New Roman" w:hAnsi="Times New Roman"/>
          <w:color w:val="000000"/>
          <w:lang w:bidi="pl-PL"/>
        </w:rPr>
        <w:t xml:space="preserve"> przez danego przedsiębiorcę</w:t>
      </w:r>
      <w:r w:rsidR="00AC13D2" w:rsidRPr="00944A81">
        <w:rPr>
          <w:rFonts w:ascii="Times New Roman" w:hAnsi="Times New Roman" w:cs="Times New Roman"/>
          <w:color w:val="000000"/>
          <w:szCs w:val="24"/>
        </w:rPr>
        <w:t xml:space="preserve"> </w:t>
      </w:r>
      <w:r w:rsidR="00D005AF" w:rsidRPr="00944A81">
        <w:rPr>
          <w:rFonts w:ascii="Times New Roman" w:hAnsi="Times New Roman" w:cs="Times New Roman"/>
          <w:color w:val="000000"/>
          <w:szCs w:val="24"/>
        </w:rPr>
        <w:t xml:space="preserve">w </w:t>
      </w:r>
      <w:r w:rsidR="00AC13D2">
        <w:rPr>
          <w:rFonts w:ascii="Times New Roman" w:hAnsi="Times New Roman" w:cs="Times New Roman"/>
          <w:color w:val="000000"/>
          <w:szCs w:val="24"/>
        </w:rPr>
        <w:t>te opakowania</w:t>
      </w:r>
      <w:r w:rsidR="005403EE" w:rsidRPr="002F0251">
        <w:rPr>
          <w:rFonts w:ascii="Times New Roman" w:hAnsi="Times New Roman"/>
          <w:color w:val="000000"/>
          <w:lang w:bidi="pl-PL"/>
        </w:rPr>
        <w:t xml:space="preserve">. </w:t>
      </w:r>
      <w:r w:rsidR="002903FC">
        <w:rPr>
          <w:rFonts w:ascii="Times New Roman" w:hAnsi="Times New Roman"/>
          <w:color w:val="000000"/>
          <w:lang w:bidi="pl-PL"/>
        </w:rPr>
        <w:t>Takie sformułowanie ma</w:t>
      </w:r>
      <w:r w:rsidR="005403EE" w:rsidRPr="002F0251">
        <w:rPr>
          <w:rFonts w:ascii="Times New Roman" w:hAnsi="Times New Roman"/>
          <w:color w:val="000000"/>
          <w:lang w:bidi="pl-PL"/>
        </w:rPr>
        <w:t xml:space="preserve"> na celu doprecyzowanie, że opłata nie jest pobierana</w:t>
      </w:r>
      <w:r w:rsidR="00E7323F">
        <w:rPr>
          <w:rFonts w:ascii="Times New Roman" w:hAnsi="Times New Roman"/>
          <w:color w:val="000000"/>
          <w:lang w:bidi="pl-PL"/>
        </w:rPr>
        <w:t>,</w:t>
      </w:r>
      <w:r w:rsidR="005403EE" w:rsidRPr="002F0251">
        <w:rPr>
          <w:rFonts w:ascii="Times New Roman" w:hAnsi="Times New Roman"/>
          <w:color w:val="000000"/>
          <w:lang w:bidi="pl-PL"/>
        </w:rPr>
        <w:t xml:space="preserve"> w</w:t>
      </w:r>
      <w:r w:rsidR="00324904">
        <w:rPr>
          <w:rFonts w:ascii="Times New Roman" w:hAnsi="Times New Roman"/>
          <w:color w:val="000000"/>
          <w:lang w:bidi="pl-PL"/>
        </w:rPr>
        <w:t xml:space="preserve"> </w:t>
      </w:r>
      <w:r w:rsidR="005403EE" w:rsidRPr="002F0251">
        <w:rPr>
          <w:rFonts w:ascii="Times New Roman" w:hAnsi="Times New Roman"/>
          <w:color w:val="000000"/>
          <w:lang w:bidi="pl-PL"/>
        </w:rPr>
        <w:t>sytuacji gdy w jednostce są sprzedawane fabrycznie zapakowane produkty w</w:t>
      </w:r>
      <w:r w:rsidR="004A2E36">
        <w:rPr>
          <w:rFonts w:ascii="Times New Roman" w:hAnsi="Times New Roman"/>
          <w:color w:val="000000"/>
          <w:lang w:bidi="pl-PL"/>
        </w:rPr>
        <w:t> </w:t>
      </w:r>
      <w:r w:rsidR="005403EE" w:rsidRPr="002F0251">
        <w:rPr>
          <w:rFonts w:ascii="Times New Roman" w:hAnsi="Times New Roman"/>
          <w:color w:val="000000"/>
          <w:lang w:bidi="pl-PL"/>
        </w:rPr>
        <w:t xml:space="preserve">opakowaniach, których dotyczy załącznik nr 6 do ustawy, jak np. opakowana porcja orzeszków czy jogurtu umieszczona w pudełku zwierającym tworzywa sztuczne. </w:t>
      </w:r>
      <w:r w:rsidR="00E26648">
        <w:rPr>
          <w:rFonts w:ascii="Times New Roman" w:hAnsi="Times New Roman" w:cs="Times New Roman"/>
          <w:color w:val="000000"/>
          <w:szCs w:val="24"/>
        </w:rPr>
        <w:t xml:space="preserve">Opłata ta będzie pobierana od użytkownika końcowego. </w:t>
      </w:r>
      <w:r w:rsidR="00F968C4" w:rsidRPr="00F968C4">
        <w:rPr>
          <w:rFonts w:ascii="Times New Roman" w:hAnsi="Times New Roman" w:cs="Times New Roman"/>
          <w:color w:val="000000"/>
          <w:szCs w:val="24"/>
        </w:rPr>
        <w:t xml:space="preserve">Obowiązkiem </w:t>
      </w:r>
      <w:r w:rsidR="002903FC">
        <w:rPr>
          <w:rFonts w:ascii="Times New Roman" w:hAnsi="Times New Roman" w:cs="Times New Roman"/>
          <w:color w:val="000000"/>
          <w:szCs w:val="24"/>
        </w:rPr>
        <w:t>pobrania opłaty</w:t>
      </w:r>
      <w:r w:rsidR="00F968C4" w:rsidRPr="00F968C4">
        <w:rPr>
          <w:rFonts w:ascii="Times New Roman" w:hAnsi="Times New Roman" w:cs="Times New Roman"/>
          <w:color w:val="000000"/>
          <w:szCs w:val="24"/>
        </w:rPr>
        <w:t xml:space="preserve"> objęto także </w:t>
      </w:r>
      <w:r w:rsidR="00F968C4" w:rsidRPr="00F968C4">
        <w:rPr>
          <w:rFonts w:ascii="Times New Roman" w:hAnsi="Times New Roman" w:cs="Times New Roman"/>
        </w:rPr>
        <w:t xml:space="preserve">przedsiębiorców </w:t>
      </w:r>
      <w:r w:rsidR="00F37511">
        <w:rPr>
          <w:rFonts w:ascii="Times New Roman" w:hAnsi="Times New Roman" w:cs="Times New Roman"/>
        </w:rPr>
        <w:t xml:space="preserve">pakujących i </w:t>
      </w:r>
      <w:r w:rsidR="00F968C4" w:rsidRPr="00F968C4">
        <w:rPr>
          <w:rFonts w:ascii="Times New Roman" w:hAnsi="Times New Roman" w:cs="Times New Roman"/>
        </w:rPr>
        <w:t xml:space="preserve">oferujących napoje </w:t>
      </w:r>
      <w:r w:rsidR="0073555E">
        <w:rPr>
          <w:rFonts w:ascii="Times New Roman" w:hAnsi="Times New Roman" w:cs="Times New Roman"/>
        </w:rPr>
        <w:t>lub żywność</w:t>
      </w:r>
      <w:r w:rsidR="00F968C4" w:rsidRPr="00F968C4">
        <w:rPr>
          <w:rFonts w:ascii="Times New Roman" w:hAnsi="Times New Roman" w:cs="Times New Roman"/>
        </w:rPr>
        <w:t xml:space="preserve"> w </w:t>
      </w:r>
      <w:r w:rsidR="002903FC">
        <w:rPr>
          <w:rFonts w:ascii="Times New Roman" w:hAnsi="Times New Roman" w:cs="Times New Roman"/>
        </w:rPr>
        <w:t>produktach</w:t>
      </w:r>
      <w:r w:rsidR="00F968C4" w:rsidRPr="00F968C4">
        <w:rPr>
          <w:rFonts w:ascii="Times New Roman" w:hAnsi="Times New Roman" w:cs="Times New Roman"/>
        </w:rPr>
        <w:t xml:space="preserve"> jednorazowego użytku z tworzyw sztucznych</w:t>
      </w:r>
      <w:r w:rsidR="003745DE">
        <w:rPr>
          <w:rFonts w:ascii="Times New Roman" w:hAnsi="Times New Roman" w:cs="Times New Roman"/>
        </w:rPr>
        <w:t xml:space="preserve"> </w:t>
      </w:r>
      <w:r w:rsidR="00F968C4" w:rsidRPr="00F968C4">
        <w:rPr>
          <w:rFonts w:ascii="Times New Roman" w:hAnsi="Times New Roman" w:cs="Times New Roman"/>
        </w:rPr>
        <w:t>wymienion</w:t>
      </w:r>
      <w:r w:rsidR="002903FC">
        <w:rPr>
          <w:rFonts w:ascii="Times New Roman" w:hAnsi="Times New Roman" w:cs="Times New Roman"/>
        </w:rPr>
        <w:t>ych</w:t>
      </w:r>
      <w:r w:rsidR="00F968C4" w:rsidRPr="00F968C4">
        <w:rPr>
          <w:rFonts w:ascii="Times New Roman" w:hAnsi="Times New Roman" w:cs="Times New Roman"/>
        </w:rPr>
        <w:t xml:space="preserve"> w załączniku nr 6 do ustawy</w:t>
      </w:r>
      <w:r w:rsidR="003745DE" w:rsidRPr="00F968C4">
        <w:rPr>
          <w:rFonts w:ascii="Times New Roman" w:hAnsi="Times New Roman" w:cs="Times New Roman"/>
        </w:rPr>
        <w:t xml:space="preserve"> </w:t>
      </w:r>
      <w:r w:rsidR="003745DE">
        <w:rPr>
          <w:rFonts w:ascii="Times New Roman" w:hAnsi="Times New Roman" w:cs="Times New Roman"/>
        </w:rPr>
        <w:t>będących opakowaniami,</w:t>
      </w:r>
      <w:r w:rsidR="00F968C4" w:rsidRPr="00F968C4">
        <w:rPr>
          <w:rFonts w:ascii="Times New Roman" w:hAnsi="Times New Roman" w:cs="Times New Roman"/>
        </w:rPr>
        <w:t xml:space="preserve"> </w:t>
      </w:r>
      <w:r w:rsidR="00421BF7">
        <w:rPr>
          <w:rFonts w:ascii="Times New Roman" w:hAnsi="Times New Roman" w:cs="Times New Roman"/>
        </w:rPr>
        <w:t>przez</w:t>
      </w:r>
      <w:r w:rsidR="00F968C4" w:rsidRPr="00F968C4">
        <w:rPr>
          <w:rFonts w:ascii="Times New Roman" w:hAnsi="Times New Roman" w:cs="Times New Roman"/>
        </w:rPr>
        <w:t xml:space="preserve"> urządzenia vendingowe</w:t>
      </w:r>
      <w:r w:rsidR="002903FC">
        <w:rPr>
          <w:rFonts w:ascii="Times New Roman" w:hAnsi="Times New Roman" w:cs="Times New Roman"/>
        </w:rPr>
        <w:t>, umieszczone r</w:t>
      </w:r>
      <w:r w:rsidR="00195E1B">
        <w:rPr>
          <w:rFonts w:ascii="Times New Roman" w:hAnsi="Times New Roman" w:cs="Times New Roman"/>
        </w:rPr>
        <w:t>ównież</w:t>
      </w:r>
      <w:r w:rsidR="00F968C4" w:rsidRPr="00F968C4">
        <w:rPr>
          <w:rFonts w:ascii="Times New Roman" w:hAnsi="Times New Roman" w:cs="Times New Roman"/>
        </w:rPr>
        <w:t xml:space="preserve"> w miejscach innych niż jednostki handlu detalicznego, jednostki handlu hurtowego lub jednostki gastronomiczne.</w:t>
      </w:r>
      <w:r w:rsidR="00F968C4">
        <w:t xml:space="preserve"> </w:t>
      </w:r>
      <w:r w:rsidR="00D005AF" w:rsidRPr="00944A81">
        <w:rPr>
          <w:rFonts w:ascii="Times New Roman" w:hAnsi="Times New Roman" w:cs="Times New Roman"/>
          <w:color w:val="000000"/>
          <w:szCs w:val="24"/>
        </w:rPr>
        <w:t>Ponadto przedsiębiorcy</w:t>
      </w:r>
      <w:r w:rsidR="00FD0997">
        <w:rPr>
          <w:rFonts w:ascii="Times New Roman" w:hAnsi="Times New Roman" w:cs="Times New Roman"/>
          <w:color w:val="000000"/>
          <w:szCs w:val="24"/>
        </w:rPr>
        <w:t xml:space="preserve"> prowadzący </w:t>
      </w:r>
      <w:r w:rsidR="00FD0997" w:rsidRPr="00944A81">
        <w:rPr>
          <w:rFonts w:ascii="Times New Roman" w:hAnsi="Times New Roman" w:cs="Times New Roman"/>
          <w:color w:val="000000"/>
          <w:szCs w:val="24"/>
        </w:rPr>
        <w:t>jednostki handlu detalicznego, jednostki handlu hurtowego lub jednostki gastronomiczne</w:t>
      </w:r>
      <w:r w:rsidR="00D005AF" w:rsidRPr="00944A81">
        <w:rPr>
          <w:rFonts w:ascii="Times New Roman" w:hAnsi="Times New Roman" w:cs="Times New Roman"/>
          <w:color w:val="000000"/>
          <w:szCs w:val="24"/>
        </w:rPr>
        <w:t xml:space="preserve"> będą mieli obowiązek </w:t>
      </w:r>
      <w:r w:rsidR="00E42AA1" w:rsidRPr="00944A81">
        <w:rPr>
          <w:rFonts w:ascii="Times New Roman" w:hAnsi="Times New Roman" w:cs="Times New Roman"/>
          <w:color w:val="000000"/>
          <w:szCs w:val="24"/>
        </w:rPr>
        <w:t xml:space="preserve">zapewnienia nabywcom </w:t>
      </w:r>
      <w:r w:rsidR="00D5693B" w:rsidRPr="00944A81">
        <w:rPr>
          <w:rFonts w:ascii="Times New Roman" w:hAnsi="Times New Roman" w:cs="Times New Roman"/>
          <w:color w:val="000000"/>
          <w:szCs w:val="24"/>
        </w:rPr>
        <w:t>dostępnoś</w:t>
      </w:r>
      <w:r w:rsidR="00E412DF" w:rsidRPr="00944A81">
        <w:rPr>
          <w:rFonts w:ascii="Times New Roman" w:hAnsi="Times New Roman" w:cs="Times New Roman"/>
          <w:color w:val="000000"/>
          <w:szCs w:val="24"/>
        </w:rPr>
        <w:t>ci</w:t>
      </w:r>
      <w:r w:rsidR="00D5693B" w:rsidRPr="00944A81">
        <w:rPr>
          <w:rFonts w:ascii="Times New Roman" w:hAnsi="Times New Roman" w:cs="Times New Roman"/>
          <w:color w:val="000000"/>
          <w:szCs w:val="24"/>
        </w:rPr>
        <w:t xml:space="preserve"> </w:t>
      </w:r>
      <w:r w:rsidR="001A2778" w:rsidRPr="00944A81">
        <w:rPr>
          <w:rFonts w:ascii="Times New Roman" w:hAnsi="Times New Roman" w:cs="Times New Roman"/>
          <w:color w:val="000000"/>
          <w:szCs w:val="24"/>
        </w:rPr>
        <w:t xml:space="preserve">w sprzedaży </w:t>
      </w:r>
      <w:r w:rsidR="00E412DF" w:rsidRPr="00944A81">
        <w:rPr>
          <w:rFonts w:ascii="Times New Roman" w:hAnsi="Times New Roman" w:cs="Times New Roman"/>
          <w:color w:val="000000"/>
          <w:szCs w:val="24"/>
        </w:rPr>
        <w:t>opa</w:t>
      </w:r>
      <w:r w:rsidR="001A2778" w:rsidRPr="00944A81">
        <w:rPr>
          <w:rFonts w:ascii="Times New Roman" w:hAnsi="Times New Roman" w:cs="Times New Roman"/>
          <w:color w:val="000000"/>
          <w:szCs w:val="24"/>
        </w:rPr>
        <w:t>kowań wielokrotnego użytku lub opakowań w</w:t>
      </w:r>
      <w:r w:rsidR="00E412DF" w:rsidRPr="00944A81">
        <w:rPr>
          <w:rFonts w:ascii="Times New Roman" w:hAnsi="Times New Roman" w:cs="Times New Roman"/>
          <w:color w:val="000000"/>
          <w:szCs w:val="24"/>
        </w:rPr>
        <w:t xml:space="preserve">ytworzonych z materiałów innych niż tworzywa sztuczne. </w:t>
      </w:r>
      <w:r w:rsidR="00FD0997">
        <w:rPr>
          <w:rFonts w:ascii="Times New Roman" w:hAnsi="Times New Roman" w:cs="Times New Roman"/>
          <w:color w:val="000000"/>
          <w:szCs w:val="24"/>
        </w:rPr>
        <w:t xml:space="preserve">Obowiązek ten nie dotyczy urządzeń vendingowych. </w:t>
      </w:r>
      <w:r w:rsidR="00915571" w:rsidRPr="00CE5592">
        <w:rPr>
          <w:rFonts w:ascii="Times New Roman" w:hAnsi="Times New Roman" w:cs="Times New Roman"/>
          <w:color w:val="000000"/>
          <w:szCs w:val="24"/>
        </w:rPr>
        <w:t xml:space="preserve">Obowiązek </w:t>
      </w:r>
      <w:r w:rsidR="0073555E" w:rsidRPr="00CE5592">
        <w:rPr>
          <w:rFonts w:ascii="Times New Roman" w:hAnsi="Times New Roman" w:cs="Times New Roman"/>
          <w:color w:val="000000"/>
          <w:szCs w:val="24"/>
        </w:rPr>
        <w:t>zapewnienia alternatywnych opakowań</w:t>
      </w:r>
      <w:r w:rsidR="00915571" w:rsidRPr="00CE5592">
        <w:rPr>
          <w:rFonts w:ascii="Times New Roman" w:hAnsi="Times New Roman" w:cs="Times New Roman"/>
          <w:color w:val="000000"/>
          <w:szCs w:val="24"/>
        </w:rPr>
        <w:t xml:space="preserve"> wejdzie w życie od </w:t>
      </w:r>
      <w:r w:rsidR="0029005E" w:rsidRPr="00CE5592">
        <w:rPr>
          <w:rFonts w:ascii="Times New Roman" w:hAnsi="Times New Roman" w:cs="Times New Roman"/>
          <w:color w:val="000000"/>
          <w:szCs w:val="24"/>
        </w:rPr>
        <w:t xml:space="preserve">dnia </w:t>
      </w:r>
      <w:r w:rsidR="00915571" w:rsidRPr="00CE5592">
        <w:rPr>
          <w:rFonts w:ascii="Times New Roman" w:hAnsi="Times New Roman" w:cs="Times New Roman"/>
          <w:color w:val="000000"/>
          <w:szCs w:val="24"/>
        </w:rPr>
        <w:t>1</w:t>
      </w:r>
      <w:r w:rsidR="00E7323F">
        <w:rPr>
          <w:rFonts w:ascii="Times New Roman" w:hAnsi="Times New Roman" w:cs="Times New Roman"/>
          <w:color w:val="000000"/>
          <w:szCs w:val="24"/>
        </w:rPr>
        <w:t> </w:t>
      </w:r>
      <w:r w:rsidR="00915571" w:rsidRPr="00CE5592">
        <w:rPr>
          <w:rFonts w:ascii="Times New Roman" w:hAnsi="Times New Roman" w:cs="Times New Roman"/>
          <w:color w:val="000000"/>
          <w:szCs w:val="24"/>
        </w:rPr>
        <w:t>stycznia 2024</w:t>
      </w:r>
      <w:r w:rsidR="00324904">
        <w:rPr>
          <w:rFonts w:ascii="Times New Roman" w:hAnsi="Times New Roman" w:cs="Times New Roman"/>
          <w:color w:val="000000"/>
          <w:szCs w:val="24"/>
        </w:rPr>
        <w:t xml:space="preserve"> </w:t>
      </w:r>
      <w:r w:rsidR="00915571" w:rsidRPr="00CE5592">
        <w:rPr>
          <w:rFonts w:ascii="Times New Roman" w:hAnsi="Times New Roman" w:cs="Times New Roman"/>
          <w:color w:val="000000"/>
          <w:szCs w:val="24"/>
        </w:rPr>
        <w:t>r.</w:t>
      </w:r>
      <w:r w:rsidR="006E64DA" w:rsidRPr="00CE5592">
        <w:rPr>
          <w:rFonts w:ascii="Times New Roman" w:hAnsi="Times New Roman" w:cs="Times New Roman"/>
          <w:color w:val="000000"/>
          <w:szCs w:val="24"/>
        </w:rPr>
        <w:t>,</w:t>
      </w:r>
      <w:r w:rsidR="006E64DA">
        <w:rPr>
          <w:rFonts w:ascii="Times New Roman" w:hAnsi="Times New Roman" w:cs="Times New Roman"/>
          <w:color w:val="000000"/>
          <w:szCs w:val="24"/>
        </w:rPr>
        <w:t xml:space="preserve"> co umożliwi dostosowanie się przedsiębiorców do nowych wymagań. </w:t>
      </w:r>
      <w:r w:rsidR="00186914" w:rsidRPr="00944A81">
        <w:rPr>
          <w:rFonts w:ascii="Times New Roman" w:hAnsi="Times New Roman" w:cs="Times New Roman"/>
          <w:color w:val="000000"/>
          <w:szCs w:val="24"/>
        </w:rPr>
        <w:t>Wp</w:t>
      </w:r>
      <w:r w:rsidR="00E42AA1" w:rsidRPr="00944A81">
        <w:rPr>
          <w:rFonts w:ascii="Times New Roman" w:hAnsi="Times New Roman" w:cs="Times New Roman"/>
          <w:color w:val="000000"/>
          <w:szCs w:val="24"/>
        </w:rPr>
        <w:t xml:space="preserve">rowadzenie opłaty </w:t>
      </w:r>
      <w:r w:rsidR="00186914" w:rsidRPr="00944A81">
        <w:rPr>
          <w:rFonts w:ascii="Times New Roman" w:hAnsi="Times New Roman" w:cs="Times New Roman"/>
          <w:color w:val="000000"/>
          <w:szCs w:val="24"/>
        </w:rPr>
        <w:t>stanowi transpozycję art. 4 dyrektywy 2019/904 w zakresie zmniejszenia ilościowego stosowania produktów jednorazowego użytku z tworzyw</w:t>
      </w:r>
      <w:r w:rsidR="00E42AA1" w:rsidRPr="00944A81">
        <w:rPr>
          <w:rFonts w:ascii="Times New Roman" w:hAnsi="Times New Roman" w:cs="Times New Roman"/>
          <w:color w:val="000000"/>
          <w:szCs w:val="24"/>
        </w:rPr>
        <w:t xml:space="preserve"> sztuczn</w:t>
      </w:r>
      <w:r w:rsidR="00AB2989">
        <w:rPr>
          <w:rFonts w:ascii="Times New Roman" w:hAnsi="Times New Roman" w:cs="Times New Roman"/>
          <w:color w:val="000000"/>
          <w:szCs w:val="24"/>
        </w:rPr>
        <w:t>ych</w:t>
      </w:r>
      <w:r w:rsidR="00186914" w:rsidRPr="00944A81">
        <w:rPr>
          <w:rFonts w:ascii="Times New Roman" w:hAnsi="Times New Roman" w:cs="Times New Roman"/>
          <w:color w:val="000000"/>
          <w:szCs w:val="24"/>
        </w:rPr>
        <w:t xml:space="preserve"> wymienionych w</w:t>
      </w:r>
      <w:r w:rsidR="00324904">
        <w:rPr>
          <w:rFonts w:ascii="Times New Roman" w:hAnsi="Times New Roman" w:cs="Times New Roman"/>
          <w:color w:val="000000"/>
          <w:szCs w:val="24"/>
        </w:rPr>
        <w:t xml:space="preserve"> </w:t>
      </w:r>
      <w:r w:rsidR="00186914" w:rsidRPr="00944A81">
        <w:rPr>
          <w:rFonts w:ascii="Times New Roman" w:hAnsi="Times New Roman" w:cs="Times New Roman"/>
          <w:color w:val="000000"/>
          <w:szCs w:val="24"/>
        </w:rPr>
        <w:t>załączniku nr 6 do ustawy</w:t>
      </w:r>
      <w:r w:rsidR="003745DE">
        <w:rPr>
          <w:rFonts w:ascii="Times New Roman" w:hAnsi="Times New Roman" w:cs="Times New Roman"/>
          <w:color w:val="000000"/>
          <w:szCs w:val="24"/>
        </w:rPr>
        <w:t xml:space="preserve"> będących opakowaniami</w:t>
      </w:r>
      <w:r w:rsidR="00186914" w:rsidRPr="00944A81">
        <w:rPr>
          <w:rFonts w:ascii="Times New Roman" w:hAnsi="Times New Roman" w:cs="Times New Roman"/>
          <w:color w:val="000000"/>
          <w:szCs w:val="24"/>
        </w:rPr>
        <w:t xml:space="preserve">. Opłata ta ma na celu zniechęcenie konsumentów do nabywania </w:t>
      </w:r>
      <w:r w:rsidR="00E42AA1" w:rsidRPr="00944A81">
        <w:rPr>
          <w:rFonts w:ascii="Times New Roman" w:hAnsi="Times New Roman" w:cs="Times New Roman"/>
          <w:color w:val="000000"/>
          <w:szCs w:val="24"/>
        </w:rPr>
        <w:t xml:space="preserve">opakowań </w:t>
      </w:r>
      <w:r w:rsidR="00186914" w:rsidRPr="00944A81">
        <w:rPr>
          <w:rFonts w:ascii="Times New Roman" w:hAnsi="Times New Roman" w:cs="Times New Roman"/>
          <w:color w:val="000000"/>
          <w:szCs w:val="24"/>
        </w:rPr>
        <w:t>jednorazowego użytku z tworzyw</w:t>
      </w:r>
      <w:r w:rsidR="00E42AA1" w:rsidRPr="00944A81">
        <w:rPr>
          <w:rFonts w:ascii="Times New Roman" w:hAnsi="Times New Roman" w:cs="Times New Roman"/>
          <w:color w:val="000000"/>
          <w:szCs w:val="24"/>
        </w:rPr>
        <w:t xml:space="preserve"> sztuczn</w:t>
      </w:r>
      <w:r w:rsidR="00726179">
        <w:rPr>
          <w:rFonts w:ascii="Times New Roman" w:hAnsi="Times New Roman" w:cs="Times New Roman"/>
          <w:color w:val="000000"/>
          <w:szCs w:val="24"/>
        </w:rPr>
        <w:t>ych</w:t>
      </w:r>
      <w:r w:rsidR="00186914" w:rsidRPr="00944A81">
        <w:rPr>
          <w:rFonts w:ascii="Times New Roman" w:hAnsi="Times New Roman" w:cs="Times New Roman"/>
          <w:color w:val="000000"/>
          <w:szCs w:val="24"/>
        </w:rPr>
        <w:t xml:space="preserve"> na rzecz </w:t>
      </w:r>
      <w:r w:rsidR="001A2778" w:rsidRPr="00944A81">
        <w:rPr>
          <w:rFonts w:ascii="Times New Roman" w:hAnsi="Times New Roman" w:cs="Times New Roman"/>
          <w:color w:val="000000"/>
          <w:szCs w:val="24"/>
        </w:rPr>
        <w:t>opakowań i produktów</w:t>
      </w:r>
      <w:r w:rsidR="00186914" w:rsidRPr="00944A81">
        <w:rPr>
          <w:rFonts w:ascii="Times New Roman" w:hAnsi="Times New Roman" w:cs="Times New Roman"/>
          <w:color w:val="000000"/>
          <w:szCs w:val="24"/>
        </w:rPr>
        <w:t xml:space="preserve"> z alternatywnych tworzyw lub </w:t>
      </w:r>
      <w:r w:rsidR="001A2778" w:rsidRPr="00944A81">
        <w:rPr>
          <w:rFonts w:ascii="Times New Roman" w:hAnsi="Times New Roman" w:cs="Times New Roman"/>
          <w:color w:val="000000"/>
          <w:szCs w:val="24"/>
        </w:rPr>
        <w:t xml:space="preserve">opakowań i produktów </w:t>
      </w:r>
      <w:r w:rsidR="00186914" w:rsidRPr="00944A81">
        <w:rPr>
          <w:rFonts w:ascii="Times New Roman" w:hAnsi="Times New Roman" w:cs="Times New Roman"/>
          <w:color w:val="000000"/>
          <w:szCs w:val="24"/>
        </w:rPr>
        <w:t>wielokrotnego użytku</w:t>
      </w:r>
      <w:r w:rsidR="00A6470B">
        <w:rPr>
          <w:rFonts w:ascii="Times New Roman" w:hAnsi="Times New Roman" w:cs="Times New Roman"/>
          <w:color w:val="000000"/>
          <w:szCs w:val="24"/>
        </w:rPr>
        <w:t xml:space="preserve">, a </w:t>
      </w:r>
      <w:r w:rsidR="006E64DA">
        <w:rPr>
          <w:rFonts w:ascii="Times New Roman" w:hAnsi="Times New Roman" w:cs="Times New Roman"/>
          <w:color w:val="000000"/>
          <w:szCs w:val="24"/>
        </w:rPr>
        <w:t xml:space="preserve">w </w:t>
      </w:r>
      <w:r w:rsidR="00A6470B">
        <w:rPr>
          <w:rFonts w:ascii="Times New Roman" w:hAnsi="Times New Roman" w:cs="Times New Roman"/>
          <w:color w:val="000000"/>
          <w:szCs w:val="24"/>
        </w:rPr>
        <w:t xml:space="preserve">rezultacie osiągnięcie zmniejszenia </w:t>
      </w:r>
      <w:r w:rsidR="00A079F7">
        <w:rPr>
          <w:rFonts w:ascii="Times New Roman" w:hAnsi="Times New Roman" w:cs="Times New Roman"/>
          <w:color w:val="000000"/>
          <w:szCs w:val="24"/>
        </w:rPr>
        <w:t xml:space="preserve">ich </w:t>
      </w:r>
      <w:r w:rsidR="002903FC">
        <w:rPr>
          <w:rFonts w:ascii="Times New Roman" w:hAnsi="Times New Roman" w:cs="Times New Roman"/>
          <w:color w:val="000000"/>
          <w:szCs w:val="24"/>
        </w:rPr>
        <w:t>stosowania</w:t>
      </w:r>
      <w:r w:rsidR="00A079F7">
        <w:rPr>
          <w:rFonts w:ascii="Times New Roman" w:hAnsi="Times New Roman" w:cs="Times New Roman"/>
          <w:color w:val="000000"/>
          <w:szCs w:val="24"/>
        </w:rPr>
        <w:t>.</w:t>
      </w:r>
      <w:r w:rsidR="00186914" w:rsidRPr="00944A81">
        <w:rPr>
          <w:rFonts w:ascii="Times New Roman" w:hAnsi="Times New Roman" w:cs="Times New Roman"/>
          <w:color w:val="000000"/>
          <w:szCs w:val="24"/>
        </w:rPr>
        <w:t xml:space="preserve"> </w:t>
      </w:r>
      <w:r w:rsidR="004E0FB2">
        <w:rPr>
          <w:rFonts w:ascii="Times New Roman" w:hAnsi="Times New Roman" w:cs="Times New Roman"/>
          <w:color w:val="000000"/>
          <w:szCs w:val="24"/>
        </w:rPr>
        <w:t xml:space="preserve">Opłata dotyczy produktów oferowanych zarówno odpłatnie, jak i nieodpłatnie. </w:t>
      </w:r>
      <w:r w:rsidR="005162F9">
        <w:rPr>
          <w:rFonts w:ascii="Times New Roman" w:hAnsi="Times New Roman" w:cs="Times New Roman"/>
          <w:color w:val="000000"/>
          <w:szCs w:val="24"/>
        </w:rPr>
        <w:t>Nadzór na</w:t>
      </w:r>
      <w:r w:rsidR="00D07FAF">
        <w:rPr>
          <w:rFonts w:ascii="Times New Roman" w:hAnsi="Times New Roman" w:cs="Times New Roman"/>
          <w:color w:val="000000"/>
          <w:szCs w:val="24"/>
        </w:rPr>
        <w:t>d</w:t>
      </w:r>
      <w:r w:rsidR="005162F9">
        <w:rPr>
          <w:rFonts w:ascii="Times New Roman" w:hAnsi="Times New Roman" w:cs="Times New Roman"/>
          <w:color w:val="000000"/>
          <w:szCs w:val="24"/>
        </w:rPr>
        <w:t xml:space="preserve"> przestrzeganiem przepisów związanych z pobieraniem opłaty przez jednostki handlowe i gastronomiczne został powierzony Inspekcji Handlowej</w:t>
      </w:r>
      <w:r w:rsidR="008B53D4">
        <w:rPr>
          <w:rFonts w:ascii="Times New Roman" w:hAnsi="Times New Roman" w:cs="Times New Roman"/>
          <w:color w:val="000000"/>
          <w:szCs w:val="24"/>
        </w:rPr>
        <w:t xml:space="preserve">. </w:t>
      </w:r>
      <w:r w:rsidR="008B53D4">
        <w:rPr>
          <w:rFonts w:ascii="Times New Roman" w:hAnsi="Times New Roman" w:cs="Times New Roman"/>
          <w:szCs w:val="24"/>
        </w:rPr>
        <w:t>Kontrole w tym zakresie będą prowadzone w ramach już prowadzonych, na podstawie odrębnych przepisów, kontroli jednostek handlowych i</w:t>
      </w:r>
      <w:r w:rsidR="00324904">
        <w:rPr>
          <w:rFonts w:ascii="Times New Roman" w:hAnsi="Times New Roman" w:cs="Times New Roman"/>
          <w:szCs w:val="24"/>
        </w:rPr>
        <w:t xml:space="preserve"> </w:t>
      </w:r>
      <w:r w:rsidR="008B53D4">
        <w:rPr>
          <w:rFonts w:ascii="Times New Roman" w:hAnsi="Times New Roman" w:cs="Times New Roman"/>
          <w:szCs w:val="24"/>
        </w:rPr>
        <w:t xml:space="preserve">gastronomicznych. Nie będą one wymagały rozszerzenia zakresu kontrolowanych podmiotów oraz </w:t>
      </w:r>
      <w:r w:rsidR="00D6099B">
        <w:rPr>
          <w:rFonts w:ascii="Times New Roman" w:hAnsi="Times New Roman" w:cs="Times New Roman"/>
          <w:szCs w:val="24"/>
        </w:rPr>
        <w:t>zwiększenia liczby kontroli</w:t>
      </w:r>
      <w:r w:rsidR="008B53D4">
        <w:rPr>
          <w:rFonts w:ascii="Times New Roman" w:hAnsi="Times New Roman" w:cs="Times New Roman"/>
          <w:szCs w:val="24"/>
        </w:rPr>
        <w:t xml:space="preserve"> w planie kontroli.</w:t>
      </w:r>
    </w:p>
    <w:p w14:paraId="712ACC82" w14:textId="1E9F6D03" w:rsidR="00016F12" w:rsidRPr="00944A81" w:rsidRDefault="00016F12"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W art. 3c </w:t>
      </w:r>
      <w:r w:rsidR="00813196" w:rsidRPr="00944A81">
        <w:rPr>
          <w:rFonts w:ascii="Times New Roman" w:hAnsi="Times New Roman" w:cs="Times New Roman"/>
          <w:color w:val="000000"/>
          <w:szCs w:val="24"/>
        </w:rPr>
        <w:t>ustalono, że maksymalna stawka ww. opłaty może wynieść 1 zł za jedną sztukę opakowania jednorazowego użytku z tworzyw</w:t>
      </w:r>
      <w:r w:rsidR="0013705E" w:rsidRPr="00944A81">
        <w:rPr>
          <w:rFonts w:ascii="Times New Roman" w:hAnsi="Times New Roman" w:cs="Times New Roman"/>
          <w:color w:val="000000"/>
          <w:szCs w:val="24"/>
        </w:rPr>
        <w:t xml:space="preserve"> sztuczn</w:t>
      </w:r>
      <w:r w:rsidR="001E6E77">
        <w:rPr>
          <w:rFonts w:ascii="Times New Roman" w:hAnsi="Times New Roman" w:cs="Times New Roman"/>
          <w:color w:val="000000"/>
          <w:szCs w:val="24"/>
        </w:rPr>
        <w:t>ych</w:t>
      </w:r>
      <w:r w:rsidR="00636205" w:rsidRPr="00944A81">
        <w:rPr>
          <w:rFonts w:ascii="Times New Roman" w:hAnsi="Times New Roman" w:cs="Times New Roman"/>
          <w:color w:val="000000"/>
          <w:szCs w:val="24"/>
        </w:rPr>
        <w:t>, natomiast rzeczyw</w:t>
      </w:r>
      <w:r w:rsidR="001A2778" w:rsidRPr="00944A81">
        <w:rPr>
          <w:rFonts w:ascii="Times New Roman" w:hAnsi="Times New Roman" w:cs="Times New Roman"/>
          <w:color w:val="000000"/>
          <w:szCs w:val="24"/>
        </w:rPr>
        <w:t>ista stawka opłaty</w:t>
      </w:r>
      <w:r w:rsidR="00636205" w:rsidRPr="00944A81">
        <w:rPr>
          <w:rFonts w:ascii="Times New Roman" w:hAnsi="Times New Roman" w:cs="Times New Roman"/>
          <w:color w:val="000000"/>
          <w:szCs w:val="24"/>
        </w:rPr>
        <w:t xml:space="preserve">, </w:t>
      </w:r>
      <w:r w:rsidR="009158B4" w:rsidRPr="00944A81">
        <w:rPr>
          <w:rFonts w:ascii="Times New Roman" w:hAnsi="Times New Roman" w:cs="Times New Roman"/>
          <w:color w:val="000000"/>
          <w:szCs w:val="24"/>
        </w:rPr>
        <w:t xml:space="preserve">która </w:t>
      </w:r>
      <w:r w:rsidR="00861948" w:rsidRPr="00944A81">
        <w:rPr>
          <w:rFonts w:ascii="Times New Roman" w:hAnsi="Times New Roman" w:cs="Times New Roman"/>
          <w:color w:val="000000"/>
          <w:szCs w:val="24"/>
        </w:rPr>
        <w:t xml:space="preserve">jest </w:t>
      </w:r>
      <w:r w:rsidR="009158B4" w:rsidRPr="00944A81">
        <w:rPr>
          <w:rFonts w:ascii="Times New Roman" w:hAnsi="Times New Roman" w:cs="Times New Roman"/>
          <w:color w:val="000000"/>
          <w:szCs w:val="24"/>
        </w:rPr>
        <w:t>przeznaczona</w:t>
      </w:r>
      <w:r w:rsidR="00FE78E4" w:rsidRPr="00944A81">
        <w:rPr>
          <w:rFonts w:ascii="Times New Roman" w:hAnsi="Times New Roman" w:cs="Times New Roman"/>
          <w:color w:val="000000"/>
          <w:szCs w:val="24"/>
        </w:rPr>
        <w:t xml:space="preserve"> na pokrycie kosztów zagospodarowania odpadów powstałych z tych produktów</w:t>
      </w:r>
      <w:r w:rsidR="00636205" w:rsidRPr="00944A81">
        <w:rPr>
          <w:rFonts w:ascii="Times New Roman" w:hAnsi="Times New Roman" w:cs="Times New Roman"/>
          <w:color w:val="000000"/>
          <w:szCs w:val="24"/>
        </w:rPr>
        <w:t xml:space="preserve">, </w:t>
      </w:r>
      <w:r w:rsidR="003879C4" w:rsidRPr="00944A81">
        <w:rPr>
          <w:rFonts w:ascii="Times New Roman" w:hAnsi="Times New Roman" w:cs="Times New Roman"/>
          <w:color w:val="000000"/>
          <w:szCs w:val="24"/>
        </w:rPr>
        <w:t>zostan</w:t>
      </w:r>
      <w:r w:rsidR="00B80C88" w:rsidRPr="00944A81">
        <w:rPr>
          <w:rFonts w:ascii="Times New Roman" w:hAnsi="Times New Roman" w:cs="Times New Roman"/>
          <w:color w:val="000000"/>
          <w:szCs w:val="24"/>
        </w:rPr>
        <w:t>ie</w:t>
      </w:r>
      <w:r w:rsidR="003879C4" w:rsidRPr="00944A81">
        <w:rPr>
          <w:rFonts w:ascii="Times New Roman" w:hAnsi="Times New Roman" w:cs="Times New Roman"/>
          <w:color w:val="000000"/>
          <w:szCs w:val="24"/>
        </w:rPr>
        <w:t xml:space="preserve"> określon</w:t>
      </w:r>
      <w:r w:rsidR="00B80C88" w:rsidRPr="00944A81">
        <w:rPr>
          <w:rFonts w:ascii="Times New Roman" w:hAnsi="Times New Roman" w:cs="Times New Roman"/>
          <w:color w:val="000000"/>
          <w:szCs w:val="24"/>
        </w:rPr>
        <w:t>a</w:t>
      </w:r>
      <w:r w:rsidR="003879C4" w:rsidRPr="00944A81">
        <w:rPr>
          <w:rFonts w:ascii="Times New Roman" w:hAnsi="Times New Roman" w:cs="Times New Roman"/>
          <w:color w:val="000000"/>
          <w:szCs w:val="24"/>
        </w:rPr>
        <w:t xml:space="preserve"> w rozporz</w:t>
      </w:r>
      <w:r w:rsidR="00C4591C" w:rsidRPr="00944A81">
        <w:rPr>
          <w:rFonts w:ascii="Times New Roman" w:hAnsi="Times New Roman" w:cs="Times New Roman"/>
          <w:color w:val="000000"/>
          <w:szCs w:val="24"/>
        </w:rPr>
        <w:t>ądzeniu ministra właściwego d</w:t>
      </w:r>
      <w:r w:rsidR="00B80C88" w:rsidRPr="00944A81">
        <w:rPr>
          <w:rFonts w:ascii="Times New Roman" w:hAnsi="Times New Roman" w:cs="Times New Roman"/>
          <w:color w:val="000000"/>
          <w:szCs w:val="24"/>
        </w:rPr>
        <w:t>o spraw</w:t>
      </w:r>
      <w:r w:rsidR="00C4591C" w:rsidRPr="00944A81">
        <w:rPr>
          <w:rFonts w:ascii="Times New Roman" w:hAnsi="Times New Roman" w:cs="Times New Roman"/>
          <w:color w:val="000000"/>
          <w:szCs w:val="24"/>
        </w:rPr>
        <w:t xml:space="preserve"> klimatu w porozumieniu z ministrem właściwym </w:t>
      </w:r>
      <w:r w:rsidR="00B80C88" w:rsidRPr="00944A81">
        <w:rPr>
          <w:rFonts w:ascii="Times New Roman" w:hAnsi="Times New Roman" w:cs="Times New Roman"/>
          <w:color w:val="000000"/>
          <w:szCs w:val="24"/>
        </w:rPr>
        <w:t>do spraw finansów i ministrem właściwym do spraw</w:t>
      </w:r>
      <w:r w:rsidR="00C4591C" w:rsidRPr="00944A81">
        <w:rPr>
          <w:rFonts w:ascii="Times New Roman" w:hAnsi="Times New Roman" w:cs="Times New Roman"/>
          <w:color w:val="000000"/>
          <w:szCs w:val="24"/>
        </w:rPr>
        <w:t xml:space="preserve"> gospodarki. </w:t>
      </w:r>
      <w:r w:rsidR="00861948">
        <w:rPr>
          <w:rFonts w:ascii="Times New Roman" w:hAnsi="Times New Roman" w:cs="Times New Roman"/>
          <w:color w:val="000000"/>
          <w:szCs w:val="24"/>
        </w:rPr>
        <w:t>U</w:t>
      </w:r>
      <w:r w:rsidR="005F15DB" w:rsidRPr="00944A81">
        <w:rPr>
          <w:rFonts w:ascii="Times New Roman" w:hAnsi="Times New Roman" w:cs="Times New Roman"/>
          <w:color w:val="000000"/>
          <w:szCs w:val="24"/>
        </w:rPr>
        <w:t>poważnienie</w:t>
      </w:r>
      <w:r w:rsidR="00861948">
        <w:rPr>
          <w:rFonts w:ascii="Times New Roman" w:hAnsi="Times New Roman" w:cs="Times New Roman"/>
          <w:color w:val="000000"/>
          <w:szCs w:val="24"/>
        </w:rPr>
        <w:t xml:space="preserve"> w tym zakresie</w:t>
      </w:r>
      <w:r w:rsidR="005F15DB" w:rsidRPr="00944A81">
        <w:rPr>
          <w:rFonts w:ascii="Times New Roman" w:hAnsi="Times New Roman" w:cs="Times New Roman"/>
          <w:color w:val="000000"/>
          <w:szCs w:val="24"/>
        </w:rPr>
        <w:t xml:space="preserve"> zostało zawarte w tym artykule. </w:t>
      </w:r>
      <w:r w:rsidR="004F4725" w:rsidRPr="00944A81">
        <w:rPr>
          <w:rFonts w:ascii="Times New Roman" w:hAnsi="Times New Roman" w:cs="Times New Roman"/>
          <w:color w:val="000000"/>
          <w:szCs w:val="24"/>
        </w:rPr>
        <w:t>Opłat</w:t>
      </w:r>
      <w:r w:rsidR="0013705E" w:rsidRPr="00944A81">
        <w:rPr>
          <w:rFonts w:ascii="Times New Roman" w:hAnsi="Times New Roman" w:cs="Times New Roman"/>
          <w:color w:val="000000"/>
          <w:szCs w:val="24"/>
        </w:rPr>
        <w:t>a</w:t>
      </w:r>
      <w:r w:rsidR="004F4725" w:rsidRPr="00944A81">
        <w:rPr>
          <w:rFonts w:ascii="Times New Roman" w:hAnsi="Times New Roman" w:cs="Times New Roman"/>
          <w:color w:val="000000"/>
          <w:szCs w:val="24"/>
        </w:rPr>
        <w:t xml:space="preserve"> będzie mogła s</w:t>
      </w:r>
      <w:r w:rsidR="006C4416" w:rsidRPr="00944A81">
        <w:rPr>
          <w:rFonts w:ascii="Times New Roman" w:hAnsi="Times New Roman" w:cs="Times New Roman"/>
          <w:color w:val="000000"/>
          <w:szCs w:val="24"/>
        </w:rPr>
        <w:t>tanowić całkowity koszt opakowania</w:t>
      </w:r>
      <w:r w:rsidR="004F4725" w:rsidRPr="00944A81">
        <w:rPr>
          <w:rFonts w:ascii="Times New Roman" w:hAnsi="Times New Roman" w:cs="Times New Roman"/>
          <w:color w:val="000000"/>
          <w:szCs w:val="24"/>
        </w:rPr>
        <w:t xml:space="preserve"> </w:t>
      </w:r>
      <w:r w:rsidR="0013705E" w:rsidRPr="00944A81">
        <w:rPr>
          <w:rFonts w:ascii="Times New Roman" w:hAnsi="Times New Roman" w:cs="Times New Roman"/>
          <w:color w:val="000000"/>
          <w:szCs w:val="24"/>
        </w:rPr>
        <w:t xml:space="preserve">dla </w:t>
      </w:r>
      <w:r w:rsidR="00CA6AEA">
        <w:rPr>
          <w:rFonts w:ascii="Times New Roman" w:hAnsi="Times New Roman" w:cs="Times New Roman"/>
          <w:color w:val="000000"/>
          <w:szCs w:val="24"/>
        </w:rPr>
        <w:t>użytkownika</w:t>
      </w:r>
      <w:r w:rsidR="001C2CB1" w:rsidRPr="00944A81">
        <w:rPr>
          <w:rFonts w:ascii="Times New Roman" w:hAnsi="Times New Roman" w:cs="Times New Roman"/>
          <w:color w:val="000000"/>
          <w:szCs w:val="24"/>
        </w:rPr>
        <w:t xml:space="preserve"> </w:t>
      </w:r>
      <w:r w:rsidR="00726179">
        <w:rPr>
          <w:rFonts w:ascii="Times New Roman" w:hAnsi="Times New Roman" w:cs="Times New Roman"/>
          <w:color w:val="000000"/>
          <w:szCs w:val="24"/>
        </w:rPr>
        <w:t xml:space="preserve">końcowego </w:t>
      </w:r>
      <w:r w:rsidR="004F4725" w:rsidRPr="00944A81">
        <w:rPr>
          <w:rFonts w:ascii="Times New Roman" w:hAnsi="Times New Roman" w:cs="Times New Roman"/>
          <w:color w:val="000000"/>
          <w:szCs w:val="24"/>
        </w:rPr>
        <w:t xml:space="preserve">albo zostanie doliczona do ceny ustalonej przez jednostkę handlową lub gastronomiczną. </w:t>
      </w:r>
      <w:r w:rsidR="000F2F37" w:rsidRPr="00944A81">
        <w:rPr>
          <w:rFonts w:ascii="Times New Roman" w:hAnsi="Times New Roman" w:cs="Times New Roman"/>
          <w:color w:val="000000"/>
          <w:szCs w:val="24"/>
        </w:rPr>
        <w:t>Wówczas cen</w:t>
      </w:r>
      <w:r w:rsidR="001C2CB1" w:rsidRPr="00944A81">
        <w:rPr>
          <w:rFonts w:ascii="Times New Roman" w:hAnsi="Times New Roman" w:cs="Times New Roman"/>
          <w:color w:val="000000"/>
          <w:szCs w:val="24"/>
        </w:rPr>
        <w:t>a</w:t>
      </w:r>
      <w:r w:rsidR="000F2F37" w:rsidRPr="00944A81">
        <w:rPr>
          <w:rFonts w:ascii="Times New Roman" w:hAnsi="Times New Roman" w:cs="Times New Roman"/>
          <w:color w:val="000000"/>
          <w:szCs w:val="24"/>
        </w:rPr>
        <w:t xml:space="preserve"> </w:t>
      </w:r>
      <w:r w:rsidR="00861948" w:rsidRPr="00944A81">
        <w:rPr>
          <w:rFonts w:ascii="Times New Roman" w:hAnsi="Times New Roman" w:cs="Times New Roman"/>
          <w:color w:val="000000"/>
          <w:szCs w:val="24"/>
        </w:rPr>
        <w:t xml:space="preserve">będzie się </w:t>
      </w:r>
      <w:r w:rsidR="000F2F37" w:rsidRPr="00944A81">
        <w:rPr>
          <w:rFonts w:ascii="Times New Roman" w:hAnsi="Times New Roman" w:cs="Times New Roman"/>
          <w:color w:val="000000"/>
          <w:szCs w:val="24"/>
        </w:rPr>
        <w:t>składa</w:t>
      </w:r>
      <w:r w:rsidR="007509D7" w:rsidRPr="00944A81">
        <w:rPr>
          <w:rFonts w:ascii="Times New Roman" w:hAnsi="Times New Roman" w:cs="Times New Roman"/>
          <w:color w:val="000000"/>
          <w:szCs w:val="24"/>
        </w:rPr>
        <w:t>ć</w:t>
      </w:r>
      <w:r w:rsidR="000F2F37" w:rsidRPr="00944A81">
        <w:rPr>
          <w:rFonts w:ascii="Times New Roman" w:hAnsi="Times New Roman" w:cs="Times New Roman"/>
          <w:color w:val="000000"/>
          <w:szCs w:val="24"/>
        </w:rPr>
        <w:t xml:space="preserve"> z właściwej ceny</w:t>
      </w:r>
      <w:r w:rsidR="006C4416" w:rsidRPr="00944A81">
        <w:rPr>
          <w:rFonts w:ascii="Times New Roman" w:hAnsi="Times New Roman" w:cs="Times New Roman"/>
          <w:color w:val="000000"/>
          <w:szCs w:val="24"/>
        </w:rPr>
        <w:t xml:space="preserve"> opakowania jednorazowego</w:t>
      </w:r>
      <w:r w:rsidR="0013705E" w:rsidRPr="00944A81">
        <w:rPr>
          <w:rFonts w:ascii="Times New Roman" w:hAnsi="Times New Roman" w:cs="Times New Roman"/>
          <w:color w:val="000000"/>
          <w:szCs w:val="24"/>
        </w:rPr>
        <w:t xml:space="preserve"> użytku z</w:t>
      </w:r>
      <w:r w:rsidR="000F2F37" w:rsidRPr="00944A81">
        <w:rPr>
          <w:rFonts w:ascii="Times New Roman" w:hAnsi="Times New Roman" w:cs="Times New Roman"/>
          <w:color w:val="000000"/>
          <w:szCs w:val="24"/>
        </w:rPr>
        <w:t xml:space="preserve"> tworzyw</w:t>
      </w:r>
      <w:r w:rsidR="003B1D89">
        <w:rPr>
          <w:rFonts w:ascii="Times New Roman" w:hAnsi="Times New Roman" w:cs="Times New Roman"/>
          <w:color w:val="000000"/>
          <w:szCs w:val="24"/>
        </w:rPr>
        <w:t xml:space="preserve"> </w:t>
      </w:r>
      <w:r w:rsidR="0013705E" w:rsidRPr="00944A81">
        <w:rPr>
          <w:rFonts w:ascii="Times New Roman" w:hAnsi="Times New Roman" w:cs="Times New Roman"/>
          <w:color w:val="000000"/>
          <w:szCs w:val="24"/>
        </w:rPr>
        <w:t>sztuczn</w:t>
      </w:r>
      <w:r w:rsidR="00726179">
        <w:rPr>
          <w:rFonts w:ascii="Times New Roman" w:hAnsi="Times New Roman" w:cs="Times New Roman"/>
          <w:color w:val="000000"/>
          <w:szCs w:val="24"/>
        </w:rPr>
        <w:t>ych</w:t>
      </w:r>
      <w:r w:rsidR="000F2F37" w:rsidRPr="00944A81">
        <w:rPr>
          <w:rFonts w:ascii="Times New Roman" w:hAnsi="Times New Roman" w:cs="Times New Roman"/>
          <w:color w:val="000000"/>
          <w:szCs w:val="24"/>
        </w:rPr>
        <w:t xml:space="preserve"> oraz doliczonej do niego opłaty. </w:t>
      </w:r>
    </w:p>
    <w:p w14:paraId="11F48EF7" w14:textId="7685703A" w:rsidR="001E6E77" w:rsidRDefault="00DB0A68"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Kolejne przepisy, wprowadzone w</w:t>
      </w:r>
      <w:r w:rsidR="00944A81" w:rsidRPr="00944A81">
        <w:rPr>
          <w:rFonts w:ascii="Times New Roman" w:hAnsi="Times New Roman" w:cs="Times New Roman"/>
          <w:color w:val="000000"/>
          <w:szCs w:val="24"/>
        </w:rPr>
        <w:t xml:space="preserve"> </w:t>
      </w:r>
      <w:r w:rsidR="00D93D7A" w:rsidRPr="00944A81">
        <w:rPr>
          <w:rFonts w:ascii="Times New Roman" w:hAnsi="Times New Roman" w:cs="Times New Roman"/>
          <w:color w:val="000000"/>
          <w:szCs w:val="24"/>
        </w:rPr>
        <w:t>art. 3</w:t>
      </w:r>
      <w:r w:rsidR="00830AD2" w:rsidRPr="00944A81">
        <w:rPr>
          <w:rFonts w:ascii="Times New Roman" w:hAnsi="Times New Roman" w:cs="Times New Roman"/>
          <w:color w:val="000000"/>
          <w:szCs w:val="24"/>
        </w:rPr>
        <w:t>d</w:t>
      </w:r>
      <w:r w:rsidR="00861948">
        <w:rPr>
          <w:rFonts w:ascii="Times New Roman" w:hAnsi="Times New Roman" w:cs="Times New Roman"/>
          <w:color w:val="000000"/>
          <w:szCs w:val="24"/>
        </w:rPr>
        <w:t>–</w:t>
      </w:r>
      <w:r w:rsidRPr="00944A81">
        <w:rPr>
          <w:rFonts w:ascii="Times New Roman" w:hAnsi="Times New Roman" w:cs="Times New Roman"/>
          <w:color w:val="000000"/>
          <w:szCs w:val="24"/>
        </w:rPr>
        <w:t>3g, dotyczą</w:t>
      </w:r>
      <w:r w:rsidR="00944A81"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 xml:space="preserve">gromadzenia i przekazywania wpływów </w:t>
      </w:r>
      <w:r w:rsidR="00830AD2" w:rsidRPr="00944A81">
        <w:rPr>
          <w:rFonts w:ascii="Times New Roman" w:hAnsi="Times New Roman" w:cs="Times New Roman"/>
          <w:color w:val="000000"/>
          <w:szCs w:val="24"/>
        </w:rPr>
        <w:t xml:space="preserve">pochodzący </w:t>
      </w:r>
      <w:r w:rsidRPr="00944A81">
        <w:rPr>
          <w:rFonts w:ascii="Times New Roman" w:hAnsi="Times New Roman" w:cs="Times New Roman"/>
          <w:color w:val="000000"/>
          <w:szCs w:val="24"/>
        </w:rPr>
        <w:t xml:space="preserve">z </w:t>
      </w:r>
      <w:r w:rsidR="006C4416" w:rsidRPr="00944A81">
        <w:rPr>
          <w:rFonts w:ascii="Times New Roman" w:hAnsi="Times New Roman" w:cs="Times New Roman"/>
          <w:color w:val="000000"/>
          <w:szCs w:val="24"/>
        </w:rPr>
        <w:t xml:space="preserve">tej </w:t>
      </w:r>
      <w:r w:rsidRPr="00944A81">
        <w:rPr>
          <w:rFonts w:ascii="Times New Roman" w:hAnsi="Times New Roman" w:cs="Times New Roman"/>
          <w:color w:val="000000"/>
          <w:szCs w:val="24"/>
        </w:rPr>
        <w:t>opłat</w:t>
      </w:r>
      <w:r w:rsidR="00830AD2" w:rsidRPr="00944A81">
        <w:rPr>
          <w:rFonts w:ascii="Times New Roman" w:hAnsi="Times New Roman" w:cs="Times New Roman"/>
          <w:color w:val="000000"/>
          <w:szCs w:val="24"/>
        </w:rPr>
        <w:t>y</w:t>
      </w:r>
      <w:r w:rsidRPr="00944A81">
        <w:rPr>
          <w:rFonts w:ascii="Times New Roman" w:hAnsi="Times New Roman" w:cs="Times New Roman"/>
          <w:color w:val="000000"/>
          <w:szCs w:val="24"/>
        </w:rPr>
        <w:t xml:space="preserve">. </w:t>
      </w:r>
      <w:r w:rsidR="00E60789" w:rsidRPr="00944A81">
        <w:rPr>
          <w:rFonts w:ascii="Times New Roman" w:hAnsi="Times New Roman" w:cs="Times New Roman"/>
          <w:color w:val="000000"/>
          <w:szCs w:val="24"/>
        </w:rPr>
        <w:t>Zgodnie z zaproponowanym</w:t>
      </w:r>
      <w:r w:rsidR="00BD1582" w:rsidRPr="00944A81">
        <w:rPr>
          <w:rFonts w:ascii="Times New Roman" w:hAnsi="Times New Roman" w:cs="Times New Roman"/>
          <w:color w:val="000000"/>
          <w:szCs w:val="24"/>
        </w:rPr>
        <w:t>i przepisami</w:t>
      </w:r>
      <w:r w:rsidR="003F49DB">
        <w:rPr>
          <w:rFonts w:ascii="Times New Roman" w:hAnsi="Times New Roman" w:cs="Times New Roman"/>
          <w:color w:val="000000"/>
          <w:szCs w:val="24"/>
        </w:rPr>
        <w:t xml:space="preserve">, w przypadku </w:t>
      </w:r>
      <w:r w:rsidR="000B01FD" w:rsidRPr="00944A81">
        <w:rPr>
          <w:rFonts w:ascii="Times New Roman" w:hAnsi="Times New Roman" w:cs="Times New Roman"/>
          <w:color w:val="000000"/>
          <w:szCs w:val="24"/>
        </w:rPr>
        <w:t>przedsiębiorcy</w:t>
      </w:r>
      <w:r w:rsidR="000B01FD">
        <w:rPr>
          <w:rFonts w:ascii="Times New Roman" w:hAnsi="Times New Roman" w:cs="Times New Roman"/>
          <w:color w:val="000000"/>
          <w:szCs w:val="24"/>
        </w:rPr>
        <w:t xml:space="preserve"> prowadzącego </w:t>
      </w:r>
      <w:r w:rsidR="000B01FD" w:rsidRPr="00944A81">
        <w:rPr>
          <w:rFonts w:ascii="Times New Roman" w:hAnsi="Times New Roman" w:cs="Times New Roman"/>
          <w:color w:val="000000"/>
          <w:szCs w:val="24"/>
        </w:rPr>
        <w:t>jednostki handlu detalicznego, jednostki handlu hurtowego lub jednostki gastronomiczne</w:t>
      </w:r>
      <w:r w:rsidR="00861948">
        <w:rPr>
          <w:rFonts w:ascii="Times New Roman" w:hAnsi="Times New Roman" w:cs="Times New Roman"/>
          <w:color w:val="000000"/>
          <w:szCs w:val="24"/>
        </w:rPr>
        <w:t>,</w:t>
      </w:r>
      <w:r w:rsidR="000B01FD" w:rsidRPr="00944A81">
        <w:rPr>
          <w:rFonts w:ascii="Times New Roman" w:hAnsi="Times New Roman" w:cs="Times New Roman"/>
          <w:color w:val="000000"/>
          <w:szCs w:val="24"/>
        </w:rPr>
        <w:t xml:space="preserve"> </w:t>
      </w:r>
      <w:r w:rsidR="00726D54">
        <w:rPr>
          <w:rFonts w:ascii="Times New Roman" w:hAnsi="Times New Roman" w:cs="Times New Roman"/>
          <w:color w:val="000000"/>
          <w:szCs w:val="24"/>
        </w:rPr>
        <w:t>a także w przypadku urządzeń vendingowych</w:t>
      </w:r>
      <w:r w:rsidR="00E7323F">
        <w:rPr>
          <w:rFonts w:ascii="Times New Roman" w:hAnsi="Times New Roman" w:cs="Times New Roman"/>
          <w:color w:val="000000"/>
          <w:szCs w:val="24"/>
        </w:rPr>
        <w:t>,</w:t>
      </w:r>
      <w:r w:rsidR="00726D54">
        <w:rPr>
          <w:rFonts w:ascii="Times New Roman" w:hAnsi="Times New Roman" w:cs="Times New Roman"/>
          <w:color w:val="000000"/>
          <w:szCs w:val="24"/>
        </w:rPr>
        <w:t xml:space="preserve"> </w:t>
      </w:r>
      <w:r w:rsidR="00BD1582" w:rsidRPr="00944A81">
        <w:rPr>
          <w:rFonts w:ascii="Times New Roman" w:hAnsi="Times New Roman" w:cs="Times New Roman"/>
          <w:color w:val="000000"/>
          <w:szCs w:val="24"/>
        </w:rPr>
        <w:t>opłata</w:t>
      </w:r>
      <w:r w:rsidR="00E60789" w:rsidRPr="00944A81">
        <w:rPr>
          <w:rFonts w:ascii="Times New Roman" w:hAnsi="Times New Roman" w:cs="Times New Roman"/>
          <w:color w:val="000000"/>
          <w:szCs w:val="24"/>
        </w:rPr>
        <w:t xml:space="preserve"> </w:t>
      </w:r>
      <w:r w:rsidR="00861948" w:rsidRPr="00944A81">
        <w:rPr>
          <w:rFonts w:ascii="Times New Roman" w:hAnsi="Times New Roman" w:cs="Times New Roman"/>
          <w:color w:val="000000"/>
          <w:szCs w:val="24"/>
        </w:rPr>
        <w:t xml:space="preserve">będzie </w:t>
      </w:r>
      <w:r w:rsidR="00E60789" w:rsidRPr="00944A81">
        <w:rPr>
          <w:rFonts w:ascii="Times New Roman" w:hAnsi="Times New Roman" w:cs="Times New Roman"/>
          <w:color w:val="000000"/>
          <w:szCs w:val="24"/>
        </w:rPr>
        <w:t>wnoszona</w:t>
      </w:r>
      <w:r w:rsidR="008D1E07" w:rsidRPr="00944A81">
        <w:rPr>
          <w:rFonts w:ascii="Times New Roman" w:hAnsi="Times New Roman" w:cs="Times New Roman"/>
          <w:color w:val="000000"/>
          <w:szCs w:val="24"/>
        </w:rPr>
        <w:t xml:space="preserve"> na odrębny rachunek bankowy marszałka województwa</w:t>
      </w:r>
      <w:r w:rsidR="005162F9">
        <w:rPr>
          <w:rFonts w:ascii="Times New Roman" w:hAnsi="Times New Roman" w:cs="Times New Roman"/>
          <w:color w:val="000000"/>
          <w:szCs w:val="24"/>
        </w:rPr>
        <w:t xml:space="preserve"> właściwego ze </w:t>
      </w:r>
      <w:r w:rsidR="005162F9" w:rsidRPr="0083534B">
        <w:rPr>
          <w:rFonts w:ascii="Times New Roman" w:hAnsi="Times New Roman" w:cs="Times New Roman"/>
          <w:color w:val="000000"/>
          <w:szCs w:val="24"/>
        </w:rPr>
        <w:t>względu na miejsce jej pobrania</w:t>
      </w:r>
      <w:r w:rsidR="000B01FD">
        <w:rPr>
          <w:rFonts w:ascii="Times New Roman" w:hAnsi="Times New Roman" w:cs="Times New Roman"/>
          <w:color w:val="000000"/>
          <w:szCs w:val="24"/>
        </w:rPr>
        <w:t xml:space="preserve">, </w:t>
      </w:r>
      <w:r w:rsidR="008D1E07" w:rsidRPr="0083534B">
        <w:rPr>
          <w:rFonts w:ascii="Times New Roman" w:hAnsi="Times New Roman" w:cs="Times New Roman"/>
          <w:color w:val="000000"/>
          <w:szCs w:val="24"/>
        </w:rPr>
        <w:t xml:space="preserve">w terminie do </w:t>
      </w:r>
      <w:r w:rsidR="00861948">
        <w:rPr>
          <w:rFonts w:ascii="Times New Roman" w:hAnsi="Times New Roman" w:cs="Times New Roman"/>
          <w:color w:val="000000"/>
          <w:szCs w:val="24"/>
        </w:rPr>
        <w:t xml:space="preserve">dnia </w:t>
      </w:r>
      <w:r w:rsidR="008D1E07" w:rsidRPr="0083534B">
        <w:rPr>
          <w:rFonts w:ascii="Times New Roman" w:hAnsi="Times New Roman" w:cs="Times New Roman"/>
          <w:color w:val="000000"/>
          <w:szCs w:val="24"/>
        </w:rPr>
        <w:t xml:space="preserve">15 </w:t>
      </w:r>
      <w:r w:rsidR="005403EE">
        <w:rPr>
          <w:rFonts w:ascii="Times New Roman" w:hAnsi="Times New Roman" w:cs="Times New Roman"/>
          <w:color w:val="000000"/>
          <w:szCs w:val="24"/>
        </w:rPr>
        <w:t>marca</w:t>
      </w:r>
      <w:r w:rsidR="00A079F7">
        <w:rPr>
          <w:rFonts w:ascii="Times New Roman" w:hAnsi="Times New Roman" w:cs="Times New Roman"/>
          <w:color w:val="000000"/>
          <w:szCs w:val="24"/>
        </w:rPr>
        <w:t xml:space="preserve"> </w:t>
      </w:r>
      <w:r w:rsidR="00AD5D66" w:rsidRPr="00AD5D66">
        <w:rPr>
          <w:rFonts w:ascii="Times New Roman" w:hAnsi="Times New Roman" w:cs="Times New Roman"/>
          <w:color w:val="000000"/>
          <w:szCs w:val="24"/>
        </w:rPr>
        <w:t>roku następującego po roku kalendarzowym, w którym została pobrana</w:t>
      </w:r>
      <w:r w:rsidR="008D1E07" w:rsidRPr="00944A81">
        <w:rPr>
          <w:rFonts w:ascii="Times New Roman" w:hAnsi="Times New Roman" w:cs="Times New Roman"/>
          <w:color w:val="000000"/>
          <w:szCs w:val="24"/>
        </w:rPr>
        <w:t xml:space="preserve">. </w:t>
      </w:r>
    </w:p>
    <w:p w14:paraId="6E1D5765" w14:textId="528CD184" w:rsidR="00662A03" w:rsidRPr="00662A03" w:rsidRDefault="00115C99" w:rsidP="00DF5152">
      <w:pPr>
        <w:spacing w:before="120"/>
        <w:ind w:firstLine="720"/>
        <w:contextualSpacing/>
        <w:rPr>
          <w:rFonts w:ascii="Times New Roman" w:hAnsi="Times New Roman" w:cs="Times New Roman"/>
          <w:szCs w:val="24"/>
          <w:highlight w:val="yellow"/>
          <w:lang w:eastAsia="en-US"/>
        </w:rPr>
      </w:pPr>
      <w:r w:rsidRPr="00944A81">
        <w:rPr>
          <w:rFonts w:ascii="Times New Roman" w:hAnsi="Times New Roman" w:cs="Times New Roman"/>
          <w:color w:val="000000"/>
          <w:szCs w:val="24"/>
        </w:rPr>
        <w:t>W art. 3e</w:t>
      </w:r>
      <w:r w:rsidR="00D576AB" w:rsidRPr="00944A81">
        <w:rPr>
          <w:rFonts w:ascii="Times New Roman" w:hAnsi="Times New Roman" w:cs="Times New Roman"/>
          <w:color w:val="000000"/>
          <w:szCs w:val="24"/>
        </w:rPr>
        <w:t xml:space="preserve"> </w:t>
      </w:r>
      <w:r w:rsidR="00861948" w:rsidRPr="00944A81">
        <w:rPr>
          <w:rFonts w:ascii="Times New Roman" w:hAnsi="Times New Roman" w:cs="Times New Roman"/>
          <w:color w:val="000000"/>
          <w:szCs w:val="24"/>
        </w:rPr>
        <w:t xml:space="preserve">została </w:t>
      </w:r>
      <w:r w:rsidR="00D576AB" w:rsidRPr="00944A81">
        <w:rPr>
          <w:rFonts w:ascii="Times New Roman" w:hAnsi="Times New Roman" w:cs="Times New Roman"/>
          <w:color w:val="000000"/>
          <w:szCs w:val="24"/>
        </w:rPr>
        <w:t>określona sankcja za n</w:t>
      </w:r>
      <w:r w:rsidR="00A80DB8" w:rsidRPr="00944A81">
        <w:rPr>
          <w:rFonts w:ascii="Times New Roman" w:hAnsi="Times New Roman" w:cs="Times New Roman"/>
          <w:color w:val="000000"/>
          <w:szCs w:val="24"/>
        </w:rPr>
        <w:t xml:space="preserve">iewniesioną opłatę lub opłatę niższą od </w:t>
      </w:r>
      <w:r w:rsidR="009873AA">
        <w:rPr>
          <w:rFonts w:ascii="Times New Roman" w:hAnsi="Times New Roman" w:cs="Times New Roman"/>
          <w:color w:val="000000"/>
          <w:szCs w:val="24"/>
        </w:rPr>
        <w:t>pobranej</w:t>
      </w:r>
      <w:r w:rsidR="00D576AB" w:rsidRPr="00944A81">
        <w:rPr>
          <w:rFonts w:ascii="Times New Roman" w:hAnsi="Times New Roman" w:cs="Times New Roman"/>
          <w:color w:val="000000"/>
          <w:szCs w:val="24"/>
        </w:rPr>
        <w:t xml:space="preserve">. W </w:t>
      </w:r>
      <w:r w:rsidR="00E61593" w:rsidRPr="00944A81">
        <w:rPr>
          <w:rFonts w:ascii="Times New Roman" w:hAnsi="Times New Roman" w:cs="Times New Roman"/>
          <w:color w:val="000000"/>
          <w:szCs w:val="24"/>
        </w:rPr>
        <w:t xml:space="preserve">przypadku </w:t>
      </w:r>
      <w:r w:rsidR="00FC363B" w:rsidRPr="00944A81">
        <w:rPr>
          <w:rFonts w:ascii="Times New Roman" w:hAnsi="Times New Roman" w:cs="Times New Roman"/>
          <w:color w:val="000000"/>
          <w:szCs w:val="24"/>
        </w:rPr>
        <w:t>niewniesienia</w:t>
      </w:r>
      <w:r w:rsidR="008D6C9A" w:rsidRPr="00944A81">
        <w:rPr>
          <w:rFonts w:ascii="Times New Roman" w:hAnsi="Times New Roman" w:cs="Times New Roman"/>
          <w:color w:val="000000"/>
          <w:szCs w:val="24"/>
        </w:rPr>
        <w:t xml:space="preserve"> tej opłaty w całości lub </w:t>
      </w:r>
      <w:r w:rsidR="00A80DB8" w:rsidRPr="00944A81">
        <w:rPr>
          <w:rFonts w:ascii="Times New Roman" w:hAnsi="Times New Roman" w:cs="Times New Roman"/>
          <w:color w:val="000000"/>
          <w:szCs w:val="24"/>
        </w:rPr>
        <w:t xml:space="preserve">jej </w:t>
      </w:r>
      <w:r w:rsidR="008D6C9A" w:rsidRPr="00944A81">
        <w:rPr>
          <w:rFonts w:ascii="Times New Roman" w:hAnsi="Times New Roman" w:cs="Times New Roman"/>
          <w:color w:val="000000"/>
          <w:szCs w:val="24"/>
        </w:rPr>
        <w:t xml:space="preserve">części marszałek województwa określi wysokość </w:t>
      </w:r>
      <w:r w:rsidR="009873AA">
        <w:rPr>
          <w:rFonts w:ascii="Times New Roman" w:hAnsi="Times New Roman" w:cs="Times New Roman"/>
          <w:color w:val="000000"/>
          <w:szCs w:val="24"/>
        </w:rPr>
        <w:t>zaległości z tytułu tej</w:t>
      </w:r>
      <w:r w:rsidR="008D6C9A" w:rsidRPr="00944A81">
        <w:rPr>
          <w:rFonts w:ascii="Times New Roman" w:hAnsi="Times New Roman" w:cs="Times New Roman"/>
          <w:color w:val="000000"/>
          <w:szCs w:val="24"/>
        </w:rPr>
        <w:t xml:space="preserve"> opłaty, a w przypadku niewykonania decyzji określającej wysokość </w:t>
      </w:r>
      <w:r w:rsidR="009873AA">
        <w:rPr>
          <w:rFonts w:ascii="Times New Roman" w:hAnsi="Times New Roman" w:cs="Times New Roman"/>
          <w:color w:val="000000"/>
          <w:szCs w:val="24"/>
        </w:rPr>
        <w:t xml:space="preserve">zaległej </w:t>
      </w:r>
      <w:r w:rsidR="008D6C9A" w:rsidRPr="00944A81">
        <w:rPr>
          <w:rFonts w:ascii="Times New Roman" w:hAnsi="Times New Roman" w:cs="Times New Roman"/>
          <w:color w:val="000000"/>
          <w:szCs w:val="24"/>
        </w:rPr>
        <w:t>opłaty</w:t>
      </w:r>
      <w:r w:rsidR="00B42709" w:rsidRPr="00944A81">
        <w:rPr>
          <w:rFonts w:ascii="Times New Roman" w:hAnsi="Times New Roman" w:cs="Times New Roman"/>
          <w:color w:val="000000"/>
          <w:szCs w:val="24"/>
        </w:rPr>
        <w:t xml:space="preserve"> </w:t>
      </w:r>
      <w:r w:rsidR="00861948">
        <w:rPr>
          <w:rFonts w:ascii="Times New Roman" w:hAnsi="Times New Roman" w:cs="Times New Roman"/>
          <w:color w:val="000000"/>
          <w:szCs w:val="24"/>
        </w:rPr>
        <w:t xml:space="preserve">– </w:t>
      </w:r>
      <w:r w:rsidR="00B42709" w:rsidRPr="00944A81">
        <w:rPr>
          <w:rFonts w:ascii="Times New Roman" w:hAnsi="Times New Roman" w:cs="Times New Roman"/>
          <w:color w:val="000000"/>
          <w:szCs w:val="24"/>
        </w:rPr>
        <w:t xml:space="preserve">ustali </w:t>
      </w:r>
      <w:r w:rsidR="00A80DB8" w:rsidRPr="00944A81">
        <w:rPr>
          <w:rFonts w:ascii="Times New Roman" w:hAnsi="Times New Roman" w:cs="Times New Roman"/>
          <w:color w:val="000000"/>
          <w:szCs w:val="24"/>
        </w:rPr>
        <w:t xml:space="preserve">w drodze decyzji dodatkową opłatę </w:t>
      </w:r>
      <w:r w:rsidR="00061ED4" w:rsidRPr="00944A81">
        <w:rPr>
          <w:rFonts w:ascii="Times New Roman" w:hAnsi="Times New Roman" w:cs="Times New Roman"/>
          <w:color w:val="000000"/>
          <w:szCs w:val="24"/>
        </w:rPr>
        <w:t>w wysokości 50</w:t>
      </w:r>
      <w:r w:rsidR="00061ED4" w:rsidRPr="00662A03">
        <w:rPr>
          <w:rFonts w:ascii="Times New Roman" w:hAnsi="Times New Roman" w:cs="Times New Roman"/>
          <w:color w:val="000000"/>
          <w:szCs w:val="24"/>
        </w:rPr>
        <w:t>% kw</w:t>
      </w:r>
      <w:r w:rsidR="00A80DB8" w:rsidRPr="00662A03">
        <w:rPr>
          <w:rFonts w:ascii="Times New Roman" w:hAnsi="Times New Roman" w:cs="Times New Roman"/>
          <w:color w:val="000000"/>
          <w:szCs w:val="24"/>
        </w:rPr>
        <w:t>oty niewniesionej opłaty pierwotnej</w:t>
      </w:r>
      <w:r w:rsidR="00B42709" w:rsidRPr="00662A03">
        <w:rPr>
          <w:rFonts w:ascii="Times New Roman" w:hAnsi="Times New Roman" w:cs="Times New Roman"/>
          <w:color w:val="000000"/>
          <w:szCs w:val="24"/>
        </w:rPr>
        <w:t>.</w:t>
      </w:r>
      <w:r w:rsidR="00CC1496" w:rsidRPr="00662A03">
        <w:rPr>
          <w:rFonts w:ascii="Times New Roman" w:hAnsi="Times New Roman" w:cs="Times New Roman"/>
          <w:color w:val="000000"/>
          <w:szCs w:val="24"/>
        </w:rPr>
        <w:t xml:space="preserve"> </w:t>
      </w:r>
      <w:r w:rsidR="00F606F6" w:rsidRPr="00662A03">
        <w:rPr>
          <w:rFonts w:ascii="Times New Roman" w:hAnsi="Times New Roman" w:cs="Times New Roman"/>
          <w:szCs w:val="24"/>
        </w:rPr>
        <w:t xml:space="preserve">W art. 3f </w:t>
      </w:r>
      <w:r w:rsidR="006A44E7" w:rsidRPr="00662A03">
        <w:rPr>
          <w:rFonts w:ascii="Times New Roman" w:hAnsi="Times New Roman" w:cs="Times New Roman"/>
          <w:szCs w:val="24"/>
        </w:rPr>
        <w:t xml:space="preserve">wskazano, że </w:t>
      </w:r>
      <w:r w:rsidR="00854961" w:rsidRPr="00662A03">
        <w:rPr>
          <w:rFonts w:ascii="Times New Roman" w:hAnsi="Times New Roman" w:cs="Times New Roman"/>
          <w:szCs w:val="24"/>
        </w:rPr>
        <w:t xml:space="preserve">właściwy </w:t>
      </w:r>
      <w:r w:rsidR="006A44E7" w:rsidRPr="00662A03">
        <w:rPr>
          <w:rFonts w:ascii="Times New Roman" w:hAnsi="Times New Roman" w:cs="Times New Roman"/>
          <w:szCs w:val="24"/>
        </w:rPr>
        <w:t>marszałek województwa będzie</w:t>
      </w:r>
      <w:r w:rsidR="00AC2C5B" w:rsidRPr="00662A03">
        <w:rPr>
          <w:rFonts w:ascii="Times New Roman" w:hAnsi="Times New Roman" w:cs="Times New Roman"/>
          <w:szCs w:val="24"/>
        </w:rPr>
        <w:t xml:space="preserve"> gromadził na odrębnym</w:t>
      </w:r>
      <w:r w:rsidR="006A44E7" w:rsidRPr="00662A03">
        <w:rPr>
          <w:rFonts w:ascii="Times New Roman" w:hAnsi="Times New Roman" w:cs="Times New Roman"/>
          <w:szCs w:val="24"/>
        </w:rPr>
        <w:t xml:space="preserve"> </w:t>
      </w:r>
      <w:r w:rsidR="009B2EE2" w:rsidRPr="00662A03">
        <w:rPr>
          <w:rFonts w:ascii="Times New Roman" w:hAnsi="Times New Roman" w:cs="Times New Roman"/>
          <w:szCs w:val="24"/>
        </w:rPr>
        <w:t>rachun</w:t>
      </w:r>
      <w:r w:rsidR="00AC2C5B" w:rsidRPr="00662A03">
        <w:rPr>
          <w:rFonts w:ascii="Times New Roman" w:hAnsi="Times New Roman" w:cs="Times New Roman"/>
          <w:szCs w:val="24"/>
        </w:rPr>
        <w:t>ku</w:t>
      </w:r>
      <w:r w:rsidR="009B2EE2" w:rsidRPr="00F42815">
        <w:rPr>
          <w:rFonts w:ascii="Times New Roman" w:hAnsi="Times New Roman" w:cs="Times New Roman"/>
          <w:szCs w:val="24"/>
        </w:rPr>
        <w:t xml:space="preserve"> bankow</w:t>
      </w:r>
      <w:r w:rsidR="006A44E7" w:rsidRPr="00F42815">
        <w:rPr>
          <w:rFonts w:ascii="Times New Roman" w:hAnsi="Times New Roman" w:cs="Times New Roman"/>
          <w:szCs w:val="24"/>
        </w:rPr>
        <w:t>y</w:t>
      </w:r>
      <w:r w:rsidR="00854961" w:rsidRPr="00F42815">
        <w:rPr>
          <w:rFonts w:ascii="Times New Roman" w:hAnsi="Times New Roman" w:cs="Times New Roman"/>
          <w:szCs w:val="24"/>
        </w:rPr>
        <w:t>m</w:t>
      </w:r>
      <w:r w:rsidR="009B2EE2" w:rsidRPr="00F42815">
        <w:rPr>
          <w:rFonts w:ascii="Times New Roman" w:hAnsi="Times New Roman" w:cs="Times New Roman"/>
          <w:szCs w:val="24"/>
        </w:rPr>
        <w:t xml:space="preserve"> środk</w:t>
      </w:r>
      <w:r w:rsidR="00AC2C5B" w:rsidRPr="00F42815">
        <w:rPr>
          <w:rFonts w:ascii="Times New Roman" w:hAnsi="Times New Roman" w:cs="Times New Roman"/>
          <w:szCs w:val="24"/>
        </w:rPr>
        <w:t>i</w:t>
      </w:r>
      <w:r w:rsidR="009B2EE2" w:rsidRPr="00F42815">
        <w:rPr>
          <w:rFonts w:ascii="Times New Roman" w:hAnsi="Times New Roman" w:cs="Times New Roman"/>
          <w:szCs w:val="24"/>
        </w:rPr>
        <w:t xml:space="preserve"> pochodząc</w:t>
      </w:r>
      <w:r w:rsidR="00AC2C5B" w:rsidRPr="00F42815">
        <w:rPr>
          <w:rFonts w:ascii="Times New Roman" w:hAnsi="Times New Roman" w:cs="Times New Roman"/>
          <w:szCs w:val="24"/>
        </w:rPr>
        <w:t>e</w:t>
      </w:r>
      <w:r w:rsidR="009B2EE2" w:rsidRPr="007B2B9A">
        <w:rPr>
          <w:rFonts w:ascii="Times New Roman" w:hAnsi="Times New Roman" w:cs="Times New Roman"/>
          <w:szCs w:val="24"/>
        </w:rPr>
        <w:t xml:space="preserve"> z opłaty</w:t>
      </w:r>
      <w:r w:rsidR="00295645">
        <w:rPr>
          <w:rFonts w:ascii="Times New Roman" w:hAnsi="Times New Roman" w:cs="Times New Roman"/>
          <w:szCs w:val="24"/>
        </w:rPr>
        <w:t xml:space="preserve">, </w:t>
      </w:r>
      <w:r w:rsidR="00295645" w:rsidRPr="00295645">
        <w:rPr>
          <w:rFonts w:ascii="Times New Roman" w:hAnsi="Times New Roman" w:cs="Times New Roman"/>
          <w:szCs w:val="24"/>
        </w:rPr>
        <w:t>zaległości z tytułu opłaty</w:t>
      </w:r>
      <w:r w:rsidR="009B2EE2" w:rsidRPr="007B2B9A">
        <w:rPr>
          <w:rFonts w:ascii="Times New Roman" w:hAnsi="Times New Roman" w:cs="Times New Roman"/>
          <w:szCs w:val="24"/>
        </w:rPr>
        <w:t xml:space="preserve"> </w:t>
      </w:r>
      <w:r w:rsidR="00854961" w:rsidRPr="007B2B9A">
        <w:rPr>
          <w:rFonts w:ascii="Times New Roman" w:hAnsi="Times New Roman" w:cs="Times New Roman"/>
          <w:szCs w:val="24"/>
        </w:rPr>
        <w:t xml:space="preserve">i dodatkowej opłaty. </w:t>
      </w:r>
      <w:r w:rsidR="00662A03" w:rsidRPr="00662A03">
        <w:rPr>
          <w:rFonts w:ascii="Times New Roman" w:hAnsi="Times New Roman" w:cs="Times New Roman"/>
          <w:szCs w:val="24"/>
          <w:lang w:eastAsia="en-US"/>
        </w:rPr>
        <w:t xml:space="preserve">Z uwagi na fakt, że jeden przedsiębiorca </w:t>
      </w:r>
      <w:r w:rsidR="00861948" w:rsidRPr="00662A03">
        <w:rPr>
          <w:rFonts w:ascii="Times New Roman" w:hAnsi="Times New Roman" w:cs="Times New Roman"/>
          <w:szCs w:val="24"/>
          <w:lang w:eastAsia="en-US"/>
        </w:rPr>
        <w:t xml:space="preserve">może </w:t>
      </w:r>
      <w:r w:rsidR="00662A03" w:rsidRPr="00662A03">
        <w:rPr>
          <w:rFonts w:ascii="Times New Roman" w:hAnsi="Times New Roman" w:cs="Times New Roman"/>
          <w:szCs w:val="24"/>
          <w:lang w:eastAsia="en-US"/>
        </w:rPr>
        <w:t>posiadać jednostki handlowe na terenie różnych urzędów marszałkowskich</w:t>
      </w:r>
      <w:r w:rsidR="00A020F6">
        <w:rPr>
          <w:rFonts w:ascii="Times New Roman" w:hAnsi="Times New Roman" w:cs="Times New Roman"/>
          <w:szCs w:val="24"/>
          <w:lang w:eastAsia="en-US"/>
        </w:rPr>
        <w:t>,</w:t>
      </w:r>
      <w:r w:rsidR="00662A03" w:rsidRPr="00662A03">
        <w:rPr>
          <w:rFonts w:ascii="Times New Roman" w:hAnsi="Times New Roman" w:cs="Times New Roman"/>
          <w:szCs w:val="24"/>
          <w:lang w:eastAsia="en-US"/>
        </w:rPr>
        <w:t xml:space="preserve"> przyjęto rozwiązanie analogiczne jak w przypadku opłat recyklingowych, którymi objęte są torby na zakupy z tworzywa sztucznego</w:t>
      </w:r>
      <w:r w:rsidR="00F42815">
        <w:rPr>
          <w:rFonts w:ascii="Times New Roman" w:hAnsi="Times New Roman" w:cs="Times New Roman"/>
          <w:szCs w:val="24"/>
          <w:lang w:eastAsia="en-US"/>
        </w:rPr>
        <w:t xml:space="preserve"> –</w:t>
      </w:r>
      <w:r w:rsidR="00662A03" w:rsidRPr="00662A03">
        <w:rPr>
          <w:rFonts w:ascii="Times New Roman" w:hAnsi="Times New Roman" w:cs="Times New Roman"/>
          <w:szCs w:val="24"/>
          <w:lang w:eastAsia="en-US"/>
        </w:rPr>
        <w:t xml:space="preserve"> przekazywanie</w:t>
      </w:r>
      <w:r w:rsidR="00F42815">
        <w:rPr>
          <w:rFonts w:ascii="Times New Roman" w:hAnsi="Times New Roman" w:cs="Times New Roman"/>
          <w:szCs w:val="24"/>
          <w:lang w:eastAsia="en-US"/>
        </w:rPr>
        <w:t xml:space="preserve"> </w:t>
      </w:r>
      <w:r w:rsidR="00662A03" w:rsidRPr="00662A03">
        <w:rPr>
          <w:rFonts w:ascii="Times New Roman" w:hAnsi="Times New Roman" w:cs="Times New Roman"/>
          <w:szCs w:val="24"/>
          <w:lang w:eastAsia="en-US"/>
        </w:rPr>
        <w:t xml:space="preserve">środków do marszałka właściwego </w:t>
      </w:r>
      <w:r w:rsidR="00A020F6">
        <w:rPr>
          <w:rFonts w:ascii="Times New Roman" w:hAnsi="Times New Roman" w:cs="Times New Roman"/>
          <w:szCs w:val="24"/>
          <w:lang w:eastAsia="en-US"/>
        </w:rPr>
        <w:t xml:space="preserve">ze względu na </w:t>
      </w:r>
      <w:r w:rsidR="00662A03" w:rsidRPr="00662A03">
        <w:rPr>
          <w:rFonts w:ascii="Times New Roman" w:hAnsi="Times New Roman" w:cs="Times New Roman"/>
          <w:szCs w:val="24"/>
          <w:lang w:eastAsia="en-US"/>
        </w:rPr>
        <w:t>miejsce pobrania opłaty.</w:t>
      </w:r>
      <w:r w:rsidR="00292163" w:rsidRPr="00292163">
        <w:rPr>
          <w:rFonts w:ascii="Times New Roman" w:hAnsi="Times New Roman" w:cs="Times New Roman"/>
          <w:szCs w:val="24"/>
        </w:rPr>
        <w:t xml:space="preserve"> </w:t>
      </w:r>
      <w:r w:rsidR="00292163" w:rsidRPr="00583EAD">
        <w:rPr>
          <w:rFonts w:ascii="Times New Roman" w:hAnsi="Times New Roman" w:cs="Times New Roman"/>
          <w:szCs w:val="24"/>
        </w:rPr>
        <w:t>Opłaty</w:t>
      </w:r>
      <w:r w:rsidR="00292163" w:rsidRPr="00583EAD">
        <w:rPr>
          <w:rFonts w:ascii="Times New Roman" w:hAnsi="Times New Roman" w:cs="Times New Roman"/>
        </w:rPr>
        <w:t xml:space="preserve"> </w:t>
      </w:r>
      <w:r w:rsidR="00861948" w:rsidRPr="00583EAD">
        <w:rPr>
          <w:rFonts w:ascii="Times New Roman" w:hAnsi="Times New Roman" w:cs="Times New Roman"/>
        </w:rPr>
        <w:t xml:space="preserve">będą </w:t>
      </w:r>
      <w:r w:rsidR="00292163" w:rsidRPr="00583EAD">
        <w:rPr>
          <w:rFonts w:ascii="Times New Roman" w:hAnsi="Times New Roman" w:cs="Times New Roman"/>
        </w:rPr>
        <w:t xml:space="preserve">pobierane w konkretnych jednostkach handlowych i ze względu na ten fakt przyjęto takie rozwiązanie. </w:t>
      </w:r>
      <w:bookmarkStart w:id="2" w:name="_Hlk77066220"/>
      <w:r w:rsidR="00292163" w:rsidRPr="00583EAD">
        <w:rPr>
          <w:rFonts w:ascii="Times New Roman" w:hAnsi="Times New Roman" w:cs="Times New Roman"/>
        </w:rPr>
        <w:t>Natomiast środki z opłat i sprawozdania będą przekazywane w ramach jednego wojewódzkiego sprawozdania</w:t>
      </w:r>
      <w:r w:rsidR="000A7DAE">
        <w:rPr>
          <w:rFonts w:ascii="Times New Roman" w:hAnsi="Times New Roman" w:cs="Times New Roman"/>
        </w:rPr>
        <w:t>.</w:t>
      </w:r>
      <w:r w:rsidR="00292163" w:rsidRPr="00583EAD">
        <w:rPr>
          <w:rFonts w:ascii="Times New Roman" w:hAnsi="Times New Roman" w:cs="Times New Roman"/>
        </w:rPr>
        <w:t xml:space="preserve"> </w:t>
      </w:r>
      <w:bookmarkEnd w:id="2"/>
    </w:p>
    <w:p w14:paraId="76AEAA56" w14:textId="77777777" w:rsidR="003B1D89" w:rsidRDefault="00CF3BE5"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O</w:t>
      </w:r>
      <w:r w:rsidR="009B2EE2" w:rsidRPr="00944A81">
        <w:rPr>
          <w:rFonts w:ascii="Times New Roman" w:hAnsi="Times New Roman" w:cs="Times New Roman"/>
          <w:color w:val="000000"/>
          <w:szCs w:val="24"/>
        </w:rPr>
        <w:t>kreśl</w:t>
      </w:r>
      <w:r w:rsidR="006A44E7" w:rsidRPr="00944A81">
        <w:rPr>
          <w:rFonts w:ascii="Times New Roman" w:hAnsi="Times New Roman" w:cs="Times New Roman"/>
          <w:color w:val="000000"/>
          <w:szCs w:val="24"/>
        </w:rPr>
        <w:t>ono</w:t>
      </w:r>
      <w:r w:rsidR="009B2EE2" w:rsidRPr="00944A81">
        <w:rPr>
          <w:rFonts w:ascii="Times New Roman" w:hAnsi="Times New Roman" w:cs="Times New Roman"/>
          <w:color w:val="000000"/>
          <w:szCs w:val="24"/>
        </w:rPr>
        <w:t xml:space="preserve"> podział tych środków jako </w:t>
      </w:r>
      <w:r w:rsidR="00145BAC" w:rsidRPr="00944A81">
        <w:rPr>
          <w:rFonts w:ascii="Times New Roman" w:hAnsi="Times New Roman" w:cs="Times New Roman"/>
          <w:color w:val="000000"/>
          <w:szCs w:val="24"/>
        </w:rPr>
        <w:t xml:space="preserve">dochody </w:t>
      </w:r>
      <w:r w:rsidR="00B93D5C">
        <w:rPr>
          <w:rFonts w:ascii="Times New Roman" w:hAnsi="Times New Roman" w:cs="Times New Roman"/>
          <w:color w:val="000000"/>
          <w:szCs w:val="24"/>
        </w:rPr>
        <w:t>Narodowego Funduszu Ochrony Środowiska i Gospodarki Wodnej</w:t>
      </w:r>
      <w:r w:rsidR="00AD5D66">
        <w:rPr>
          <w:rFonts w:ascii="Times New Roman" w:hAnsi="Times New Roman" w:cs="Times New Roman"/>
          <w:color w:val="000000"/>
          <w:szCs w:val="24"/>
        </w:rPr>
        <w:t>, zwanego dalej „Narodowym Funduszem”,</w:t>
      </w:r>
      <w:r w:rsidR="00145BAC" w:rsidRPr="00944A81">
        <w:rPr>
          <w:rFonts w:ascii="Times New Roman" w:hAnsi="Times New Roman" w:cs="Times New Roman"/>
          <w:color w:val="000000"/>
          <w:szCs w:val="24"/>
        </w:rPr>
        <w:t xml:space="preserve"> oraz </w:t>
      </w:r>
      <w:r w:rsidR="000041F0" w:rsidRPr="00944A81">
        <w:rPr>
          <w:rFonts w:ascii="Times New Roman" w:hAnsi="Times New Roman" w:cs="Times New Roman"/>
          <w:color w:val="000000"/>
          <w:szCs w:val="24"/>
        </w:rPr>
        <w:t xml:space="preserve">dochody w wysokości </w:t>
      </w:r>
      <w:r w:rsidR="005403EE">
        <w:rPr>
          <w:rFonts w:ascii="Times New Roman" w:hAnsi="Times New Roman" w:cs="Times New Roman"/>
          <w:color w:val="000000"/>
          <w:szCs w:val="24"/>
        </w:rPr>
        <w:t>5</w:t>
      </w:r>
      <w:r w:rsidR="000041F0" w:rsidRPr="00944A81">
        <w:rPr>
          <w:rFonts w:ascii="Times New Roman" w:hAnsi="Times New Roman" w:cs="Times New Roman"/>
          <w:color w:val="000000"/>
          <w:szCs w:val="24"/>
        </w:rPr>
        <w:t xml:space="preserve">% </w:t>
      </w:r>
      <w:r w:rsidR="00145BAC" w:rsidRPr="00944A81">
        <w:rPr>
          <w:rFonts w:ascii="Times New Roman" w:hAnsi="Times New Roman" w:cs="Times New Roman"/>
          <w:color w:val="000000"/>
          <w:szCs w:val="24"/>
        </w:rPr>
        <w:t xml:space="preserve">budżetu samorządu województwa, określając przy tym, że samorząd województwa może je przeznaczyć na </w:t>
      </w:r>
      <w:r w:rsidR="000041F0" w:rsidRPr="00944A81">
        <w:rPr>
          <w:rFonts w:ascii="Times New Roman" w:hAnsi="Times New Roman" w:cs="Times New Roman"/>
          <w:color w:val="000000"/>
          <w:szCs w:val="24"/>
        </w:rPr>
        <w:t xml:space="preserve">koszty egzekucji należności z tytułu </w:t>
      </w:r>
      <w:r w:rsidR="00972E0F" w:rsidRPr="00944A81">
        <w:rPr>
          <w:rFonts w:ascii="Times New Roman" w:hAnsi="Times New Roman" w:cs="Times New Roman"/>
          <w:color w:val="000000"/>
          <w:szCs w:val="24"/>
        </w:rPr>
        <w:t xml:space="preserve">tych opłat oraz </w:t>
      </w:r>
      <w:r w:rsidR="000041F0" w:rsidRPr="00944A81">
        <w:rPr>
          <w:rFonts w:ascii="Times New Roman" w:hAnsi="Times New Roman" w:cs="Times New Roman"/>
          <w:color w:val="000000"/>
          <w:szCs w:val="24"/>
        </w:rPr>
        <w:t xml:space="preserve">obsługę </w:t>
      </w:r>
      <w:r w:rsidR="001E68C6" w:rsidRPr="00944A81">
        <w:rPr>
          <w:rFonts w:ascii="Times New Roman" w:hAnsi="Times New Roman" w:cs="Times New Roman"/>
          <w:color w:val="000000"/>
          <w:szCs w:val="24"/>
        </w:rPr>
        <w:t xml:space="preserve">administracyjną systemu poboru opłat. </w:t>
      </w:r>
    </w:p>
    <w:p w14:paraId="25C98DC5" w14:textId="77777777" w:rsidR="003B1D89" w:rsidRPr="003B1D89" w:rsidRDefault="000C504C" w:rsidP="00DF5152">
      <w:pPr>
        <w:spacing w:before="120"/>
        <w:ind w:firstLine="720"/>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Określono także, że wpływy z tych opłat, </w:t>
      </w:r>
      <w:r w:rsidR="003F15D4">
        <w:rPr>
          <w:rFonts w:ascii="Times New Roman" w:hAnsi="Times New Roman" w:cs="Times New Roman"/>
          <w:color w:val="000000"/>
          <w:szCs w:val="24"/>
        </w:rPr>
        <w:t>powiększone</w:t>
      </w:r>
      <w:r w:rsidR="003F15D4"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o przychody z oprocentowania i pomniejszone o dochody</w:t>
      </w:r>
      <w:r w:rsidR="000269A6" w:rsidRPr="00944A81">
        <w:rPr>
          <w:rFonts w:ascii="Times New Roman" w:hAnsi="Times New Roman" w:cs="Times New Roman"/>
          <w:color w:val="000000"/>
          <w:szCs w:val="24"/>
        </w:rPr>
        <w:t xml:space="preserve"> wysokości </w:t>
      </w:r>
      <w:r w:rsidR="005403EE">
        <w:rPr>
          <w:rFonts w:ascii="Times New Roman" w:hAnsi="Times New Roman" w:cs="Times New Roman"/>
          <w:color w:val="000000"/>
          <w:szCs w:val="24"/>
        </w:rPr>
        <w:t>5</w:t>
      </w:r>
      <w:r w:rsidR="000269A6" w:rsidRPr="00944A81">
        <w:rPr>
          <w:rFonts w:ascii="Times New Roman" w:hAnsi="Times New Roman" w:cs="Times New Roman"/>
          <w:color w:val="000000"/>
          <w:szCs w:val="24"/>
        </w:rPr>
        <w:t xml:space="preserve">%, </w:t>
      </w:r>
      <w:r w:rsidR="00854961" w:rsidRPr="00944A81">
        <w:rPr>
          <w:rFonts w:ascii="Times New Roman" w:hAnsi="Times New Roman" w:cs="Times New Roman"/>
          <w:color w:val="000000"/>
          <w:szCs w:val="24"/>
        </w:rPr>
        <w:t xml:space="preserve">właściwy </w:t>
      </w:r>
      <w:r w:rsidR="000269A6" w:rsidRPr="00944A81">
        <w:rPr>
          <w:rFonts w:ascii="Times New Roman" w:hAnsi="Times New Roman" w:cs="Times New Roman"/>
          <w:color w:val="000000"/>
          <w:szCs w:val="24"/>
        </w:rPr>
        <w:t>marszałek województwa będzie przekazywał na rachunek bankowy Narodowego Funduszu</w:t>
      </w:r>
      <w:r w:rsidR="003B1D89" w:rsidRPr="00D1030B">
        <w:rPr>
          <w:rFonts w:ascii="Times New Roman" w:hAnsi="Times New Roman" w:cs="Times New Roman"/>
          <w:bCs/>
          <w:iCs/>
          <w:szCs w:val="24"/>
        </w:rPr>
        <w:t>.</w:t>
      </w:r>
    </w:p>
    <w:p w14:paraId="40508107" w14:textId="0076347D" w:rsidR="003F660F" w:rsidRPr="00944A81" w:rsidRDefault="003F660F"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Z kolei w art. 3g wskazano odniesienie do stosowania ordynacji podatkowej w sprawach przedmiotowej opłaty i dodatkowej opłaty. </w:t>
      </w:r>
    </w:p>
    <w:p w14:paraId="6B72C7CD" w14:textId="6F64044F" w:rsidR="00D93099" w:rsidRDefault="00831E60" w:rsidP="00DF5152">
      <w:pPr>
        <w:spacing w:before="120"/>
        <w:ind w:firstLine="720"/>
        <w:contextualSpacing/>
        <w:rPr>
          <w:rFonts w:ascii="Times New Roman" w:hAnsi="Times New Roman" w:cs="Times New Roman"/>
          <w:szCs w:val="24"/>
        </w:rPr>
      </w:pPr>
      <w:r w:rsidRPr="00944A81">
        <w:rPr>
          <w:rFonts w:ascii="Times New Roman" w:hAnsi="Times New Roman" w:cs="Times New Roman"/>
          <w:szCs w:val="24"/>
        </w:rPr>
        <w:t xml:space="preserve">W </w:t>
      </w:r>
      <w:r w:rsidR="00CC1496" w:rsidRPr="00944A81">
        <w:rPr>
          <w:rFonts w:ascii="Times New Roman" w:hAnsi="Times New Roman" w:cs="Times New Roman"/>
          <w:szCs w:val="24"/>
        </w:rPr>
        <w:t>a</w:t>
      </w:r>
      <w:r w:rsidR="006A44E7" w:rsidRPr="00944A81">
        <w:rPr>
          <w:rFonts w:ascii="Times New Roman" w:hAnsi="Times New Roman" w:cs="Times New Roman"/>
          <w:szCs w:val="24"/>
        </w:rPr>
        <w:t>rt. 3</w:t>
      </w:r>
      <w:r w:rsidR="00DE328F" w:rsidRPr="00944A81">
        <w:rPr>
          <w:rFonts w:ascii="Times New Roman" w:hAnsi="Times New Roman" w:cs="Times New Roman"/>
          <w:szCs w:val="24"/>
        </w:rPr>
        <w:t>h zobowiązano</w:t>
      </w:r>
      <w:r w:rsidRPr="00944A81">
        <w:rPr>
          <w:rFonts w:ascii="Times New Roman" w:hAnsi="Times New Roman" w:cs="Times New Roman"/>
          <w:szCs w:val="24"/>
        </w:rPr>
        <w:t xml:space="preserve"> </w:t>
      </w:r>
      <w:r w:rsidR="00AB3BE8" w:rsidRPr="00944A81">
        <w:rPr>
          <w:rFonts w:ascii="Times New Roman" w:hAnsi="Times New Roman" w:cs="Times New Roman"/>
          <w:szCs w:val="24"/>
        </w:rPr>
        <w:t>przedsiębiorc</w:t>
      </w:r>
      <w:r w:rsidRPr="00944A81">
        <w:rPr>
          <w:rFonts w:ascii="Times New Roman" w:hAnsi="Times New Roman" w:cs="Times New Roman"/>
          <w:szCs w:val="24"/>
        </w:rPr>
        <w:t>ów</w:t>
      </w:r>
      <w:r w:rsidR="006D72F4" w:rsidRPr="00944A81">
        <w:rPr>
          <w:rFonts w:ascii="Times New Roman" w:hAnsi="Times New Roman" w:cs="Times New Roman"/>
          <w:szCs w:val="24"/>
        </w:rPr>
        <w:t xml:space="preserve"> </w:t>
      </w:r>
      <w:r w:rsidR="0026525E">
        <w:rPr>
          <w:rFonts w:ascii="Times New Roman" w:hAnsi="Times New Roman" w:cs="Times New Roman"/>
          <w:szCs w:val="24"/>
        </w:rPr>
        <w:t>mających obowiązek pobrania opłaty, o</w:t>
      </w:r>
      <w:r w:rsidR="00A020F6">
        <w:rPr>
          <w:rFonts w:ascii="Times New Roman" w:hAnsi="Times New Roman" w:cs="Times New Roman"/>
          <w:szCs w:val="24"/>
        </w:rPr>
        <w:t xml:space="preserve"> </w:t>
      </w:r>
      <w:r w:rsidR="0026525E">
        <w:rPr>
          <w:rFonts w:ascii="Times New Roman" w:hAnsi="Times New Roman" w:cs="Times New Roman"/>
          <w:szCs w:val="24"/>
        </w:rPr>
        <w:t>której mowa w art. 3b</w:t>
      </w:r>
      <w:r w:rsidR="00A020F6">
        <w:rPr>
          <w:rFonts w:ascii="Times New Roman" w:hAnsi="Times New Roman" w:cs="Times New Roman"/>
          <w:szCs w:val="24"/>
        </w:rPr>
        <w:t>,</w:t>
      </w:r>
      <w:r w:rsidR="0026525E">
        <w:rPr>
          <w:rFonts w:ascii="Times New Roman" w:hAnsi="Times New Roman" w:cs="Times New Roman"/>
          <w:szCs w:val="24"/>
        </w:rPr>
        <w:t xml:space="preserve"> </w:t>
      </w:r>
      <w:r w:rsidR="004A1C45" w:rsidRPr="00944A81">
        <w:rPr>
          <w:rFonts w:ascii="Times New Roman" w:hAnsi="Times New Roman" w:cs="Times New Roman"/>
          <w:szCs w:val="24"/>
        </w:rPr>
        <w:t xml:space="preserve">do </w:t>
      </w:r>
      <w:r w:rsidR="001B1925" w:rsidRPr="00944A81">
        <w:rPr>
          <w:rFonts w:ascii="Times New Roman" w:hAnsi="Times New Roman" w:cs="Times New Roman"/>
          <w:szCs w:val="24"/>
        </w:rPr>
        <w:t>prowadz</w:t>
      </w:r>
      <w:r w:rsidR="004A1C45" w:rsidRPr="00944A81">
        <w:rPr>
          <w:rFonts w:ascii="Times New Roman" w:hAnsi="Times New Roman" w:cs="Times New Roman"/>
          <w:szCs w:val="24"/>
        </w:rPr>
        <w:t>enia</w:t>
      </w:r>
      <w:r w:rsidR="00944A81" w:rsidRPr="00944A81">
        <w:rPr>
          <w:rFonts w:ascii="Times New Roman" w:hAnsi="Times New Roman" w:cs="Times New Roman"/>
          <w:szCs w:val="24"/>
        </w:rPr>
        <w:t xml:space="preserve"> </w:t>
      </w:r>
      <w:r w:rsidR="003D683E" w:rsidRPr="00944A81">
        <w:rPr>
          <w:rFonts w:ascii="Times New Roman" w:hAnsi="Times New Roman" w:cs="Times New Roman"/>
          <w:szCs w:val="24"/>
        </w:rPr>
        <w:t>ewidencji</w:t>
      </w:r>
      <w:r w:rsidR="00AB3BE8" w:rsidRPr="00944A81">
        <w:rPr>
          <w:rFonts w:ascii="Times New Roman" w:hAnsi="Times New Roman" w:cs="Times New Roman"/>
          <w:szCs w:val="24"/>
        </w:rPr>
        <w:t xml:space="preserve">, w postaci papierowej </w:t>
      </w:r>
      <w:r w:rsidR="003D683E" w:rsidRPr="00944A81">
        <w:rPr>
          <w:rFonts w:ascii="Times New Roman" w:hAnsi="Times New Roman" w:cs="Times New Roman"/>
          <w:szCs w:val="24"/>
        </w:rPr>
        <w:t>lub</w:t>
      </w:r>
      <w:r w:rsidR="00AB3BE8" w:rsidRPr="00944A81">
        <w:rPr>
          <w:rFonts w:ascii="Times New Roman" w:hAnsi="Times New Roman" w:cs="Times New Roman"/>
          <w:szCs w:val="24"/>
        </w:rPr>
        <w:t xml:space="preserve"> elektronicznej,</w:t>
      </w:r>
      <w:r w:rsidR="00DA3DEF" w:rsidRPr="00944A81">
        <w:rPr>
          <w:rFonts w:ascii="Times New Roman" w:hAnsi="Times New Roman" w:cs="Times New Roman"/>
          <w:szCs w:val="24"/>
        </w:rPr>
        <w:t xml:space="preserve"> liczby</w:t>
      </w:r>
      <w:r w:rsidR="007B6250" w:rsidRPr="00944A81">
        <w:rPr>
          <w:rFonts w:ascii="Times New Roman" w:hAnsi="Times New Roman" w:cs="Times New Roman"/>
          <w:szCs w:val="24"/>
        </w:rPr>
        <w:t xml:space="preserve"> </w:t>
      </w:r>
      <w:r w:rsidR="001B1925" w:rsidRPr="00944A81">
        <w:rPr>
          <w:rFonts w:ascii="Times New Roman" w:hAnsi="Times New Roman" w:cs="Times New Roman"/>
          <w:szCs w:val="24"/>
        </w:rPr>
        <w:t>nabytych</w:t>
      </w:r>
      <w:r w:rsidR="00A020F6">
        <w:rPr>
          <w:rFonts w:ascii="Times New Roman" w:hAnsi="Times New Roman" w:cs="Times New Roman"/>
          <w:szCs w:val="24"/>
        </w:rPr>
        <w:t xml:space="preserve"> </w:t>
      </w:r>
      <w:r w:rsidR="001B1925" w:rsidRPr="00944A81">
        <w:rPr>
          <w:rFonts w:ascii="Times New Roman" w:hAnsi="Times New Roman" w:cs="Times New Roman"/>
          <w:szCs w:val="24"/>
        </w:rPr>
        <w:t xml:space="preserve">i wydanych </w:t>
      </w:r>
      <w:r w:rsidR="00E42900" w:rsidRPr="00944A81">
        <w:rPr>
          <w:rFonts w:ascii="Times New Roman" w:hAnsi="Times New Roman" w:cs="Times New Roman"/>
          <w:szCs w:val="24"/>
        </w:rPr>
        <w:t>nabywcy</w:t>
      </w:r>
      <w:r w:rsidR="001B1925" w:rsidRPr="00944A81">
        <w:rPr>
          <w:rFonts w:ascii="Times New Roman" w:hAnsi="Times New Roman" w:cs="Times New Roman"/>
          <w:szCs w:val="24"/>
        </w:rPr>
        <w:t xml:space="preserve"> </w:t>
      </w:r>
      <w:r w:rsidR="00DB4213">
        <w:rPr>
          <w:rFonts w:ascii="Times New Roman" w:hAnsi="Times New Roman" w:cs="Times New Roman"/>
          <w:szCs w:val="24"/>
        </w:rPr>
        <w:t xml:space="preserve">końcowemu (odpłatnie lub nieodpłatnie) </w:t>
      </w:r>
      <w:r w:rsidR="0026525E">
        <w:rPr>
          <w:rFonts w:ascii="Times New Roman" w:hAnsi="Times New Roman" w:cs="Times New Roman"/>
        </w:rPr>
        <w:t>produktów</w:t>
      </w:r>
      <w:r w:rsidR="0026525E" w:rsidRPr="00D1030B">
        <w:rPr>
          <w:rFonts w:ascii="Times New Roman" w:hAnsi="Times New Roman" w:cs="Times New Roman"/>
        </w:rPr>
        <w:t xml:space="preserve"> jednorazowego użytku z tworzyw sztucznych wymienionych w załączniku nr 6 do ustawy</w:t>
      </w:r>
      <w:r w:rsidR="0026525E">
        <w:rPr>
          <w:rFonts w:ascii="Times New Roman" w:hAnsi="Times New Roman" w:cs="Times New Roman"/>
        </w:rPr>
        <w:t xml:space="preserve"> będących opakowaniami</w:t>
      </w:r>
      <w:r w:rsidR="001B1925" w:rsidRPr="00944A81">
        <w:rPr>
          <w:rFonts w:ascii="Times New Roman" w:hAnsi="Times New Roman" w:cs="Times New Roman"/>
          <w:szCs w:val="24"/>
        </w:rPr>
        <w:t xml:space="preserve"> w danym roku kalendarzowym</w:t>
      </w:r>
      <w:r w:rsidR="007D6A2B" w:rsidRPr="00944A81">
        <w:rPr>
          <w:rFonts w:ascii="Times New Roman" w:hAnsi="Times New Roman" w:cs="Times New Roman"/>
          <w:szCs w:val="24"/>
        </w:rPr>
        <w:t xml:space="preserve">. </w:t>
      </w:r>
    </w:p>
    <w:p w14:paraId="2D67F0A5" w14:textId="04F7447A" w:rsidR="006A3628" w:rsidRDefault="00303C68" w:rsidP="00DF5152">
      <w:pPr>
        <w:spacing w:before="120"/>
        <w:ind w:firstLine="720"/>
        <w:contextualSpacing/>
        <w:rPr>
          <w:rStyle w:val="jlqj4b"/>
          <w:rFonts w:ascii="Times New Roman" w:hAnsi="Times New Roman" w:cs="Times New Roman"/>
          <w:szCs w:val="24"/>
        </w:rPr>
      </w:pPr>
      <w:r>
        <w:rPr>
          <w:rFonts w:ascii="Times New Roman" w:hAnsi="Times New Roman" w:cs="Times New Roman"/>
          <w:szCs w:val="24"/>
        </w:rPr>
        <w:t xml:space="preserve">Do takich opakowań jednorazowego użytku </w:t>
      </w:r>
      <w:r w:rsidR="001E3F34">
        <w:rPr>
          <w:rFonts w:ascii="Times New Roman" w:hAnsi="Times New Roman" w:cs="Times New Roman"/>
          <w:szCs w:val="24"/>
        </w:rPr>
        <w:t xml:space="preserve">z tworzyw sztucznych </w:t>
      </w:r>
      <w:r>
        <w:rPr>
          <w:rFonts w:ascii="Times New Roman" w:hAnsi="Times New Roman" w:cs="Times New Roman"/>
          <w:szCs w:val="24"/>
        </w:rPr>
        <w:t xml:space="preserve">można zaliczyć: pojemniki na posiłki typu fast food lub </w:t>
      </w:r>
      <w:r w:rsidR="00A87A24">
        <w:rPr>
          <w:rFonts w:ascii="Times New Roman" w:hAnsi="Times New Roman" w:cs="Times New Roman"/>
          <w:szCs w:val="24"/>
        </w:rPr>
        <w:t xml:space="preserve">pudełka </w:t>
      </w:r>
      <w:r>
        <w:rPr>
          <w:rFonts w:ascii="Times New Roman" w:hAnsi="Times New Roman" w:cs="Times New Roman"/>
          <w:szCs w:val="24"/>
        </w:rPr>
        <w:t xml:space="preserve">zawierające </w:t>
      </w:r>
      <w:r w:rsidR="00D93099">
        <w:rPr>
          <w:rFonts w:ascii="Times New Roman" w:hAnsi="Times New Roman" w:cs="Times New Roman"/>
          <w:szCs w:val="24"/>
        </w:rPr>
        <w:t xml:space="preserve">tworzywa sztuczne na </w:t>
      </w:r>
      <w:r>
        <w:rPr>
          <w:rFonts w:ascii="Times New Roman" w:hAnsi="Times New Roman" w:cs="Times New Roman"/>
          <w:szCs w:val="24"/>
        </w:rPr>
        <w:t>zimn</w:t>
      </w:r>
      <w:r w:rsidR="00A87A24">
        <w:rPr>
          <w:rFonts w:ascii="Times New Roman" w:hAnsi="Times New Roman" w:cs="Times New Roman"/>
          <w:szCs w:val="24"/>
        </w:rPr>
        <w:t>y</w:t>
      </w:r>
      <w:r>
        <w:rPr>
          <w:rFonts w:ascii="Times New Roman" w:hAnsi="Times New Roman" w:cs="Times New Roman"/>
          <w:szCs w:val="24"/>
        </w:rPr>
        <w:t xml:space="preserve"> lub podgrzan</w:t>
      </w:r>
      <w:r w:rsidR="00A87A24">
        <w:rPr>
          <w:rFonts w:ascii="Times New Roman" w:hAnsi="Times New Roman" w:cs="Times New Roman"/>
          <w:szCs w:val="24"/>
        </w:rPr>
        <w:t>y</w:t>
      </w:r>
      <w:r>
        <w:rPr>
          <w:rFonts w:ascii="Times New Roman" w:hAnsi="Times New Roman" w:cs="Times New Roman"/>
          <w:szCs w:val="24"/>
        </w:rPr>
        <w:t xml:space="preserve"> </w:t>
      </w:r>
      <w:r w:rsidR="00A87A24">
        <w:rPr>
          <w:rFonts w:ascii="Times New Roman" w:hAnsi="Times New Roman" w:cs="Times New Roman"/>
          <w:szCs w:val="24"/>
        </w:rPr>
        <w:t>posiłek, kanapki wrapy</w:t>
      </w:r>
      <w:r w:rsidR="00320DF6">
        <w:rPr>
          <w:rFonts w:ascii="Times New Roman" w:hAnsi="Times New Roman" w:cs="Times New Roman"/>
          <w:szCs w:val="24"/>
        </w:rPr>
        <w:t>, sałatki, a także pojemniki na żywność świeżą lub przetworzoną niewymagającą dalszej obróbki, taką jak</w:t>
      </w:r>
      <w:r w:rsidR="00A020F6">
        <w:rPr>
          <w:rFonts w:ascii="Times New Roman" w:hAnsi="Times New Roman" w:cs="Times New Roman"/>
          <w:szCs w:val="24"/>
        </w:rPr>
        <w:t>:</w:t>
      </w:r>
      <w:r w:rsidR="00320DF6">
        <w:rPr>
          <w:rFonts w:ascii="Times New Roman" w:hAnsi="Times New Roman" w:cs="Times New Roman"/>
          <w:szCs w:val="24"/>
        </w:rPr>
        <w:t xml:space="preserve"> owoce, warzywa czy desery.</w:t>
      </w:r>
      <w:r w:rsidR="00171E43">
        <w:rPr>
          <w:rFonts w:ascii="Times New Roman" w:hAnsi="Times New Roman" w:cs="Times New Roman"/>
          <w:szCs w:val="24"/>
        </w:rPr>
        <w:t xml:space="preserve"> </w:t>
      </w:r>
      <w:r w:rsidR="0032563C">
        <w:rPr>
          <w:rFonts w:ascii="Times New Roman" w:hAnsi="Times New Roman" w:cs="Times New Roman"/>
          <w:szCs w:val="24"/>
        </w:rPr>
        <w:t xml:space="preserve">Przykłady takich pojemników zostały zawarte </w:t>
      </w:r>
      <w:r w:rsidR="0032563C" w:rsidRPr="00861948">
        <w:rPr>
          <w:rFonts w:ascii="Times New Roman" w:hAnsi="Times New Roman" w:cs="Times New Roman"/>
          <w:szCs w:val="24"/>
        </w:rPr>
        <w:t>w</w:t>
      </w:r>
      <w:r w:rsidR="00324904">
        <w:rPr>
          <w:rFonts w:ascii="Times New Roman" w:hAnsi="Times New Roman" w:cs="Times New Roman"/>
          <w:szCs w:val="24"/>
        </w:rPr>
        <w:t xml:space="preserve"> </w:t>
      </w:r>
      <w:r w:rsidR="001D33CC">
        <w:rPr>
          <w:rFonts w:ascii="Times New Roman" w:hAnsi="Times New Roman" w:cs="Times New Roman"/>
          <w:iCs/>
          <w:szCs w:val="24"/>
        </w:rPr>
        <w:t>w</w:t>
      </w:r>
      <w:r w:rsidR="0032563C" w:rsidRPr="00295645">
        <w:rPr>
          <w:rFonts w:ascii="Times New Roman" w:hAnsi="Times New Roman" w:cs="Times New Roman"/>
          <w:iCs/>
          <w:szCs w:val="24"/>
        </w:rPr>
        <w:t>ytycznych</w:t>
      </w:r>
      <w:r w:rsidR="0032563C" w:rsidRPr="00861948">
        <w:rPr>
          <w:rFonts w:ascii="Times New Roman" w:hAnsi="Times New Roman" w:cs="Times New Roman"/>
          <w:szCs w:val="24"/>
        </w:rPr>
        <w:t xml:space="preserve"> </w:t>
      </w:r>
      <w:r w:rsidR="0032563C" w:rsidRPr="00295645">
        <w:rPr>
          <w:rStyle w:val="jlqj4b"/>
          <w:rFonts w:ascii="Times New Roman" w:hAnsi="Times New Roman" w:cs="Times New Roman"/>
          <w:iCs/>
          <w:szCs w:val="24"/>
        </w:rPr>
        <w:t xml:space="preserve">Komisji </w:t>
      </w:r>
      <w:r w:rsidR="00861948" w:rsidRPr="00861948">
        <w:rPr>
          <w:rStyle w:val="jlqj4b"/>
          <w:rFonts w:ascii="Times New Roman" w:hAnsi="Times New Roman" w:cs="Times New Roman"/>
          <w:szCs w:val="24"/>
        </w:rPr>
        <w:t>z dnia 31</w:t>
      </w:r>
      <w:r w:rsidR="00861948" w:rsidRPr="001D33CC">
        <w:rPr>
          <w:rStyle w:val="jlqj4b"/>
          <w:rFonts w:ascii="Times New Roman" w:hAnsi="Times New Roman" w:cs="Times New Roman"/>
          <w:szCs w:val="24"/>
        </w:rPr>
        <w:t xml:space="preserve"> maja 2021 </w:t>
      </w:r>
      <w:r w:rsidR="00A020F6">
        <w:rPr>
          <w:rStyle w:val="jlqj4b"/>
          <w:rFonts w:ascii="Times New Roman" w:hAnsi="Times New Roman" w:cs="Times New Roman"/>
          <w:szCs w:val="24"/>
        </w:rPr>
        <w:t xml:space="preserve">r. </w:t>
      </w:r>
      <w:r w:rsidR="0032563C" w:rsidRPr="00295645">
        <w:rPr>
          <w:rStyle w:val="jlqj4b"/>
          <w:rFonts w:ascii="Times New Roman" w:hAnsi="Times New Roman" w:cs="Times New Roman"/>
          <w:iCs/>
          <w:szCs w:val="24"/>
        </w:rPr>
        <w:t>dotyczących produktów jednorazowego użytku</w:t>
      </w:r>
      <w:r w:rsidR="00BA4853" w:rsidRPr="00295645">
        <w:rPr>
          <w:rStyle w:val="jlqj4b"/>
          <w:rFonts w:ascii="Times New Roman" w:hAnsi="Times New Roman" w:cs="Times New Roman"/>
          <w:iCs/>
          <w:szCs w:val="24"/>
        </w:rPr>
        <w:t xml:space="preserve"> </w:t>
      </w:r>
      <w:r w:rsidR="0032563C" w:rsidRPr="00295645">
        <w:rPr>
          <w:rStyle w:val="jlqj4b"/>
          <w:rFonts w:ascii="Times New Roman" w:hAnsi="Times New Roman" w:cs="Times New Roman"/>
          <w:iCs/>
          <w:szCs w:val="24"/>
        </w:rPr>
        <w:t>z tworzyw sztucznych na podstawie dyrektywy Parlamentu Europejskiego i Rady (UE) 2019/904 w sprawie zmniejszenia wpływu niektórych produktów z tworzyw sztucznych na środowisko (2021/c 216/01)</w:t>
      </w:r>
      <w:r w:rsidR="001E3F34">
        <w:rPr>
          <w:rStyle w:val="jlqj4b"/>
          <w:rFonts w:ascii="Times New Roman" w:hAnsi="Times New Roman" w:cs="Times New Roman"/>
          <w:szCs w:val="24"/>
        </w:rPr>
        <w:t>.</w:t>
      </w:r>
    </w:p>
    <w:p w14:paraId="0787B672" w14:textId="6525CEC6" w:rsidR="006A3628" w:rsidRDefault="00AB3BE8" w:rsidP="00DF5152">
      <w:pPr>
        <w:spacing w:before="120"/>
        <w:ind w:firstLine="720"/>
        <w:contextualSpacing/>
        <w:rPr>
          <w:rFonts w:ascii="Times New Roman" w:hAnsi="Times New Roman" w:cs="Times New Roman"/>
          <w:szCs w:val="24"/>
        </w:rPr>
      </w:pPr>
      <w:r w:rsidRPr="00944A81">
        <w:rPr>
          <w:rFonts w:ascii="Times New Roman" w:hAnsi="Times New Roman" w:cs="Times New Roman"/>
          <w:szCs w:val="24"/>
        </w:rPr>
        <w:t>Ponadto doprecyzowano, że p</w:t>
      </w:r>
      <w:r w:rsidR="001B1925" w:rsidRPr="00944A81">
        <w:rPr>
          <w:rFonts w:ascii="Times New Roman" w:hAnsi="Times New Roman" w:cs="Times New Roman"/>
          <w:szCs w:val="24"/>
        </w:rPr>
        <w:t xml:space="preserve">rzedsiębiorca prowadzący więcej niż̇ jedną </w:t>
      </w:r>
      <w:r w:rsidR="005F2527" w:rsidRPr="00944A81">
        <w:rPr>
          <w:rFonts w:ascii="Times New Roman" w:hAnsi="Times New Roman" w:cs="Times New Roman"/>
          <w:szCs w:val="24"/>
        </w:rPr>
        <w:t xml:space="preserve">ww. </w:t>
      </w:r>
      <w:r w:rsidR="001B1925" w:rsidRPr="00944A81">
        <w:rPr>
          <w:rFonts w:ascii="Times New Roman" w:hAnsi="Times New Roman" w:cs="Times New Roman"/>
          <w:szCs w:val="24"/>
        </w:rPr>
        <w:t>jednostkę̨ handlu detalicznego</w:t>
      </w:r>
      <w:r w:rsidR="00E42900" w:rsidRPr="00944A81">
        <w:rPr>
          <w:rFonts w:ascii="Times New Roman" w:hAnsi="Times New Roman" w:cs="Times New Roman"/>
          <w:szCs w:val="24"/>
        </w:rPr>
        <w:t xml:space="preserve"> lub jednostkę gastronomiczną prowadzi </w:t>
      </w:r>
      <w:r w:rsidR="001B1925" w:rsidRPr="00583EAD">
        <w:rPr>
          <w:rFonts w:ascii="Times New Roman" w:hAnsi="Times New Roman" w:cs="Times New Roman"/>
          <w:szCs w:val="24"/>
        </w:rPr>
        <w:t>ewid</w:t>
      </w:r>
      <w:r w:rsidR="005F2527" w:rsidRPr="00583EAD">
        <w:rPr>
          <w:rFonts w:ascii="Times New Roman" w:hAnsi="Times New Roman" w:cs="Times New Roman"/>
          <w:szCs w:val="24"/>
        </w:rPr>
        <w:t xml:space="preserve">encję </w:t>
      </w:r>
      <w:r w:rsidR="001B1925" w:rsidRPr="00583EAD">
        <w:rPr>
          <w:rFonts w:ascii="Times New Roman" w:hAnsi="Times New Roman" w:cs="Times New Roman"/>
          <w:szCs w:val="24"/>
        </w:rPr>
        <w:t>oddzieln</w:t>
      </w:r>
      <w:r w:rsidR="00C55663" w:rsidRPr="00583EAD">
        <w:rPr>
          <w:rFonts w:ascii="Times New Roman" w:hAnsi="Times New Roman" w:cs="Times New Roman"/>
          <w:szCs w:val="24"/>
        </w:rPr>
        <w:t>ie dla poszczególnych jednostek i musi ją przechowywać</w:t>
      </w:r>
      <w:r w:rsidR="005F2527" w:rsidRPr="00583EAD">
        <w:rPr>
          <w:rFonts w:ascii="Times New Roman" w:hAnsi="Times New Roman" w:cs="Times New Roman"/>
          <w:szCs w:val="24"/>
        </w:rPr>
        <w:t xml:space="preserve"> </w:t>
      </w:r>
      <w:r w:rsidR="001B1925" w:rsidRPr="00583EAD">
        <w:rPr>
          <w:rFonts w:ascii="Times New Roman" w:hAnsi="Times New Roman" w:cs="Times New Roman"/>
          <w:szCs w:val="24"/>
        </w:rPr>
        <w:t>przez 5 lat</w:t>
      </w:r>
      <w:r w:rsidR="00EA6D32">
        <w:rPr>
          <w:rFonts w:ascii="Times New Roman" w:hAnsi="Times New Roman" w:cs="Times New Roman"/>
          <w:szCs w:val="24"/>
        </w:rPr>
        <w:t>. Obowiązek przechowywania informacji zawartych w ewidencji przez 5 lat dotyczy również przedsiębiorcy pakującego i oferującego za pomocą urządzenia vendingowego napoje lub żywność</w:t>
      </w:r>
      <w:r w:rsidR="00583EAD" w:rsidRPr="00583EAD">
        <w:rPr>
          <w:rFonts w:ascii="Times New Roman" w:hAnsi="Times New Roman" w:cs="Times New Roman"/>
          <w:szCs w:val="24"/>
        </w:rPr>
        <w:t>, podobnie jak we wszystkich przepisach z zakresu odpadów</w:t>
      </w:r>
      <w:r w:rsidR="00922B95">
        <w:rPr>
          <w:rFonts w:ascii="Times New Roman" w:hAnsi="Times New Roman" w:cs="Times New Roman"/>
          <w:szCs w:val="24"/>
        </w:rPr>
        <w:t xml:space="preserve">, </w:t>
      </w:r>
      <w:r w:rsidR="00583EAD" w:rsidRPr="00583EAD">
        <w:rPr>
          <w:rFonts w:ascii="Times New Roman" w:hAnsi="Times New Roman" w:cs="Times New Roman"/>
          <w:szCs w:val="24"/>
        </w:rPr>
        <w:t xml:space="preserve">gdzie jest wymagany 5-letni </w:t>
      </w:r>
      <w:r w:rsidR="00BA4853">
        <w:rPr>
          <w:rFonts w:ascii="Times New Roman" w:hAnsi="Times New Roman" w:cs="Times New Roman"/>
          <w:szCs w:val="24"/>
        </w:rPr>
        <w:t xml:space="preserve">okres </w:t>
      </w:r>
      <w:r w:rsidR="00583EAD" w:rsidRPr="00583EAD">
        <w:rPr>
          <w:rFonts w:ascii="Times New Roman" w:hAnsi="Times New Roman" w:cs="Times New Roman"/>
          <w:szCs w:val="24"/>
        </w:rPr>
        <w:t>na przechowywanie wymaganych informacji</w:t>
      </w:r>
      <w:r w:rsidR="00292163">
        <w:rPr>
          <w:rFonts w:ascii="Times New Roman" w:hAnsi="Times New Roman" w:cs="Times New Roman"/>
          <w:szCs w:val="24"/>
        </w:rPr>
        <w:t>.</w:t>
      </w:r>
      <w:r w:rsidR="007B2394" w:rsidRPr="00583EAD">
        <w:rPr>
          <w:rFonts w:ascii="Times New Roman" w:hAnsi="Times New Roman" w:cs="Times New Roman"/>
          <w:szCs w:val="24"/>
        </w:rPr>
        <w:t xml:space="preserve"> </w:t>
      </w:r>
    </w:p>
    <w:p w14:paraId="7C6EF858" w14:textId="52EAFA86" w:rsidR="006A3628" w:rsidRPr="00944A81" w:rsidRDefault="006A3628" w:rsidP="00DF5152">
      <w:pPr>
        <w:spacing w:before="120"/>
        <w:ind w:firstLine="720"/>
        <w:contextualSpacing/>
        <w:rPr>
          <w:rFonts w:ascii="Times New Roman" w:hAnsi="Times New Roman" w:cs="Times New Roman"/>
          <w:szCs w:val="24"/>
        </w:rPr>
      </w:pPr>
      <w:r>
        <w:rPr>
          <w:rFonts w:ascii="Times New Roman" w:hAnsi="Times New Roman" w:cs="Times New Roman"/>
          <w:color w:val="000000"/>
          <w:szCs w:val="24"/>
        </w:rPr>
        <w:t xml:space="preserve">W ust. 3 z kolei </w:t>
      </w:r>
      <w:r w:rsidRPr="00944A81">
        <w:rPr>
          <w:rFonts w:ascii="Times New Roman" w:hAnsi="Times New Roman" w:cs="Times New Roman"/>
          <w:color w:val="000000"/>
          <w:szCs w:val="24"/>
        </w:rPr>
        <w:t>zobowiązano przedsiębiorców pobierających t</w:t>
      </w:r>
      <w:r w:rsidR="00A020F6">
        <w:rPr>
          <w:rFonts w:ascii="Times New Roman" w:hAnsi="Times New Roman" w:cs="Times New Roman"/>
          <w:color w:val="000000"/>
          <w:szCs w:val="24"/>
        </w:rPr>
        <w:t>ę</w:t>
      </w:r>
      <w:r w:rsidRPr="00944A81">
        <w:rPr>
          <w:rFonts w:ascii="Times New Roman" w:hAnsi="Times New Roman" w:cs="Times New Roman"/>
          <w:color w:val="000000"/>
          <w:szCs w:val="24"/>
        </w:rPr>
        <w:t xml:space="preserve"> opłatę do składania sprawozdania, na zasadach określonych w art. 73 ustawy </w:t>
      </w:r>
      <w:r w:rsidR="00850F40" w:rsidRPr="006C3335">
        <w:rPr>
          <w:rFonts w:ascii="Times New Roman" w:hAnsi="Times New Roman" w:cs="Times New Roman"/>
          <w:szCs w:val="24"/>
        </w:rPr>
        <w:t xml:space="preserve">z dnia 14 grudnia 2012 r. </w:t>
      </w:r>
      <w:r w:rsidRPr="00944A81">
        <w:rPr>
          <w:rFonts w:ascii="Times New Roman" w:hAnsi="Times New Roman" w:cs="Times New Roman"/>
          <w:color w:val="000000"/>
          <w:szCs w:val="24"/>
        </w:rPr>
        <w:t>o odpadach</w:t>
      </w:r>
      <w:r w:rsidR="0026525E">
        <w:rPr>
          <w:rFonts w:ascii="Times New Roman" w:hAnsi="Times New Roman" w:cs="Times New Roman"/>
          <w:color w:val="000000"/>
          <w:szCs w:val="24"/>
        </w:rPr>
        <w:t xml:space="preserve">. Sprawozdanie to będzie obejmowało m.in. dane </w:t>
      </w:r>
      <w:r w:rsidRPr="00944A81">
        <w:rPr>
          <w:rFonts w:ascii="Times New Roman" w:hAnsi="Times New Roman" w:cs="Times New Roman"/>
          <w:color w:val="000000"/>
          <w:szCs w:val="24"/>
        </w:rPr>
        <w:t xml:space="preserve">o liczbie nabytych i wydanych przez tych przedsiębiorców </w:t>
      </w:r>
      <w:r w:rsidR="008644E4">
        <w:rPr>
          <w:rFonts w:ascii="Times New Roman" w:hAnsi="Times New Roman" w:cs="Times New Roman"/>
          <w:color w:val="000000"/>
          <w:szCs w:val="24"/>
        </w:rPr>
        <w:t xml:space="preserve">użytkownikom końcowym </w:t>
      </w:r>
      <w:r>
        <w:rPr>
          <w:rFonts w:ascii="Times New Roman" w:hAnsi="Times New Roman" w:cs="Times New Roman"/>
          <w:color w:val="000000"/>
          <w:szCs w:val="24"/>
        </w:rPr>
        <w:t xml:space="preserve">(odpłatnie lub nieodpłatnie) </w:t>
      </w:r>
      <w:r w:rsidR="003745DE">
        <w:rPr>
          <w:rFonts w:ascii="Times New Roman" w:hAnsi="Times New Roman" w:cs="Times New Roman"/>
          <w:color w:val="000000"/>
          <w:szCs w:val="24"/>
        </w:rPr>
        <w:t xml:space="preserve">produktów </w:t>
      </w:r>
      <w:r w:rsidRPr="00944A81">
        <w:rPr>
          <w:rFonts w:ascii="Times New Roman" w:hAnsi="Times New Roman" w:cs="Times New Roman"/>
          <w:color w:val="000000"/>
          <w:szCs w:val="24"/>
        </w:rPr>
        <w:t>jednorazowego użytku z tworzyw sztuczn</w:t>
      </w:r>
      <w:r>
        <w:rPr>
          <w:rFonts w:ascii="Times New Roman" w:hAnsi="Times New Roman" w:cs="Times New Roman"/>
          <w:color w:val="000000"/>
          <w:szCs w:val="24"/>
        </w:rPr>
        <w:t>ych</w:t>
      </w:r>
      <w:r w:rsidRPr="00944A81">
        <w:rPr>
          <w:rFonts w:ascii="Times New Roman" w:hAnsi="Times New Roman" w:cs="Times New Roman"/>
          <w:color w:val="000000"/>
          <w:szCs w:val="24"/>
        </w:rPr>
        <w:t>, o których mowa w załączniku nr 6 do ustawy</w:t>
      </w:r>
      <w:r w:rsidR="00A020F6">
        <w:rPr>
          <w:rFonts w:ascii="Times New Roman" w:hAnsi="Times New Roman" w:cs="Times New Roman"/>
          <w:color w:val="000000"/>
          <w:szCs w:val="24"/>
        </w:rPr>
        <w:t>,</w:t>
      </w:r>
      <w:r w:rsidR="003745DE">
        <w:rPr>
          <w:rFonts w:ascii="Times New Roman" w:hAnsi="Times New Roman" w:cs="Times New Roman"/>
          <w:color w:val="000000"/>
          <w:szCs w:val="24"/>
        </w:rPr>
        <w:t xml:space="preserve"> będących opakowaniami</w:t>
      </w:r>
      <w:r w:rsidR="00ED2239">
        <w:rPr>
          <w:rFonts w:ascii="Times New Roman" w:hAnsi="Times New Roman" w:cs="Times New Roman"/>
          <w:color w:val="000000"/>
          <w:szCs w:val="24"/>
        </w:rPr>
        <w:t xml:space="preserve">. </w:t>
      </w:r>
      <w:r w:rsidR="00ED2239">
        <w:rPr>
          <w:rFonts w:ascii="Times New Roman" w:hAnsi="Times New Roman" w:cs="Times New Roman"/>
          <w:szCs w:val="24"/>
        </w:rPr>
        <w:t>Dane te będą mogły być wykorzystane do</w:t>
      </w:r>
      <w:r w:rsidRPr="00944A81">
        <w:rPr>
          <w:rFonts w:ascii="Times New Roman" w:hAnsi="Times New Roman" w:cs="Times New Roman"/>
          <w:szCs w:val="24"/>
        </w:rPr>
        <w:t xml:space="preserve"> realizacji obowiązku nałożonego na Polskę przepisami dyrektywy 2019/904</w:t>
      </w:r>
      <w:r w:rsidR="006C3335">
        <w:rPr>
          <w:rFonts w:ascii="Times New Roman" w:hAnsi="Times New Roman" w:cs="Times New Roman"/>
          <w:szCs w:val="24"/>
        </w:rPr>
        <w:t>,</w:t>
      </w:r>
      <w:r w:rsidRPr="00944A81">
        <w:rPr>
          <w:rFonts w:ascii="Times New Roman" w:hAnsi="Times New Roman" w:cs="Times New Roman"/>
          <w:szCs w:val="24"/>
        </w:rPr>
        <w:t xml:space="preserve"> tj. obowiązku przekazywania Komisji Europejskiej sprawozdania dotyczącego zmniejszenia stosowania produktów jednorazowego użytku z tworzyw sztucznych objętych obowiązkiem art. 4 dyrektywy 2019/904. </w:t>
      </w:r>
    </w:p>
    <w:p w14:paraId="483A4C5E" w14:textId="77777777" w:rsidR="001B1925" w:rsidRPr="00944A81" w:rsidRDefault="007D6A2B" w:rsidP="00DF5152">
      <w:pPr>
        <w:spacing w:before="120"/>
        <w:ind w:firstLine="720"/>
        <w:contextualSpacing/>
        <w:rPr>
          <w:rFonts w:ascii="Times New Roman" w:hAnsi="Times New Roman" w:cs="Times New Roman"/>
          <w:szCs w:val="24"/>
        </w:rPr>
      </w:pPr>
      <w:r w:rsidRPr="00944A81">
        <w:rPr>
          <w:rFonts w:ascii="Times New Roman" w:hAnsi="Times New Roman" w:cs="Times New Roman"/>
          <w:szCs w:val="24"/>
        </w:rPr>
        <w:t>W a</w:t>
      </w:r>
      <w:r w:rsidR="001B1925" w:rsidRPr="00944A81">
        <w:rPr>
          <w:rFonts w:ascii="Times New Roman" w:hAnsi="Times New Roman" w:cs="Times New Roman"/>
          <w:szCs w:val="24"/>
        </w:rPr>
        <w:t>rt.</w:t>
      </w:r>
      <w:r w:rsidR="001B1925" w:rsidRPr="00944A81">
        <w:rPr>
          <w:rFonts w:ascii="Times New Roman" w:hAnsi="Times New Roman" w:cs="Times New Roman"/>
          <w:b/>
          <w:szCs w:val="24"/>
        </w:rPr>
        <w:t xml:space="preserve"> </w:t>
      </w:r>
      <w:r w:rsidR="001B1925" w:rsidRPr="00944A81">
        <w:rPr>
          <w:rFonts w:ascii="Times New Roman" w:hAnsi="Times New Roman" w:cs="Times New Roman"/>
          <w:bCs/>
          <w:szCs w:val="24"/>
        </w:rPr>
        <w:t>3</w:t>
      </w:r>
      <w:r w:rsidR="00567FAC" w:rsidRPr="00944A81">
        <w:rPr>
          <w:rFonts w:ascii="Times New Roman" w:hAnsi="Times New Roman" w:cs="Times New Roman"/>
          <w:bCs/>
          <w:szCs w:val="24"/>
        </w:rPr>
        <w:t>i</w:t>
      </w:r>
      <w:r w:rsidR="00CE527A" w:rsidRPr="00944A81">
        <w:rPr>
          <w:rFonts w:ascii="Times New Roman" w:hAnsi="Times New Roman" w:cs="Times New Roman"/>
          <w:bCs/>
          <w:szCs w:val="24"/>
        </w:rPr>
        <w:t xml:space="preserve"> wprowadzono zakaz</w:t>
      </w:r>
      <w:r w:rsidR="001B1925" w:rsidRPr="00944A81">
        <w:rPr>
          <w:rFonts w:ascii="Times New Roman" w:hAnsi="Times New Roman" w:cs="Times New Roman"/>
          <w:szCs w:val="24"/>
        </w:rPr>
        <w:t xml:space="preserve"> wprowadzania </w:t>
      </w:r>
      <w:r w:rsidR="000206F9" w:rsidRPr="00944A81">
        <w:rPr>
          <w:rFonts w:ascii="Times New Roman" w:hAnsi="Times New Roman" w:cs="Times New Roman"/>
          <w:szCs w:val="24"/>
        </w:rPr>
        <w:t xml:space="preserve">do obrotu </w:t>
      </w:r>
      <w:r w:rsidR="001B1925" w:rsidRPr="00944A81">
        <w:rPr>
          <w:rFonts w:ascii="Times New Roman" w:hAnsi="Times New Roman" w:cs="Times New Roman"/>
          <w:szCs w:val="24"/>
        </w:rPr>
        <w:t>produktów</w:t>
      </w:r>
      <w:r w:rsidR="003A0122" w:rsidRPr="00944A81">
        <w:rPr>
          <w:rFonts w:ascii="Times New Roman" w:hAnsi="Times New Roman" w:cs="Times New Roman"/>
          <w:szCs w:val="24"/>
        </w:rPr>
        <w:t xml:space="preserve"> jednorazowego użytku z tworzyw sztuczn</w:t>
      </w:r>
      <w:r w:rsidR="00BA4853">
        <w:rPr>
          <w:rFonts w:ascii="Times New Roman" w:hAnsi="Times New Roman" w:cs="Times New Roman"/>
          <w:szCs w:val="24"/>
        </w:rPr>
        <w:t>ych</w:t>
      </w:r>
      <w:r w:rsidR="001B1925" w:rsidRPr="00944A81">
        <w:rPr>
          <w:rFonts w:ascii="Times New Roman" w:hAnsi="Times New Roman" w:cs="Times New Roman"/>
          <w:szCs w:val="24"/>
        </w:rPr>
        <w:t xml:space="preserve"> wymienionych w załączniku nr </w:t>
      </w:r>
      <w:r w:rsidR="000206F9" w:rsidRPr="00944A81">
        <w:rPr>
          <w:rFonts w:ascii="Times New Roman" w:hAnsi="Times New Roman" w:cs="Times New Roman"/>
          <w:szCs w:val="24"/>
        </w:rPr>
        <w:t xml:space="preserve">7 </w:t>
      </w:r>
      <w:r w:rsidR="001B1925" w:rsidRPr="00944A81">
        <w:rPr>
          <w:rFonts w:ascii="Times New Roman" w:hAnsi="Times New Roman" w:cs="Times New Roman"/>
          <w:szCs w:val="24"/>
        </w:rPr>
        <w:t>do ustawy</w:t>
      </w:r>
      <w:r w:rsidR="00464D45">
        <w:rPr>
          <w:rFonts w:ascii="Times New Roman" w:hAnsi="Times New Roman" w:cs="Times New Roman"/>
          <w:szCs w:val="24"/>
        </w:rPr>
        <w:t xml:space="preserve"> oraz</w:t>
      </w:r>
      <w:r w:rsidR="008C3279">
        <w:rPr>
          <w:rFonts w:ascii="Times New Roman" w:hAnsi="Times New Roman" w:cs="Times New Roman"/>
          <w:szCs w:val="24"/>
        </w:rPr>
        <w:t xml:space="preserve"> wyrobów</w:t>
      </w:r>
      <w:r w:rsidR="00464D45" w:rsidRPr="00944A81">
        <w:rPr>
          <w:rFonts w:ascii="Times New Roman" w:hAnsi="Times New Roman" w:cs="Times New Roman"/>
          <w:szCs w:val="24"/>
        </w:rPr>
        <w:t xml:space="preserve"> wykonanych z oksydegradowalnych tworzyw sztucznych,</w:t>
      </w:r>
      <w:r w:rsidR="00A850F9" w:rsidRPr="00944A81">
        <w:rPr>
          <w:rFonts w:ascii="Times New Roman" w:hAnsi="Times New Roman" w:cs="Times New Roman"/>
          <w:szCs w:val="24"/>
        </w:rPr>
        <w:t xml:space="preserve"> zgodnie z art. </w:t>
      </w:r>
      <w:r w:rsidR="00186FAC" w:rsidRPr="00944A81">
        <w:rPr>
          <w:rFonts w:ascii="Times New Roman" w:hAnsi="Times New Roman" w:cs="Times New Roman"/>
          <w:szCs w:val="24"/>
        </w:rPr>
        <w:t>5 dyrektywy 2019/904</w:t>
      </w:r>
      <w:r w:rsidR="001B1925" w:rsidRPr="00944A81">
        <w:rPr>
          <w:rFonts w:ascii="Times New Roman" w:hAnsi="Times New Roman" w:cs="Times New Roman"/>
          <w:szCs w:val="24"/>
        </w:rPr>
        <w:t>.</w:t>
      </w:r>
      <w:r w:rsidR="005D710E">
        <w:rPr>
          <w:rFonts w:ascii="Times New Roman" w:hAnsi="Times New Roman" w:cs="Times New Roman"/>
          <w:szCs w:val="24"/>
        </w:rPr>
        <w:t xml:space="preserve"> </w:t>
      </w:r>
    </w:p>
    <w:p w14:paraId="7F908A7C" w14:textId="0591EE23" w:rsidR="00047F6E" w:rsidRPr="00944A81" w:rsidRDefault="00CE527A" w:rsidP="00DF5152">
      <w:pPr>
        <w:pStyle w:val="ZLITTIRwPKTzmtirwpktliter"/>
        <w:spacing w:before="120"/>
        <w:ind w:left="0" w:firstLine="633"/>
        <w:rPr>
          <w:rFonts w:ascii="Times New Roman" w:hAnsi="Times New Roman" w:cs="Times New Roman"/>
        </w:rPr>
      </w:pPr>
      <w:r w:rsidRPr="00944A81">
        <w:rPr>
          <w:rFonts w:ascii="Times New Roman" w:hAnsi="Times New Roman" w:cs="Times New Roman"/>
        </w:rPr>
        <w:t xml:space="preserve">W art. </w:t>
      </w:r>
      <w:r w:rsidR="001B1925" w:rsidRPr="00944A81">
        <w:rPr>
          <w:rFonts w:ascii="Times New Roman" w:hAnsi="Times New Roman" w:cs="Times New Roman"/>
        </w:rPr>
        <w:t>3</w:t>
      </w:r>
      <w:r w:rsidR="00741F7E" w:rsidRPr="00944A81">
        <w:rPr>
          <w:rFonts w:ascii="Times New Roman" w:hAnsi="Times New Roman" w:cs="Times New Roman"/>
        </w:rPr>
        <w:t>j</w:t>
      </w:r>
      <w:r w:rsidR="001B1925" w:rsidRPr="00944A81">
        <w:rPr>
          <w:rFonts w:ascii="Times New Roman" w:hAnsi="Times New Roman" w:cs="Times New Roman"/>
          <w:b/>
          <w:bCs w:val="0"/>
        </w:rPr>
        <w:t xml:space="preserve"> </w:t>
      </w:r>
      <w:r w:rsidRPr="00944A81">
        <w:rPr>
          <w:rFonts w:ascii="Times New Roman" w:hAnsi="Times New Roman" w:cs="Times New Roman"/>
        </w:rPr>
        <w:t>zobowiązano producentów</w:t>
      </w:r>
      <w:r w:rsidR="001B1925" w:rsidRPr="00944A81">
        <w:rPr>
          <w:rFonts w:ascii="Times New Roman" w:hAnsi="Times New Roman" w:cs="Times New Roman"/>
        </w:rPr>
        <w:t xml:space="preserve"> produktów jednorazowego użytku z tworzyw</w:t>
      </w:r>
      <w:r w:rsidR="00D75C99" w:rsidRPr="00944A81">
        <w:rPr>
          <w:rFonts w:ascii="Times New Roman" w:hAnsi="Times New Roman" w:cs="Times New Roman"/>
        </w:rPr>
        <w:t xml:space="preserve"> sztuczn</w:t>
      </w:r>
      <w:r w:rsidR="0072686F">
        <w:rPr>
          <w:rFonts w:ascii="Times New Roman" w:hAnsi="Times New Roman" w:cs="Times New Roman"/>
        </w:rPr>
        <w:t>ych</w:t>
      </w:r>
      <w:r w:rsidR="00D75C99" w:rsidRPr="00944A81">
        <w:rPr>
          <w:rFonts w:ascii="Times New Roman" w:hAnsi="Times New Roman" w:cs="Times New Roman"/>
        </w:rPr>
        <w:t>,</w:t>
      </w:r>
      <w:r w:rsidR="00A376DE" w:rsidRPr="00944A81">
        <w:rPr>
          <w:rFonts w:ascii="Times New Roman" w:hAnsi="Times New Roman" w:cs="Times New Roman"/>
        </w:rPr>
        <w:t xml:space="preserve"> </w:t>
      </w:r>
      <w:r w:rsidR="001B1925" w:rsidRPr="00944A81">
        <w:rPr>
          <w:rFonts w:ascii="Times New Roman" w:hAnsi="Times New Roman" w:cs="Times New Roman"/>
        </w:rPr>
        <w:t xml:space="preserve">wymienionych w załączniku nr </w:t>
      </w:r>
      <w:r w:rsidR="000206F9" w:rsidRPr="00944A81">
        <w:rPr>
          <w:rFonts w:ascii="Times New Roman" w:hAnsi="Times New Roman" w:cs="Times New Roman"/>
        </w:rPr>
        <w:t>8</w:t>
      </w:r>
      <w:r w:rsidR="001B1925" w:rsidRPr="00944A81">
        <w:rPr>
          <w:rFonts w:ascii="Times New Roman" w:hAnsi="Times New Roman" w:cs="Times New Roman"/>
        </w:rPr>
        <w:t xml:space="preserve"> do ustawy, do umieszczenia na opakowaniach tych produktów lub na samych produktach oznakowania</w:t>
      </w:r>
      <w:r w:rsidR="00DD3BD0">
        <w:rPr>
          <w:rFonts w:ascii="Times New Roman" w:hAnsi="Times New Roman" w:cs="Times New Roman"/>
        </w:rPr>
        <w:t>,</w:t>
      </w:r>
      <w:r w:rsidR="00DD3BD0" w:rsidRPr="00DD3BD0">
        <w:rPr>
          <w:rFonts w:ascii="Times New Roman" w:hAnsi="Times New Roman" w:cs="Times New Roman"/>
        </w:rPr>
        <w:t xml:space="preserve"> </w:t>
      </w:r>
      <w:r w:rsidR="00DD3BD0">
        <w:rPr>
          <w:rFonts w:ascii="Times New Roman" w:hAnsi="Times New Roman" w:cs="Times New Roman"/>
        </w:rPr>
        <w:t xml:space="preserve">na zasadach i </w:t>
      </w:r>
      <w:r w:rsidR="00DD3BD0" w:rsidRPr="00D1030B">
        <w:rPr>
          <w:rFonts w:ascii="Times New Roman" w:hAnsi="Times New Roman" w:cs="Times New Roman"/>
        </w:rPr>
        <w:t>zgodnie ze wzorami</w:t>
      </w:r>
      <w:r w:rsidR="00862483" w:rsidRPr="00944A81">
        <w:rPr>
          <w:rFonts w:ascii="Times New Roman" w:hAnsi="Times New Roman" w:cs="Times New Roman"/>
        </w:rPr>
        <w:t xml:space="preserve"> </w:t>
      </w:r>
      <w:r w:rsidR="002023C7" w:rsidRPr="00944A81">
        <w:rPr>
          <w:rFonts w:ascii="Times New Roman" w:hAnsi="Times New Roman" w:cs="Times New Roman"/>
        </w:rPr>
        <w:t>o</w:t>
      </w:r>
      <w:r w:rsidR="00862483" w:rsidRPr="00944A81">
        <w:rPr>
          <w:rFonts w:ascii="Times New Roman" w:hAnsi="Times New Roman" w:cs="Times New Roman"/>
        </w:rPr>
        <w:t xml:space="preserve">kreślonymi w </w:t>
      </w:r>
      <w:r w:rsidR="005330B9" w:rsidRPr="00944A81">
        <w:rPr>
          <w:rFonts w:ascii="Times New Roman" w:hAnsi="Times New Roman" w:cs="Times New Roman"/>
          <w:szCs w:val="24"/>
        </w:rPr>
        <w:t>rozporzą</w:t>
      </w:r>
      <w:r w:rsidR="00862483" w:rsidRPr="00944A81">
        <w:rPr>
          <w:rFonts w:ascii="Times New Roman" w:hAnsi="Times New Roman" w:cs="Times New Roman"/>
          <w:szCs w:val="24"/>
        </w:rPr>
        <w:t>dzeniu wykonawczym</w:t>
      </w:r>
      <w:r w:rsidR="005330B9" w:rsidRPr="00944A81">
        <w:rPr>
          <w:rFonts w:ascii="Times New Roman" w:hAnsi="Times New Roman" w:cs="Times New Roman"/>
          <w:szCs w:val="24"/>
        </w:rPr>
        <w:t xml:space="preserve"> Komisji Europejskiej </w:t>
      </w:r>
      <w:r w:rsidR="00F82CA6" w:rsidRPr="00944A81">
        <w:rPr>
          <w:rFonts w:ascii="Times New Roman" w:hAnsi="Times New Roman" w:cs="Times New Roman"/>
          <w:szCs w:val="24"/>
        </w:rPr>
        <w:t xml:space="preserve">(UE) 2020/2151 </w:t>
      </w:r>
      <w:r w:rsidR="005330B9" w:rsidRPr="00944A81">
        <w:rPr>
          <w:rFonts w:ascii="Times New Roman" w:hAnsi="Times New Roman" w:cs="Times New Roman"/>
          <w:szCs w:val="24"/>
        </w:rPr>
        <w:t>z dnia 17</w:t>
      </w:r>
      <w:r w:rsidR="008A6114">
        <w:rPr>
          <w:rFonts w:ascii="Times New Roman" w:hAnsi="Times New Roman" w:cs="Times New Roman"/>
          <w:szCs w:val="24"/>
        </w:rPr>
        <w:t> </w:t>
      </w:r>
      <w:r w:rsidR="005330B9" w:rsidRPr="00944A81">
        <w:rPr>
          <w:rFonts w:ascii="Times New Roman" w:hAnsi="Times New Roman" w:cs="Times New Roman"/>
          <w:szCs w:val="24"/>
        </w:rPr>
        <w:t>grudnia 2020 r. ustanawiając</w:t>
      </w:r>
      <w:r w:rsidR="006C3335">
        <w:rPr>
          <w:rFonts w:ascii="Times New Roman" w:hAnsi="Times New Roman" w:cs="Times New Roman"/>
          <w:szCs w:val="24"/>
        </w:rPr>
        <w:t>ym</w:t>
      </w:r>
      <w:r w:rsidR="005330B9" w:rsidRPr="00944A81">
        <w:rPr>
          <w:rFonts w:ascii="Times New Roman" w:hAnsi="Times New Roman" w:cs="Times New Roman"/>
          <w:szCs w:val="24"/>
        </w:rPr>
        <w:t xml:space="preserve"> zasady dotyczące zharmonizowanych specyfikacji w</w:t>
      </w:r>
      <w:r w:rsidR="005F39B7">
        <w:rPr>
          <w:rFonts w:ascii="Times New Roman" w:hAnsi="Times New Roman" w:cs="Times New Roman"/>
          <w:szCs w:val="24"/>
        </w:rPr>
        <w:t> </w:t>
      </w:r>
      <w:r w:rsidR="005330B9" w:rsidRPr="00944A81">
        <w:rPr>
          <w:rFonts w:ascii="Times New Roman" w:hAnsi="Times New Roman" w:cs="Times New Roman"/>
          <w:szCs w:val="24"/>
        </w:rPr>
        <w:t>odniesieniu do oznakowania produktów jednorazowego użytku z tworzyw sztucznych wymienionych w części D załącznika do dyrektywy 2019/904</w:t>
      </w:r>
      <w:r w:rsidR="00FA590A" w:rsidRPr="00944A81">
        <w:rPr>
          <w:rFonts w:ascii="Times New Roman" w:hAnsi="Times New Roman" w:cs="Times New Roman"/>
          <w:szCs w:val="24"/>
        </w:rPr>
        <w:t xml:space="preserve"> (</w:t>
      </w:r>
      <w:r w:rsidR="00FA590A" w:rsidRPr="00944A81">
        <w:rPr>
          <w:rFonts w:ascii="Times New Roman" w:hAnsi="Times New Roman" w:cs="Times New Roman"/>
        </w:rPr>
        <w:t>Dz. Urz. UE L 428 z 17.12.2020, str. 57</w:t>
      </w:r>
      <w:r w:rsidR="00850F40">
        <w:rPr>
          <w:rFonts w:ascii="Times New Roman" w:hAnsi="Times New Roman" w:cs="Times New Roman"/>
        </w:rPr>
        <w:t>, z późn. zm.</w:t>
      </w:r>
      <w:r w:rsidR="00FA590A" w:rsidRPr="00944A81">
        <w:rPr>
          <w:rFonts w:ascii="Times New Roman" w:hAnsi="Times New Roman" w:cs="Times New Roman"/>
        </w:rPr>
        <w:t xml:space="preserve">). </w:t>
      </w:r>
    </w:p>
    <w:p w14:paraId="671DBD2B" w14:textId="77777777" w:rsidR="0022473F" w:rsidRPr="00944A81" w:rsidRDefault="00493019" w:rsidP="00DF5152">
      <w:pPr>
        <w:pStyle w:val="PKTpunkt"/>
        <w:spacing w:before="120"/>
        <w:ind w:left="0" w:firstLine="633"/>
        <w:rPr>
          <w:rFonts w:ascii="Times New Roman" w:hAnsi="Times New Roman" w:cs="Times New Roman"/>
        </w:rPr>
      </w:pPr>
      <w:r w:rsidRPr="00944A81">
        <w:rPr>
          <w:rFonts w:ascii="Times New Roman" w:hAnsi="Times New Roman" w:cs="Times New Roman"/>
        </w:rPr>
        <w:t>W a</w:t>
      </w:r>
      <w:r w:rsidR="001B1925" w:rsidRPr="00944A81">
        <w:rPr>
          <w:rFonts w:ascii="Times New Roman" w:hAnsi="Times New Roman" w:cs="Times New Roman"/>
        </w:rPr>
        <w:t>rt. 3</w:t>
      </w:r>
      <w:r w:rsidR="00741F7E" w:rsidRPr="00944A81">
        <w:rPr>
          <w:rFonts w:ascii="Times New Roman" w:hAnsi="Times New Roman" w:cs="Times New Roman"/>
        </w:rPr>
        <w:t>k</w:t>
      </w:r>
      <w:r w:rsidR="001B1925" w:rsidRPr="00944A81">
        <w:rPr>
          <w:rFonts w:ascii="Times New Roman" w:hAnsi="Times New Roman" w:cs="Times New Roman"/>
        </w:rPr>
        <w:t xml:space="preserve"> </w:t>
      </w:r>
      <w:r w:rsidR="00716251" w:rsidRPr="00944A81">
        <w:rPr>
          <w:rFonts w:ascii="Times New Roman" w:hAnsi="Times New Roman" w:cs="Times New Roman"/>
        </w:rPr>
        <w:t xml:space="preserve">na </w:t>
      </w:r>
      <w:r w:rsidR="00CF6584" w:rsidRPr="00944A81">
        <w:rPr>
          <w:rFonts w:ascii="Times New Roman" w:hAnsi="Times New Roman" w:cs="Times New Roman"/>
        </w:rPr>
        <w:t xml:space="preserve">przedsiębiorców </w:t>
      </w:r>
      <w:r w:rsidRPr="00944A81">
        <w:rPr>
          <w:rFonts w:ascii="Times New Roman" w:hAnsi="Times New Roman" w:cs="Times New Roman"/>
        </w:rPr>
        <w:t>w</w:t>
      </w:r>
      <w:r w:rsidR="001B1925" w:rsidRPr="00944A81">
        <w:rPr>
          <w:rFonts w:ascii="Times New Roman" w:hAnsi="Times New Roman" w:cs="Times New Roman"/>
        </w:rPr>
        <w:t>prowadzający</w:t>
      </w:r>
      <w:r w:rsidRPr="00944A81">
        <w:rPr>
          <w:rFonts w:ascii="Times New Roman" w:hAnsi="Times New Roman" w:cs="Times New Roman"/>
        </w:rPr>
        <w:t>ch</w:t>
      </w:r>
      <w:r w:rsidR="001B1925" w:rsidRPr="00944A81">
        <w:rPr>
          <w:rFonts w:ascii="Times New Roman" w:hAnsi="Times New Roman" w:cs="Times New Roman"/>
        </w:rPr>
        <w:t xml:space="preserve"> </w:t>
      </w:r>
      <w:r w:rsidR="00CF6584" w:rsidRPr="00944A81">
        <w:rPr>
          <w:rFonts w:ascii="Times New Roman" w:hAnsi="Times New Roman" w:cs="Times New Roman"/>
        </w:rPr>
        <w:t xml:space="preserve">do obrotu </w:t>
      </w:r>
      <w:r w:rsidR="001B1925" w:rsidRPr="00944A81">
        <w:rPr>
          <w:rFonts w:ascii="Times New Roman" w:hAnsi="Times New Roman" w:cs="Times New Roman"/>
        </w:rPr>
        <w:t>produkty jednorazowego użytku z tworzyw</w:t>
      </w:r>
      <w:r w:rsidR="00CF6584" w:rsidRPr="00944A81">
        <w:rPr>
          <w:rFonts w:ascii="Times New Roman" w:hAnsi="Times New Roman" w:cs="Times New Roman"/>
        </w:rPr>
        <w:t xml:space="preserve"> sztuczn</w:t>
      </w:r>
      <w:r w:rsidR="0072686F">
        <w:rPr>
          <w:rFonts w:ascii="Times New Roman" w:hAnsi="Times New Roman" w:cs="Times New Roman"/>
        </w:rPr>
        <w:t>ych</w:t>
      </w:r>
      <w:r w:rsidR="001B1925" w:rsidRPr="00944A81">
        <w:rPr>
          <w:rFonts w:ascii="Times New Roman" w:hAnsi="Times New Roman" w:cs="Times New Roman"/>
        </w:rPr>
        <w:t xml:space="preserve"> wymienione w załączniku nr </w:t>
      </w:r>
      <w:r w:rsidR="00567FAC" w:rsidRPr="00944A81">
        <w:rPr>
          <w:rFonts w:ascii="Times New Roman" w:hAnsi="Times New Roman" w:cs="Times New Roman"/>
        </w:rPr>
        <w:t xml:space="preserve">9 </w:t>
      </w:r>
      <w:r w:rsidR="00C434A3" w:rsidRPr="00944A81">
        <w:rPr>
          <w:rFonts w:ascii="Times New Roman" w:hAnsi="Times New Roman" w:cs="Times New Roman"/>
        </w:rPr>
        <w:t xml:space="preserve">do ustawy </w:t>
      </w:r>
      <w:r w:rsidR="00716251" w:rsidRPr="00944A81">
        <w:rPr>
          <w:rFonts w:ascii="Times New Roman" w:hAnsi="Times New Roman" w:cs="Times New Roman"/>
        </w:rPr>
        <w:t xml:space="preserve">wprowadzono obowiązek </w:t>
      </w:r>
      <w:r w:rsidR="00EA6D32">
        <w:rPr>
          <w:rFonts w:ascii="Times New Roman" w:hAnsi="Times New Roman" w:cs="Times New Roman"/>
        </w:rPr>
        <w:t xml:space="preserve">corocznego </w:t>
      </w:r>
      <w:r w:rsidR="00716251" w:rsidRPr="00944A81">
        <w:rPr>
          <w:rFonts w:ascii="Times New Roman" w:hAnsi="Times New Roman" w:cs="Times New Roman"/>
        </w:rPr>
        <w:t xml:space="preserve">ponoszenia </w:t>
      </w:r>
      <w:r w:rsidR="001B1925" w:rsidRPr="00944A81">
        <w:rPr>
          <w:rFonts w:ascii="Times New Roman" w:hAnsi="Times New Roman" w:cs="Times New Roman"/>
        </w:rPr>
        <w:t>kosztów</w:t>
      </w:r>
      <w:r w:rsidR="00450EB7" w:rsidRPr="00944A81">
        <w:rPr>
          <w:rFonts w:ascii="Times New Roman" w:hAnsi="Times New Roman" w:cs="Times New Roman"/>
        </w:rPr>
        <w:t xml:space="preserve"> związanych</w:t>
      </w:r>
      <w:r w:rsidR="006B1B28">
        <w:rPr>
          <w:rFonts w:ascii="Times New Roman" w:hAnsi="Times New Roman" w:cs="Times New Roman"/>
        </w:rPr>
        <w:t xml:space="preserve"> z</w:t>
      </w:r>
      <w:r w:rsidR="00450EB7" w:rsidRPr="00944A81">
        <w:rPr>
          <w:rFonts w:ascii="Times New Roman" w:hAnsi="Times New Roman" w:cs="Times New Roman"/>
        </w:rPr>
        <w:t xml:space="preserve"> </w:t>
      </w:r>
      <w:r w:rsidR="00F06C17" w:rsidRPr="00944A81">
        <w:rPr>
          <w:rFonts w:ascii="Times New Roman" w:hAnsi="Times New Roman" w:cs="Times New Roman"/>
        </w:rPr>
        <w:t xml:space="preserve">zagospodarowaniem odpadów powstałych z produktów przez nich wprowadzonych do obrotu. </w:t>
      </w:r>
      <w:r w:rsidR="00450EB7" w:rsidRPr="00944A81">
        <w:rPr>
          <w:rFonts w:ascii="Times New Roman" w:hAnsi="Times New Roman" w:cs="Times New Roman"/>
        </w:rPr>
        <w:t xml:space="preserve">Finansowanie </w:t>
      </w:r>
      <w:r w:rsidR="009B528C" w:rsidRPr="00944A81">
        <w:rPr>
          <w:rFonts w:ascii="Times New Roman" w:hAnsi="Times New Roman" w:cs="Times New Roman"/>
        </w:rPr>
        <w:t>ma objąć</w:t>
      </w:r>
      <w:r w:rsidR="0022473F" w:rsidRPr="00944A81">
        <w:rPr>
          <w:rFonts w:ascii="Times New Roman" w:hAnsi="Times New Roman" w:cs="Times New Roman"/>
        </w:rPr>
        <w:t>:</w:t>
      </w:r>
    </w:p>
    <w:p w14:paraId="7AEEF9DA" w14:textId="2B2DEC67" w:rsidR="0022473F" w:rsidRPr="00944A81" w:rsidRDefault="009B528C" w:rsidP="00DF5152">
      <w:pPr>
        <w:pStyle w:val="PKTpunkt"/>
        <w:numPr>
          <w:ilvl w:val="0"/>
          <w:numId w:val="18"/>
        </w:numPr>
        <w:spacing w:before="120"/>
        <w:ind w:left="426"/>
        <w:rPr>
          <w:rFonts w:ascii="Times New Roman" w:hAnsi="Times New Roman" w:cs="Times New Roman"/>
        </w:rPr>
      </w:pPr>
      <w:r w:rsidRPr="00944A81">
        <w:rPr>
          <w:rFonts w:ascii="Times New Roman" w:hAnsi="Times New Roman" w:cs="Times New Roman"/>
        </w:rPr>
        <w:t>zbieranie takich odpadów pozostawionych w publicznych systemach zbierania odpadów</w:t>
      </w:r>
      <w:r w:rsidR="0022473F" w:rsidRPr="00944A81">
        <w:rPr>
          <w:rFonts w:ascii="Times New Roman" w:hAnsi="Times New Roman" w:cs="Times New Roman"/>
        </w:rPr>
        <w:t xml:space="preserve">, w tym koszty </w:t>
      </w:r>
      <w:r w:rsidR="00C5343C" w:rsidRPr="00944A81">
        <w:rPr>
          <w:rFonts w:ascii="Times New Roman" w:hAnsi="Times New Roman" w:cs="Times New Roman"/>
        </w:rPr>
        <w:t>utworzenia i utrzymania tych systemów, transportu tych odpadów i ich zagospodarowania. P</w:t>
      </w:r>
      <w:r w:rsidR="00297B83" w:rsidRPr="00944A81">
        <w:rPr>
          <w:rFonts w:ascii="Times New Roman" w:hAnsi="Times New Roman" w:cs="Times New Roman"/>
        </w:rPr>
        <w:t xml:space="preserve">rzez </w:t>
      </w:r>
      <w:r w:rsidR="00297B83" w:rsidRPr="00944A81">
        <w:rPr>
          <w:rFonts w:ascii="Times New Roman" w:hAnsi="Times New Roman" w:cs="Times New Roman"/>
          <w:color w:val="000000"/>
        </w:rPr>
        <w:t xml:space="preserve">miejsca publiczne rozumie się miejsca ogólnodostępne, gdzie </w:t>
      </w:r>
      <w:r w:rsidR="006B1B28" w:rsidRPr="00944A81">
        <w:rPr>
          <w:rFonts w:ascii="Times New Roman" w:hAnsi="Times New Roman" w:cs="Times New Roman"/>
          <w:color w:val="000000"/>
        </w:rPr>
        <w:t xml:space="preserve">są </w:t>
      </w:r>
      <w:r w:rsidR="00297B83" w:rsidRPr="00944A81">
        <w:rPr>
          <w:rFonts w:ascii="Times New Roman" w:hAnsi="Times New Roman" w:cs="Times New Roman"/>
          <w:color w:val="000000"/>
        </w:rPr>
        <w:t>ustawione kosze na odpady</w:t>
      </w:r>
      <w:r w:rsidR="00B72BB2">
        <w:rPr>
          <w:rFonts w:ascii="Times New Roman" w:hAnsi="Times New Roman" w:cs="Times New Roman"/>
          <w:color w:val="000000"/>
        </w:rPr>
        <w:t>,</w:t>
      </w:r>
      <w:r w:rsidR="00297B83" w:rsidRPr="00944A81">
        <w:rPr>
          <w:rFonts w:ascii="Times New Roman" w:hAnsi="Times New Roman" w:cs="Times New Roman"/>
          <w:color w:val="000000"/>
        </w:rPr>
        <w:t xml:space="preserve"> a więc m</w:t>
      </w:r>
      <w:r w:rsidR="008A6114">
        <w:rPr>
          <w:rFonts w:ascii="Times New Roman" w:hAnsi="Times New Roman" w:cs="Times New Roman"/>
          <w:color w:val="000000"/>
        </w:rPr>
        <w:t>.</w:t>
      </w:r>
      <w:r w:rsidR="00297B83" w:rsidRPr="00944A81">
        <w:rPr>
          <w:rFonts w:ascii="Times New Roman" w:hAnsi="Times New Roman" w:cs="Times New Roman"/>
          <w:color w:val="000000"/>
        </w:rPr>
        <w:t>in.: kosze usytuowane na chodnikach, skwerach, dworcach, alejach handlowych, przed budynkami użyteczności publicznej, parkach czy przy plażach</w:t>
      </w:r>
      <w:r w:rsidR="006B1B28">
        <w:rPr>
          <w:rFonts w:ascii="Times New Roman" w:hAnsi="Times New Roman" w:cs="Times New Roman"/>
        </w:rPr>
        <w:t>;</w:t>
      </w:r>
    </w:p>
    <w:p w14:paraId="3CF41B3A" w14:textId="77777777" w:rsidR="00496338" w:rsidRPr="00944A81" w:rsidRDefault="0022473F" w:rsidP="00DF5152">
      <w:pPr>
        <w:pStyle w:val="PKTpunkt"/>
        <w:numPr>
          <w:ilvl w:val="0"/>
          <w:numId w:val="18"/>
        </w:numPr>
        <w:spacing w:before="120"/>
        <w:ind w:left="426"/>
        <w:rPr>
          <w:rFonts w:ascii="Times New Roman" w:hAnsi="Times New Roman" w:cs="Times New Roman"/>
        </w:rPr>
      </w:pPr>
      <w:r w:rsidRPr="00944A81">
        <w:rPr>
          <w:rFonts w:ascii="Times New Roman" w:hAnsi="Times New Roman" w:cs="Times New Roman"/>
        </w:rPr>
        <w:t>koszty</w:t>
      </w:r>
      <w:r w:rsidR="001B1925" w:rsidRPr="00944A81">
        <w:rPr>
          <w:rFonts w:ascii="Times New Roman" w:hAnsi="Times New Roman" w:cs="Times New Roman"/>
        </w:rPr>
        <w:t xml:space="preserve"> </w:t>
      </w:r>
      <w:r w:rsidR="00496338" w:rsidRPr="00944A81">
        <w:rPr>
          <w:rFonts w:ascii="Times New Roman" w:hAnsi="Times New Roman" w:cs="Times New Roman"/>
        </w:rPr>
        <w:t>uprzątania, transportu i przetwarzania odpadów powstałych z tych produktów.</w:t>
      </w:r>
    </w:p>
    <w:p w14:paraId="7BC563CC" w14:textId="77777777" w:rsidR="00E1076B" w:rsidRDefault="009F78A2" w:rsidP="00DF5152">
      <w:pPr>
        <w:pStyle w:val="ZLITUSTzmustliter"/>
        <w:spacing w:before="120"/>
        <w:ind w:left="0" w:firstLine="709"/>
        <w:rPr>
          <w:rFonts w:ascii="Times New Roman" w:hAnsi="Times New Roman" w:cs="Times New Roman"/>
          <w:color w:val="000000"/>
          <w:szCs w:val="24"/>
        </w:rPr>
      </w:pPr>
      <w:r>
        <w:rPr>
          <w:rFonts w:ascii="Times New Roman" w:hAnsi="Times New Roman" w:cs="Times New Roman"/>
          <w:szCs w:val="24"/>
        </w:rPr>
        <w:t xml:space="preserve">Przedsiębiorcy będą ponosili ww. koszty </w:t>
      </w:r>
      <w:r w:rsidR="001631B7">
        <w:rPr>
          <w:rFonts w:ascii="Times New Roman" w:hAnsi="Times New Roman" w:cs="Times New Roman"/>
          <w:szCs w:val="24"/>
        </w:rPr>
        <w:t>przez</w:t>
      </w:r>
      <w:r>
        <w:rPr>
          <w:rFonts w:ascii="Times New Roman" w:hAnsi="Times New Roman" w:cs="Times New Roman"/>
          <w:szCs w:val="24"/>
        </w:rPr>
        <w:t xml:space="preserve"> uiszczanie odpowiedniej opłaty, obliczanej </w:t>
      </w:r>
      <w:r w:rsidR="00800734" w:rsidRPr="00944A81">
        <w:rPr>
          <w:rFonts w:ascii="Times New Roman" w:hAnsi="Times New Roman" w:cs="Times New Roman"/>
          <w:szCs w:val="24"/>
        </w:rPr>
        <w:t xml:space="preserve">jako iloczyn stawki </w:t>
      </w:r>
      <w:r w:rsidR="0015388E">
        <w:rPr>
          <w:rFonts w:ascii="Times New Roman" w:hAnsi="Times New Roman" w:cs="Times New Roman"/>
          <w:szCs w:val="24"/>
        </w:rPr>
        <w:t xml:space="preserve">opłaty </w:t>
      </w:r>
      <w:r w:rsidR="00800734" w:rsidRPr="00944A81">
        <w:rPr>
          <w:rFonts w:ascii="Times New Roman" w:hAnsi="Times New Roman" w:cs="Times New Roman"/>
          <w:szCs w:val="24"/>
        </w:rPr>
        <w:t>oraz</w:t>
      </w:r>
      <w:r w:rsidR="00C10E66">
        <w:rPr>
          <w:rFonts w:ascii="Times New Roman" w:hAnsi="Times New Roman" w:cs="Times New Roman"/>
          <w:szCs w:val="24"/>
        </w:rPr>
        <w:t xml:space="preserve"> </w:t>
      </w:r>
      <w:r w:rsidR="00714CCF">
        <w:rPr>
          <w:rFonts w:ascii="Times New Roman" w:hAnsi="Times New Roman" w:cs="Times New Roman"/>
          <w:szCs w:val="24"/>
        </w:rPr>
        <w:t xml:space="preserve">odpowiednio </w:t>
      </w:r>
      <w:r w:rsidR="00AF4D79">
        <w:rPr>
          <w:rFonts w:ascii="Times New Roman" w:hAnsi="Times New Roman" w:cs="Times New Roman"/>
          <w:szCs w:val="24"/>
        </w:rPr>
        <w:t>masy</w:t>
      </w:r>
      <w:r w:rsidR="00C10E66">
        <w:rPr>
          <w:rFonts w:ascii="Times New Roman" w:hAnsi="Times New Roman" w:cs="Times New Roman"/>
          <w:szCs w:val="24"/>
        </w:rPr>
        <w:t xml:space="preserve"> albo</w:t>
      </w:r>
      <w:r w:rsidR="00800734" w:rsidRPr="00944A81">
        <w:rPr>
          <w:rFonts w:ascii="Times New Roman" w:hAnsi="Times New Roman" w:cs="Times New Roman"/>
          <w:szCs w:val="24"/>
        </w:rPr>
        <w:t xml:space="preserve"> </w:t>
      </w:r>
      <w:r w:rsidR="0015388E">
        <w:rPr>
          <w:rFonts w:ascii="Times New Roman" w:hAnsi="Times New Roman" w:cs="Times New Roman"/>
          <w:szCs w:val="24"/>
        </w:rPr>
        <w:t>liczby</w:t>
      </w:r>
      <w:r w:rsidR="0015388E" w:rsidRPr="00944A81">
        <w:rPr>
          <w:rFonts w:ascii="Times New Roman" w:hAnsi="Times New Roman" w:cs="Times New Roman"/>
          <w:szCs w:val="24"/>
        </w:rPr>
        <w:t xml:space="preserve"> </w:t>
      </w:r>
      <w:r w:rsidR="00800734" w:rsidRPr="00944A81">
        <w:rPr>
          <w:rFonts w:ascii="Times New Roman" w:hAnsi="Times New Roman" w:cs="Times New Roman"/>
          <w:szCs w:val="24"/>
        </w:rPr>
        <w:t xml:space="preserve">tych produktów wprowadzonych do obrotu w </w:t>
      </w:r>
      <w:r w:rsidR="0015388E">
        <w:rPr>
          <w:rFonts w:ascii="Times New Roman" w:hAnsi="Times New Roman" w:cs="Times New Roman"/>
          <w:szCs w:val="24"/>
        </w:rPr>
        <w:t xml:space="preserve">danych </w:t>
      </w:r>
      <w:r w:rsidR="00800734" w:rsidRPr="00944A81">
        <w:rPr>
          <w:rFonts w:ascii="Times New Roman" w:hAnsi="Times New Roman" w:cs="Times New Roman"/>
          <w:szCs w:val="24"/>
        </w:rPr>
        <w:t>roku kalendarzowym.</w:t>
      </w:r>
      <w:r w:rsidR="00E1076B" w:rsidRPr="00944A81">
        <w:rPr>
          <w:rFonts w:ascii="Times New Roman" w:hAnsi="Times New Roman" w:cs="Times New Roman"/>
          <w:color w:val="000000"/>
          <w:szCs w:val="24"/>
        </w:rPr>
        <w:t xml:space="preserve"> </w:t>
      </w:r>
    </w:p>
    <w:p w14:paraId="5E92803E" w14:textId="1B99DA99" w:rsidR="00B72BB2" w:rsidRPr="00944A81" w:rsidRDefault="00937D38" w:rsidP="00DF5152">
      <w:pPr>
        <w:pStyle w:val="ZLITUSTzmustliter"/>
        <w:spacing w:before="120"/>
        <w:ind w:left="0" w:firstLine="709"/>
        <w:rPr>
          <w:rFonts w:ascii="Times New Roman" w:hAnsi="Times New Roman" w:cs="Times New Roman"/>
          <w:color w:val="000000"/>
          <w:szCs w:val="24"/>
        </w:rPr>
      </w:pPr>
      <w:r>
        <w:rPr>
          <w:rFonts w:ascii="Times New Roman" w:hAnsi="Times New Roman" w:cs="Times New Roman"/>
          <w:color w:val="000000"/>
          <w:szCs w:val="24"/>
        </w:rPr>
        <w:t xml:space="preserve">Określono również, że za produkty jednostkowe </w:t>
      </w:r>
      <w:r w:rsidR="0050713E">
        <w:rPr>
          <w:rFonts w:ascii="Times New Roman" w:hAnsi="Times New Roman" w:cs="Times New Roman"/>
          <w:color w:val="000000"/>
          <w:szCs w:val="24"/>
        </w:rPr>
        <w:t xml:space="preserve">(chusteczki nawilżane, balony oraz wyroby tytoniowe z filtrami zawierającymi tworzywa sztuczne i filtry zawierające tworzywa sztuczne sprzedawane do używania łącznie z wyrobami tytoniowymi) uznaje się produkty umieszczone łącznie w opakowaniach jednostkowych </w:t>
      </w:r>
      <w:r w:rsidR="0050713E">
        <w:t>służących do przekazywania produktu użytkownikowi w miejscu zakupu</w:t>
      </w:r>
      <w:r w:rsidR="0050713E">
        <w:rPr>
          <w:rFonts w:ascii="Times New Roman" w:hAnsi="Times New Roman" w:cs="Times New Roman"/>
          <w:color w:val="000000"/>
          <w:szCs w:val="24"/>
        </w:rPr>
        <w:t xml:space="preserve">. </w:t>
      </w:r>
      <w:r w:rsidR="00F95F2F">
        <w:rPr>
          <w:rFonts w:ascii="Times New Roman" w:hAnsi="Times New Roman" w:cs="Times New Roman"/>
          <w:color w:val="000000"/>
          <w:szCs w:val="24"/>
        </w:rPr>
        <w:t>P</w:t>
      </w:r>
      <w:r w:rsidR="0050713E">
        <w:rPr>
          <w:rFonts w:ascii="Times New Roman" w:hAnsi="Times New Roman" w:cs="Times New Roman"/>
          <w:color w:val="000000"/>
          <w:szCs w:val="24"/>
        </w:rPr>
        <w:t xml:space="preserve">rodukty </w:t>
      </w:r>
      <w:r w:rsidR="00EF2742">
        <w:rPr>
          <w:rFonts w:ascii="Times New Roman" w:hAnsi="Times New Roman" w:cs="Times New Roman"/>
          <w:color w:val="000000"/>
          <w:szCs w:val="24"/>
        </w:rPr>
        <w:t>umieszczone</w:t>
      </w:r>
      <w:r w:rsidR="0050713E">
        <w:rPr>
          <w:rFonts w:ascii="Times New Roman" w:hAnsi="Times New Roman" w:cs="Times New Roman"/>
          <w:color w:val="000000"/>
          <w:szCs w:val="24"/>
        </w:rPr>
        <w:t xml:space="preserve"> w opakowania</w:t>
      </w:r>
      <w:r w:rsidR="00EF2742">
        <w:rPr>
          <w:rFonts w:ascii="Times New Roman" w:hAnsi="Times New Roman" w:cs="Times New Roman"/>
          <w:color w:val="000000"/>
          <w:szCs w:val="24"/>
        </w:rPr>
        <w:t>ch</w:t>
      </w:r>
      <w:r w:rsidR="0050713E">
        <w:rPr>
          <w:rFonts w:ascii="Times New Roman" w:hAnsi="Times New Roman" w:cs="Times New Roman"/>
          <w:color w:val="000000"/>
          <w:szCs w:val="24"/>
        </w:rPr>
        <w:t xml:space="preserve"> zbiorcz</w:t>
      </w:r>
      <w:r w:rsidR="00EF2742">
        <w:rPr>
          <w:rFonts w:ascii="Times New Roman" w:hAnsi="Times New Roman" w:cs="Times New Roman"/>
          <w:color w:val="000000"/>
          <w:szCs w:val="24"/>
        </w:rPr>
        <w:t>ych</w:t>
      </w:r>
      <w:r w:rsidR="0050713E">
        <w:rPr>
          <w:rFonts w:ascii="Times New Roman" w:hAnsi="Times New Roman" w:cs="Times New Roman"/>
          <w:color w:val="000000"/>
          <w:szCs w:val="24"/>
        </w:rPr>
        <w:t>, które zawierają wielokrotność opakowań jednostkowych produktów, niezależnie od tego, czy są one przekazywane użytkownikowi czy też służą zaopatrywaniu punktów sprzedaży</w:t>
      </w:r>
      <w:r w:rsidR="008A6114">
        <w:rPr>
          <w:rFonts w:ascii="Times New Roman" w:hAnsi="Times New Roman" w:cs="Times New Roman"/>
          <w:color w:val="000000"/>
          <w:szCs w:val="24"/>
        </w:rPr>
        <w:t>,</w:t>
      </w:r>
      <w:r w:rsidR="0050713E">
        <w:rPr>
          <w:rFonts w:ascii="Times New Roman" w:hAnsi="Times New Roman" w:cs="Times New Roman"/>
          <w:color w:val="000000"/>
          <w:szCs w:val="24"/>
        </w:rPr>
        <w:t xml:space="preserve"> i które można zdjąć z produktu bez naruszania jego cech</w:t>
      </w:r>
      <w:r w:rsidR="008A6114">
        <w:rPr>
          <w:rFonts w:ascii="Times New Roman" w:hAnsi="Times New Roman" w:cs="Times New Roman"/>
          <w:color w:val="000000"/>
          <w:szCs w:val="24"/>
        </w:rPr>
        <w:t>,</w:t>
      </w:r>
      <w:r w:rsidR="0050713E">
        <w:rPr>
          <w:rFonts w:ascii="Times New Roman" w:hAnsi="Times New Roman" w:cs="Times New Roman"/>
          <w:color w:val="000000"/>
          <w:szCs w:val="24"/>
        </w:rPr>
        <w:t xml:space="preserve"> nie mogą być uznane za </w:t>
      </w:r>
      <w:r w:rsidR="00EF2742">
        <w:rPr>
          <w:rFonts w:ascii="Times New Roman" w:hAnsi="Times New Roman" w:cs="Times New Roman"/>
          <w:color w:val="000000"/>
          <w:szCs w:val="24"/>
        </w:rPr>
        <w:t>produkty jednostkowe.</w:t>
      </w:r>
      <w:r>
        <w:rPr>
          <w:rFonts w:ascii="Times New Roman" w:hAnsi="Times New Roman" w:cs="Times New Roman"/>
          <w:color w:val="000000"/>
          <w:szCs w:val="24"/>
        </w:rPr>
        <w:t xml:space="preserve"> </w:t>
      </w:r>
    </w:p>
    <w:p w14:paraId="354EC389" w14:textId="5F78738F" w:rsidR="002858E2" w:rsidRPr="00944A81" w:rsidRDefault="00B45857" w:rsidP="00DF5152">
      <w:pPr>
        <w:pStyle w:val="ZLITUSTzmustliter"/>
        <w:spacing w:before="120"/>
        <w:ind w:left="0" w:firstLine="708"/>
        <w:rPr>
          <w:rFonts w:ascii="Times New Roman" w:hAnsi="Times New Roman" w:cs="Times New Roman"/>
          <w:szCs w:val="24"/>
        </w:rPr>
      </w:pPr>
      <w:r w:rsidRPr="00944A81">
        <w:rPr>
          <w:rFonts w:ascii="Times New Roman" w:hAnsi="Times New Roman" w:cs="Times New Roman"/>
          <w:color w:val="000000"/>
          <w:szCs w:val="24"/>
        </w:rPr>
        <w:t>W art. 3l z</w:t>
      </w:r>
      <w:r w:rsidR="00DD1FE5" w:rsidRPr="00944A81">
        <w:rPr>
          <w:rFonts w:ascii="Times New Roman" w:hAnsi="Times New Roman" w:cs="Times New Roman"/>
          <w:szCs w:val="24"/>
        </w:rPr>
        <w:t>ostała określona m</w:t>
      </w:r>
      <w:r w:rsidR="004955F1" w:rsidRPr="00944A81">
        <w:rPr>
          <w:rFonts w:ascii="Times New Roman" w:hAnsi="Times New Roman" w:cs="Times New Roman"/>
          <w:szCs w:val="24"/>
        </w:rPr>
        <w:t>aksymalna stawka o</w:t>
      </w:r>
      <w:r w:rsidR="001534BA" w:rsidRPr="00944A81">
        <w:rPr>
          <w:rFonts w:ascii="Times New Roman" w:hAnsi="Times New Roman" w:cs="Times New Roman"/>
          <w:szCs w:val="24"/>
        </w:rPr>
        <w:t>płat</w:t>
      </w:r>
      <w:r w:rsidR="004955F1" w:rsidRPr="00944A81">
        <w:rPr>
          <w:rFonts w:ascii="Times New Roman" w:hAnsi="Times New Roman" w:cs="Times New Roman"/>
          <w:szCs w:val="24"/>
        </w:rPr>
        <w:t>y</w:t>
      </w:r>
      <w:r w:rsidR="001534BA" w:rsidRPr="00944A81">
        <w:rPr>
          <w:rFonts w:ascii="Times New Roman" w:hAnsi="Times New Roman" w:cs="Times New Roman"/>
          <w:szCs w:val="24"/>
        </w:rPr>
        <w:t xml:space="preserve"> </w:t>
      </w:r>
      <w:r w:rsidR="00DD1FE5" w:rsidRPr="00944A81">
        <w:rPr>
          <w:rFonts w:ascii="Times New Roman" w:hAnsi="Times New Roman" w:cs="Times New Roman"/>
          <w:szCs w:val="24"/>
        </w:rPr>
        <w:t>w wysokości</w:t>
      </w:r>
      <w:r w:rsidR="00BF7138">
        <w:rPr>
          <w:rFonts w:ascii="Times New Roman" w:hAnsi="Times New Roman" w:cs="Times New Roman"/>
          <w:szCs w:val="24"/>
        </w:rPr>
        <w:t>: 0,20 zł</w:t>
      </w:r>
      <w:r w:rsidR="00EF2742">
        <w:rPr>
          <w:rFonts w:ascii="Times New Roman" w:hAnsi="Times New Roman" w:cs="Times New Roman"/>
          <w:szCs w:val="24"/>
        </w:rPr>
        <w:t xml:space="preserve"> za 1 </w:t>
      </w:r>
      <w:r w:rsidR="00BF7138">
        <w:rPr>
          <w:rFonts w:ascii="Times New Roman" w:hAnsi="Times New Roman" w:cs="Times New Roman"/>
          <w:szCs w:val="24"/>
        </w:rPr>
        <w:t xml:space="preserve">kg oddzielnie dla każdego rodzaju wprowadzanego do obrotu produktu wymienionego w </w:t>
      </w:r>
      <w:r w:rsidR="002E52F7">
        <w:rPr>
          <w:rFonts w:ascii="Times New Roman" w:hAnsi="Times New Roman" w:cs="Times New Roman"/>
          <w:szCs w:val="24"/>
        </w:rPr>
        <w:t xml:space="preserve">sekcji I załącznika </w:t>
      </w:r>
      <w:r w:rsidR="00BF7138">
        <w:rPr>
          <w:rFonts w:ascii="Times New Roman" w:hAnsi="Times New Roman" w:cs="Times New Roman"/>
          <w:szCs w:val="24"/>
        </w:rPr>
        <w:t xml:space="preserve">nr 9 do ustawy </w:t>
      </w:r>
      <w:r w:rsidR="00667F5E">
        <w:rPr>
          <w:rFonts w:ascii="Times New Roman" w:hAnsi="Times New Roman" w:cs="Times New Roman"/>
          <w:szCs w:val="24"/>
        </w:rPr>
        <w:t>oraz</w:t>
      </w:r>
      <w:r w:rsidR="00BF7138">
        <w:rPr>
          <w:rFonts w:ascii="Times New Roman" w:hAnsi="Times New Roman" w:cs="Times New Roman"/>
          <w:szCs w:val="24"/>
        </w:rPr>
        <w:t xml:space="preserve"> </w:t>
      </w:r>
      <w:r w:rsidR="004C2C82" w:rsidRPr="00944A81">
        <w:rPr>
          <w:rFonts w:ascii="Times New Roman" w:hAnsi="Times New Roman" w:cs="Times New Roman"/>
          <w:szCs w:val="24"/>
        </w:rPr>
        <w:t>0,0</w:t>
      </w:r>
      <w:r w:rsidR="00667F5E">
        <w:rPr>
          <w:rFonts w:ascii="Times New Roman" w:hAnsi="Times New Roman" w:cs="Times New Roman"/>
          <w:szCs w:val="24"/>
        </w:rPr>
        <w:t>3</w:t>
      </w:r>
      <w:r w:rsidR="00D10CB0" w:rsidRPr="00944A81">
        <w:rPr>
          <w:rFonts w:ascii="Times New Roman" w:hAnsi="Times New Roman" w:cs="Times New Roman"/>
          <w:szCs w:val="24"/>
        </w:rPr>
        <w:t xml:space="preserve"> </w:t>
      </w:r>
      <w:r w:rsidR="004C2C82" w:rsidRPr="00944A81">
        <w:rPr>
          <w:rFonts w:ascii="Times New Roman" w:hAnsi="Times New Roman" w:cs="Times New Roman"/>
          <w:szCs w:val="24"/>
        </w:rPr>
        <w:t xml:space="preserve">zł za </w:t>
      </w:r>
      <w:r w:rsidR="002E52F7">
        <w:rPr>
          <w:rFonts w:ascii="Times New Roman" w:hAnsi="Times New Roman" w:cs="Times New Roman"/>
          <w:szCs w:val="24"/>
        </w:rPr>
        <w:t xml:space="preserve">1 </w:t>
      </w:r>
      <w:r w:rsidR="004C2C82" w:rsidRPr="00944A81">
        <w:rPr>
          <w:rFonts w:ascii="Times New Roman" w:hAnsi="Times New Roman" w:cs="Times New Roman"/>
          <w:szCs w:val="24"/>
        </w:rPr>
        <w:t>szt</w:t>
      </w:r>
      <w:r w:rsidR="00F735A4">
        <w:rPr>
          <w:rFonts w:ascii="Times New Roman" w:hAnsi="Times New Roman" w:cs="Times New Roman"/>
          <w:szCs w:val="24"/>
        </w:rPr>
        <w:t xml:space="preserve">ukę oddzielnie dla każdego rodzaju </w:t>
      </w:r>
      <w:r w:rsidR="000D7850">
        <w:rPr>
          <w:rFonts w:ascii="Times New Roman" w:hAnsi="Times New Roman" w:cs="Times New Roman"/>
          <w:szCs w:val="24"/>
        </w:rPr>
        <w:t>wprowadzanego</w:t>
      </w:r>
      <w:r w:rsidR="000D7850" w:rsidRPr="00944A81">
        <w:rPr>
          <w:rFonts w:ascii="Times New Roman" w:hAnsi="Times New Roman" w:cs="Times New Roman"/>
          <w:szCs w:val="24"/>
        </w:rPr>
        <w:t xml:space="preserve"> produktu</w:t>
      </w:r>
      <w:r w:rsidRPr="00944A81">
        <w:rPr>
          <w:rFonts w:ascii="Times New Roman" w:hAnsi="Times New Roman" w:cs="Times New Roman"/>
          <w:szCs w:val="24"/>
        </w:rPr>
        <w:t xml:space="preserve"> </w:t>
      </w:r>
      <w:r w:rsidR="002E52F7">
        <w:rPr>
          <w:rFonts w:ascii="Times New Roman" w:hAnsi="Times New Roman" w:cs="Times New Roman"/>
          <w:szCs w:val="24"/>
        </w:rPr>
        <w:t>wymienionego w sekcji II i III</w:t>
      </w:r>
      <w:r w:rsidR="002E52F7" w:rsidRPr="00944A81">
        <w:rPr>
          <w:rFonts w:ascii="Times New Roman" w:hAnsi="Times New Roman" w:cs="Times New Roman"/>
          <w:szCs w:val="24"/>
        </w:rPr>
        <w:t xml:space="preserve"> </w:t>
      </w:r>
      <w:r w:rsidRPr="00944A81">
        <w:rPr>
          <w:rFonts w:ascii="Times New Roman" w:hAnsi="Times New Roman" w:cs="Times New Roman"/>
          <w:szCs w:val="24"/>
        </w:rPr>
        <w:t xml:space="preserve">załącznika nr 9 </w:t>
      </w:r>
      <w:r w:rsidR="004E0F38" w:rsidRPr="00944A81">
        <w:rPr>
          <w:rFonts w:ascii="Times New Roman" w:hAnsi="Times New Roman" w:cs="Times New Roman"/>
          <w:szCs w:val="24"/>
        </w:rPr>
        <w:t>do ustawy</w:t>
      </w:r>
      <w:r w:rsidR="002C5041" w:rsidRPr="00944A81">
        <w:rPr>
          <w:rFonts w:ascii="Times New Roman" w:hAnsi="Times New Roman" w:cs="Times New Roman"/>
          <w:szCs w:val="24"/>
        </w:rPr>
        <w:t xml:space="preserve">, a jej </w:t>
      </w:r>
      <w:r w:rsidR="0011093F" w:rsidRPr="00944A81">
        <w:rPr>
          <w:rFonts w:ascii="Times New Roman" w:hAnsi="Times New Roman" w:cs="Times New Roman"/>
          <w:szCs w:val="24"/>
        </w:rPr>
        <w:t xml:space="preserve">rzeczywiste </w:t>
      </w:r>
      <w:r w:rsidR="002C5041" w:rsidRPr="00944A81">
        <w:rPr>
          <w:rFonts w:ascii="Times New Roman" w:hAnsi="Times New Roman" w:cs="Times New Roman"/>
          <w:szCs w:val="24"/>
        </w:rPr>
        <w:t>s</w:t>
      </w:r>
      <w:r w:rsidR="000A71B5" w:rsidRPr="00944A81">
        <w:rPr>
          <w:rFonts w:ascii="Times New Roman" w:hAnsi="Times New Roman" w:cs="Times New Roman"/>
          <w:szCs w:val="24"/>
        </w:rPr>
        <w:t>tawki</w:t>
      </w:r>
      <w:r w:rsidR="002C5041" w:rsidRPr="00944A81">
        <w:rPr>
          <w:rFonts w:ascii="Times New Roman" w:hAnsi="Times New Roman" w:cs="Times New Roman"/>
          <w:szCs w:val="24"/>
        </w:rPr>
        <w:t xml:space="preserve"> </w:t>
      </w:r>
      <w:r w:rsidR="000A71B5" w:rsidRPr="00944A81">
        <w:rPr>
          <w:rFonts w:ascii="Times New Roman" w:hAnsi="Times New Roman" w:cs="Times New Roman"/>
          <w:szCs w:val="24"/>
        </w:rPr>
        <w:t>zostaną określone w rozporządzeniu ministra właściwego do spraw klimatu</w:t>
      </w:r>
      <w:r w:rsidR="002858E2" w:rsidRPr="00944A81">
        <w:rPr>
          <w:rFonts w:ascii="Times New Roman" w:hAnsi="Times New Roman" w:cs="Times New Roman"/>
          <w:szCs w:val="24"/>
        </w:rPr>
        <w:t xml:space="preserve"> w porozumieniu z ministrem właściwym do spraw finansów publicznych</w:t>
      </w:r>
      <w:r w:rsidR="000A71B5" w:rsidRPr="00944A81">
        <w:rPr>
          <w:rFonts w:ascii="Times New Roman" w:hAnsi="Times New Roman" w:cs="Times New Roman"/>
          <w:szCs w:val="24"/>
        </w:rPr>
        <w:t>.</w:t>
      </w:r>
      <w:r w:rsidR="002858E2" w:rsidRPr="00944A81">
        <w:rPr>
          <w:rFonts w:ascii="Times New Roman" w:hAnsi="Times New Roman" w:cs="Times New Roman"/>
          <w:szCs w:val="24"/>
        </w:rPr>
        <w:t xml:space="preserve"> </w:t>
      </w:r>
      <w:r w:rsidR="00E41A73">
        <w:rPr>
          <w:rFonts w:ascii="Times New Roman" w:hAnsi="Times New Roman" w:cs="Times New Roman"/>
          <w:szCs w:val="24"/>
        </w:rPr>
        <w:t>U</w:t>
      </w:r>
      <w:r w:rsidR="002858E2" w:rsidRPr="00944A81">
        <w:rPr>
          <w:rFonts w:ascii="Times New Roman" w:hAnsi="Times New Roman" w:cs="Times New Roman"/>
          <w:szCs w:val="24"/>
        </w:rPr>
        <w:t xml:space="preserve">poważnienie </w:t>
      </w:r>
      <w:r w:rsidR="00E41A73">
        <w:rPr>
          <w:rFonts w:ascii="Times New Roman" w:hAnsi="Times New Roman" w:cs="Times New Roman"/>
          <w:szCs w:val="24"/>
        </w:rPr>
        <w:t xml:space="preserve">do wydania przedmiotowego rozporządzenia </w:t>
      </w:r>
      <w:r w:rsidR="002858E2" w:rsidRPr="00944A81">
        <w:rPr>
          <w:rFonts w:ascii="Times New Roman" w:hAnsi="Times New Roman" w:cs="Times New Roman"/>
          <w:szCs w:val="24"/>
        </w:rPr>
        <w:t>zostało zawarte w projekcie</w:t>
      </w:r>
      <w:r w:rsidR="00ED2239">
        <w:rPr>
          <w:rFonts w:ascii="Times New Roman" w:hAnsi="Times New Roman" w:cs="Times New Roman"/>
          <w:szCs w:val="24"/>
        </w:rPr>
        <w:t>.</w:t>
      </w:r>
      <w:r w:rsidR="00514F15">
        <w:rPr>
          <w:rFonts w:ascii="Times New Roman" w:hAnsi="Times New Roman" w:cs="Times New Roman"/>
          <w:szCs w:val="24"/>
        </w:rPr>
        <w:t xml:space="preserve"> </w:t>
      </w:r>
      <w:r w:rsidR="00F014B2">
        <w:rPr>
          <w:rFonts w:ascii="Times New Roman" w:hAnsi="Times New Roman" w:cs="Times New Roman"/>
          <w:szCs w:val="24"/>
        </w:rPr>
        <w:t xml:space="preserve">Zgodnie z upoważnieniem do wydania tego rozporządzenia, stawki opłaty mają być określone w taki sposób, aby </w:t>
      </w:r>
      <w:r w:rsidR="009F78A2">
        <w:rPr>
          <w:rFonts w:ascii="Times New Roman" w:hAnsi="Times New Roman" w:cs="Times New Roman"/>
          <w:szCs w:val="24"/>
        </w:rPr>
        <w:t xml:space="preserve">(całkowite) </w:t>
      </w:r>
      <w:r w:rsidR="00F014B2">
        <w:rPr>
          <w:rFonts w:ascii="Times New Roman" w:hAnsi="Times New Roman" w:cs="Times New Roman"/>
          <w:szCs w:val="24"/>
        </w:rPr>
        <w:t>wpływy z tej opłaty pozwoliły na pokrycie, w niezbędnym zakresie, kosztów zagospodarowania odpadów powstałych z tych produktów, w tym utworzenia i utrzymania publicznych systemów zbierania</w:t>
      </w:r>
      <w:r w:rsidR="00BF6F9D">
        <w:rPr>
          <w:rFonts w:ascii="Times New Roman" w:hAnsi="Times New Roman" w:cs="Times New Roman"/>
          <w:szCs w:val="24"/>
        </w:rPr>
        <w:t>. Wytyczne t</w:t>
      </w:r>
      <w:r w:rsidR="00CE61DD">
        <w:rPr>
          <w:rFonts w:ascii="Times New Roman" w:hAnsi="Times New Roman" w:cs="Times New Roman"/>
          <w:szCs w:val="24"/>
        </w:rPr>
        <w:t>e</w:t>
      </w:r>
      <w:r w:rsidR="00BF6F9D">
        <w:rPr>
          <w:rFonts w:ascii="Times New Roman" w:hAnsi="Times New Roman" w:cs="Times New Roman"/>
          <w:szCs w:val="24"/>
        </w:rPr>
        <w:t xml:space="preserve"> są zgodne z</w:t>
      </w:r>
      <w:r w:rsidR="008A6114">
        <w:rPr>
          <w:rFonts w:ascii="Times New Roman" w:hAnsi="Times New Roman" w:cs="Times New Roman"/>
          <w:szCs w:val="24"/>
        </w:rPr>
        <w:t xml:space="preserve"> </w:t>
      </w:r>
      <w:r w:rsidR="00BF6F9D">
        <w:rPr>
          <w:rFonts w:ascii="Times New Roman" w:hAnsi="Times New Roman" w:cs="Times New Roman"/>
          <w:szCs w:val="24"/>
        </w:rPr>
        <w:t xml:space="preserve">przepisami </w:t>
      </w:r>
      <w:r w:rsidR="00E41A73">
        <w:rPr>
          <w:rFonts w:ascii="Times New Roman" w:hAnsi="Times New Roman" w:cs="Times New Roman"/>
          <w:szCs w:val="24"/>
        </w:rPr>
        <w:t>d</w:t>
      </w:r>
      <w:r w:rsidR="00BF6F9D">
        <w:rPr>
          <w:rFonts w:ascii="Times New Roman" w:hAnsi="Times New Roman" w:cs="Times New Roman"/>
          <w:szCs w:val="24"/>
        </w:rPr>
        <w:t>yrektywy</w:t>
      </w:r>
      <w:r w:rsidR="00E41A73">
        <w:rPr>
          <w:rFonts w:ascii="Times New Roman" w:hAnsi="Times New Roman" w:cs="Times New Roman"/>
          <w:szCs w:val="24"/>
        </w:rPr>
        <w:t xml:space="preserve"> </w:t>
      </w:r>
      <w:r w:rsidR="00E41A73" w:rsidRPr="00944A81">
        <w:rPr>
          <w:rFonts w:ascii="Times New Roman" w:hAnsi="Times New Roman" w:cs="Times New Roman"/>
          <w:szCs w:val="24"/>
        </w:rPr>
        <w:t>2019/904</w:t>
      </w:r>
      <w:r w:rsidR="00BF6F9D">
        <w:rPr>
          <w:rFonts w:ascii="Times New Roman" w:hAnsi="Times New Roman" w:cs="Times New Roman"/>
          <w:szCs w:val="24"/>
        </w:rPr>
        <w:t>, które stanowi</w:t>
      </w:r>
      <w:r w:rsidR="00CE61DD">
        <w:rPr>
          <w:rFonts w:ascii="Times New Roman" w:hAnsi="Times New Roman" w:cs="Times New Roman"/>
          <w:szCs w:val="24"/>
        </w:rPr>
        <w:t>ą</w:t>
      </w:r>
      <w:r w:rsidR="00BF6F9D">
        <w:rPr>
          <w:rFonts w:ascii="Times New Roman" w:hAnsi="Times New Roman" w:cs="Times New Roman"/>
          <w:szCs w:val="24"/>
        </w:rPr>
        <w:t xml:space="preserve">, że </w:t>
      </w:r>
      <w:r w:rsidR="00BF6F9D">
        <w:t>koszty, które należy pokryć, nie przekraczają kosztów niezbędnych do gospodarnego świadczenia usług</w:t>
      </w:r>
      <w:r w:rsidR="00BF6F9D">
        <w:rPr>
          <w:rFonts w:ascii="Times New Roman" w:hAnsi="Times New Roman" w:cs="Times New Roman"/>
          <w:szCs w:val="24"/>
        </w:rPr>
        <w:t xml:space="preserve"> (zagospodarowania i</w:t>
      </w:r>
      <w:r w:rsidR="008A6114">
        <w:rPr>
          <w:rFonts w:ascii="Times New Roman" w:hAnsi="Times New Roman" w:cs="Times New Roman"/>
          <w:szCs w:val="24"/>
        </w:rPr>
        <w:t xml:space="preserve"> </w:t>
      </w:r>
      <w:r w:rsidR="00BF6F9D">
        <w:rPr>
          <w:rFonts w:ascii="Times New Roman" w:hAnsi="Times New Roman" w:cs="Times New Roman"/>
          <w:szCs w:val="24"/>
        </w:rPr>
        <w:t xml:space="preserve">uprzątania odpadów). </w:t>
      </w:r>
      <w:r w:rsidR="009F78A2">
        <w:rPr>
          <w:rFonts w:ascii="Times New Roman" w:hAnsi="Times New Roman" w:cs="Times New Roman"/>
          <w:szCs w:val="24"/>
        </w:rPr>
        <w:t>Zatem stawki opłaty powinny być określone na takim poziomie, aby całkowite wpływy z opłaty pozwoliły na pokrycie kosztów uprzątania odpadów powstałych z</w:t>
      </w:r>
      <w:r w:rsidR="008A6114">
        <w:rPr>
          <w:rFonts w:ascii="Times New Roman" w:hAnsi="Times New Roman" w:cs="Times New Roman"/>
          <w:szCs w:val="24"/>
        </w:rPr>
        <w:t xml:space="preserve"> </w:t>
      </w:r>
      <w:r w:rsidR="009F78A2">
        <w:rPr>
          <w:rFonts w:ascii="Times New Roman" w:hAnsi="Times New Roman" w:cs="Times New Roman"/>
          <w:szCs w:val="24"/>
        </w:rPr>
        <w:t xml:space="preserve">produktów objętych tą opłatą. Przy </w:t>
      </w:r>
      <w:r w:rsidR="008A04DC">
        <w:rPr>
          <w:rFonts w:ascii="Times New Roman" w:hAnsi="Times New Roman" w:cs="Times New Roman"/>
          <w:szCs w:val="24"/>
        </w:rPr>
        <w:t xml:space="preserve">tym </w:t>
      </w:r>
      <w:r w:rsidR="009F78A2">
        <w:rPr>
          <w:rFonts w:ascii="Times New Roman" w:hAnsi="Times New Roman" w:cs="Times New Roman"/>
          <w:szCs w:val="24"/>
        </w:rPr>
        <w:t xml:space="preserve">trzeba zauważyć, że </w:t>
      </w:r>
      <w:r w:rsidR="008A04DC">
        <w:rPr>
          <w:rFonts w:ascii="Times New Roman" w:hAnsi="Times New Roman" w:cs="Times New Roman"/>
          <w:szCs w:val="24"/>
        </w:rPr>
        <w:t>jedynie część</w:t>
      </w:r>
      <w:r w:rsidR="009F78A2">
        <w:rPr>
          <w:rFonts w:ascii="Times New Roman" w:hAnsi="Times New Roman" w:cs="Times New Roman"/>
          <w:szCs w:val="24"/>
        </w:rPr>
        <w:t xml:space="preserve"> odpad</w:t>
      </w:r>
      <w:r w:rsidR="008A04DC">
        <w:rPr>
          <w:rFonts w:ascii="Times New Roman" w:hAnsi="Times New Roman" w:cs="Times New Roman"/>
          <w:szCs w:val="24"/>
        </w:rPr>
        <w:t>ów</w:t>
      </w:r>
      <w:r w:rsidR="009F78A2">
        <w:rPr>
          <w:rFonts w:ascii="Times New Roman" w:hAnsi="Times New Roman" w:cs="Times New Roman"/>
          <w:szCs w:val="24"/>
        </w:rPr>
        <w:t xml:space="preserve"> powstał</w:t>
      </w:r>
      <w:r w:rsidR="008A04DC">
        <w:rPr>
          <w:rFonts w:ascii="Times New Roman" w:hAnsi="Times New Roman" w:cs="Times New Roman"/>
          <w:szCs w:val="24"/>
        </w:rPr>
        <w:t>ych</w:t>
      </w:r>
      <w:r w:rsidR="009F78A2">
        <w:rPr>
          <w:rFonts w:ascii="Times New Roman" w:hAnsi="Times New Roman" w:cs="Times New Roman"/>
          <w:szCs w:val="24"/>
        </w:rPr>
        <w:t xml:space="preserve"> z ww. produktów trafia do</w:t>
      </w:r>
      <w:r w:rsidR="008A04DC">
        <w:rPr>
          <w:rFonts w:ascii="Times New Roman" w:hAnsi="Times New Roman" w:cs="Times New Roman"/>
          <w:szCs w:val="24"/>
        </w:rPr>
        <w:t xml:space="preserve"> publicznych systemów zbierania lub jest porzucana w</w:t>
      </w:r>
      <w:r w:rsidR="008A6114">
        <w:rPr>
          <w:rFonts w:ascii="Times New Roman" w:hAnsi="Times New Roman" w:cs="Times New Roman"/>
          <w:szCs w:val="24"/>
        </w:rPr>
        <w:t xml:space="preserve"> </w:t>
      </w:r>
      <w:r w:rsidR="008A04DC">
        <w:rPr>
          <w:rFonts w:ascii="Times New Roman" w:hAnsi="Times New Roman" w:cs="Times New Roman"/>
          <w:szCs w:val="24"/>
        </w:rPr>
        <w:t>miejscach publicznych.</w:t>
      </w:r>
      <w:r w:rsidR="009F78A2">
        <w:rPr>
          <w:rFonts w:ascii="Times New Roman" w:hAnsi="Times New Roman" w:cs="Times New Roman"/>
          <w:szCs w:val="24"/>
        </w:rPr>
        <w:t xml:space="preserve"> </w:t>
      </w:r>
      <w:r w:rsidR="00BF6F9D">
        <w:rPr>
          <w:rFonts w:ascii="Times New Roman" w:hAnsi="Times New Roman" w:cs="Times New Roman"/>
          <w:szCs w:val="24"/>
        </w:rPr>
        <w:t xml:space="preserve">Trzeba </w:t>
      </w:r>
      <w:r w:rsidR="008A04DC">
        <w:rPr>
          <w:rFonts w:ascii="Times New Roman" w:hAnsi="Times New Roman" w:cs="Times New Roman"/>
          <w:szCs w:val="24"/>
        </w:rPr>
        <w:t xml:space="preserve">też </w:t>
      </w:r>
      <w:r w:rsidR="00BF6F9D">
        <w:rPr>
          <w:rFonts w:ascii="Times New Roman" w:hAnsi="Times New Roman" w:cs="Times New Roman"/>
          <w:szCs w:val="24"/>
        </w:rPr>
        <w:t xml:space="preserve">zwrócić uwagę, że </w:t>
      </w:r>
      <w:r w:rsidR="00E41A73">
        <w:rPr>
          <w:rFonts w:ascii="Times New Roman" w:hAnsi="Times New Roman" w:cs="Times New Roman"/>
          <w:szCs w:val="24"/>
        </w:rPr>
        <w:t>d</w:t>
      </w:r>
      <w:r w:rsidR="00BF6F9D">
        <w:rPr>
          <w:rFonts w:ascii="Times New Roman" w:hAnsi="Times New Roman" w:cs="Times New Roman"/>
          <w:szCs w:val="24"/>
        </w:rPr>
        <w:t>yrektywa</w:t>
      </w:r>
      <w:r w:rsidR="00F014B2">
        <w:rPr>
          <w:rFonts w:ascii="Times New Roman" w:hAnsi="Times New Roman" w:cs="Times New Roman"/>
          <w:szCs w:val="24"/>
        </w:rPr>
        <w:t xml:space="preserve"> 2019/904</w:t>
      </w:r>
      <w:r w:rsidR="00BF6F9D">
        <w:rPr>
          <w:rFonts w:ascii="Times New Roman" w:hAnsi="Times New Roman" w:cs="Times New Roman"/>
          <w:szCs w:val="24"/>
        </w:rPr>
        <w:t xml:space="preserve"> zezwala, aby ze względu na minimalizację kosztów administracyjnych opłaty na pokrycie tych kosztów mog</w:t>
      </w:r>
      <w:r w:rsidR="00E41A73">
        <w:rPr>
          <w:rFonts w:ascii="Times New Roman" w:hAnsi="Times New Roman" w:cs="Times New Roman"/>
          <w:szCs w:val="24"/>
        </w:rPr>
        <w:t>ły</w:t>
      </w:r>
      <w:r w:rsidR="00BF6F9D">
        <w:rPr>
          <w:rFonts w:ascii="Times New Roman" w:hAnsi="Times New Roman" w:cs="Times New Roman"/>
          <w:szCs w:val="24"/>
        </w:rPr>
        <w:t xml:space="preserve"> być ustanowione jako odpowiednie</w:t>
      </w:r>
      <w:r w:rsidR="008A04DC">
        <w:rPr>
          <w:rFonts w:ascii="Times New Roman" w:hAnsi="Times New Roman" w:cs="Times New Roman"/>
          <w:szCs w:val="24"/>
        </w:rPr>
        <w:t>, zryczałtowane kwoty.</w:t>
      </w:r>
    </w:p>
    <w:p w14:paraId="29B01FA9" w14:textId="5317A28F" w:rsidR="009C0051" w:rsidRPr="00D4730E" w:rsidRDefault="00317E48" w:rsidP="00DF5152">
      <w:pPr>
        <w:pStyle w:val="ZLITUSTzmustliter"/>
        <w:spacing w:before="120"/>
        <w:ind w:left="0" w:firstLine="708"/>
        <w:rPr>
          <w:rFonts w:ascii="Times New Roman" w:hAnsi="Times New Roman" w:cs="Times New Roman"/>
          <w:szCs w:val="24"/>
        </w:rPr>
      </w:pPr>
      <w:r w:rsidRPr="00944A81">
        <w:rPr>
          <w:rFonts w:ascii="Times New Roman" w:hAnsi="Times New Roman" w:cs="Times New Roman"/>
          <w:szCs w:val="24"/>
        </w:rPr>
        <w:t xml:space="preserve">W </w:t>
      </w:r>
      <w:r w:rsidR="00E66837">
        <w:rPr>
          <w:rFonts w:ascii="Times New Roman" w:hAnsi="Times New Roman" w:cs="Times New Roman"/>
          <w:szCs w:val="24"/>
        </w:rPr>
        <w:t>a</w:t>
      </w:r>
      <w:r w:rsidR="00CE61DD">
        <w:rPr>
          <w:rFonts w:ascii="Times New Roman" w:hAnsi="Times New Roman" w:cs="Times New Roman"/>
          <w:szCs w:val="24"/>
        </w:rPr>
        <w:t>rt</w:t>
      </w:r>
      <w:r w:rsidRPr="00944A81">
        <w:rPr>
          <w:rFonts w:ascii="Times New Roman" w:hAnsi="Times New Roman" w:cs="Times New Roman"/>
          <w:szCs w:val="24"/>
        </w:rPr>
        <w:t>. 3m</w:t>
      </w:r>
      <w:r w:rsidR="008A6114">
        <w:rPr>
          <w:rFonts w:ascii="Times New Roman" w:hAnsi="Times New Roman" w:cs="Times New Roman"/>
          <w:szCs w:val="24"/>
        </w:rPr>
        <w:t xml:space="preserve"> </w:t>
      </w:r>
      <w:r w:rsidR="008A6114">
        <w:rPr>
          <w:rFonts w:ascii="Times New Roman" w:hAnsi="Times New Roman" w:cs="Times New Roman"/>
          <w:color w:val="000000"/>
          <w:szCs w:val="24"/>
        </w:rPr>
        <w:t xml:space="preserve">i art. </w:t>
      </w:r>
      <w:r w:rsidRPr="00944A81">
        <w:rPr>
          <w:rFonts w:ascii="Times New Roman" w:hAnsi="Times New Roman" w:cs="Times New Roman"/>
          <w:szCs w:val="24"/>
        </w:rPr>
        <w:t xml:space="preserve">3n określono </w:t>
      </w:r>
      <w:r w:rsidR="00E50430" w:rsidRPr="00944A81">
        <w:rPr>
          <w:rFonts w:ascii="Times New Roman" w:hAnsi="Times New Roman" w:cs="Times New Roman"/>
          <w:szCs w:val="24"/>
        </w:rPr>
        <w:t>kwestie związane z przekazywaniem środk</w:t>
      </w:r>
      <w:r w:rsidR="005547FE">
        <w:rPr>
          <w:rFonts w:ascii="Times New Roman" w:hAnsi="Times New Roman" w:cs="Times New Roman"/>
          <w:szCs w:val="24"/>
        </w:rPr>
        <w:t>ów</w:t>
      </w:r>
      <w:r w:rsidR="00E50430" w:rsidRPr="00944A81">
        <w:rPr>
          <w:rFonts w:ascii="Times New Roman" w:hAnsi="Times New Roman" w:cs="Times New Roman"/>
          <w:szCs w:val="24"/>
        </w:rPr>
        <w:t xml:space="preserve"> pochodzących z tej opłaty. </w:t>
      </w:r>
      <w:r w:rsidR="002B3DBA" w:rsidRPr="00944A81">
        <w:rPr>
          <w:rFonts w:ascii="Times New Roman" w:hAnsi="Times New Roman" w:cs="Times New Roman"/>
          <w:szCs w:val="24"/>
        </w:rPr>
        <w:t>Przedsiębiorcy wprowadzający do obrotu produkty jednorazowego użytku z tworzyw sztuczn</w:t>
      </w:r>
      <w:r w:rsidR="0072686F">
        <w:rPr>
          <w:rFonts w:ascii="Times New Roman" w:hAnsi="Times New Roman" w:cs="Times New Roman"/>
          <w:szCs w:val="24"/>
        </w:rPr>
        <w:t>ych</w:t>
      </w:r>
      <w:r w:rsidR="002B3DBA" w:rsidRPr="00944A81">
        <w:rPr>
          <w:rFonts w:ascii="Times New Roman" w:hAnsi="Times New Roman" w:cs="Times New Roman"/>
          <w:szCs w:val="24"/>
        </w:rPr>
        <w:t xml:space="preserve"> wymienione w załączniku nr 9 do ustawy </w:t>
      </w:r>
      <w:r w:rsidR="00916A62" w:rsidRPr="00944A81">
        <w:rPr>
          <w:rFonts w:ascii="Times New Roman" w:hAnsi="Times New Roman" w:cs="Times New Roman"/>
          <w:szCs w:val="24"/>
        </w:rPr>
        <w:t>będą przekazywać środki na zagospodarowanie odpadów powstałych z wprowadzonych przez nich do obrotu produktów</w:t>
      </w:r>
      <w:r w:rsidR="00944A81" w:rsidRPr="00944A81">
        <w:rPr>
          <w:rFonts w:ascii="Times New Roman" w:hAnsi="Times New Roman" w:cs="Times New Roman"/>
          <w:szCs w:val="24"/>
        </w:rPr>
        <w:t xml:space="preserve"> </w:t>
      </w:r>
      <w:r w:rsidR="00732E31" w:rsidRPr="00944A81">
        <w:rPr>
          <w:rFonts w:ascii="Times New Roman" w:hAnsi="Times New Roman" w:cs="Times New Roman"/>
          <w:szCs w:val="24"/>
        </w:rPr>
        <w:t xml:space="preserve">na rachunek bankowy właściwego marszałka województwa, a ten z kolei na rachunek Narodowego Funduszu. </w:t>
      </w:r>
      <w:r w:rsidR="00972783" w:rsidRPr="00944A81">
        <w:rPr>
          <w:rFonts w:ascii="Times New Roman" w:hAnsi="Times New Roman" w:cs="Times New Roman"/>
          <w:szCs w:val="24"/>
        </w:rPr>
        <w:t>Wprowadzono również sankcję za nieprzeznaczenie przez przedsiębiorców środków na te</w:t>
      </w:r>
      <w:r w:rsidR="002E52F7">
        <w:rPr>
          <w:rFonts w:ascii="Times New Roman" w:hAnsi="Times New Roman" w:cs="Times New Roman"/>
          <w:szCs w:val="24"/>
        </w:rPr>
        <w:t>n</w:t>
      </w:r>
      <w:r w:rsidR="00972783" w:rsidRPr="00944A81">
        <w:rPr>
          <w:rFonts w:ascii="Times New Roman" w:hAnsi="Times New Roman" w:cs="Times New Roman"/>
          <w:szCs w:val="24"/>
        </w:rPr>
        <w:t xml:space="preserve"> cel i określono sposób wyliczania </w:t>
      </w:r>
      <w:r w:rsidR="00EE1978" w:rsidRPr="00944A81">
        <w:rPr>
          <w:rFonts w:ascii="Times New Roman" w:hAnsi="Times New Roman" w:cs="Times New Roman"/>
          <w:szCs w:val="24"/>
        </w:rPr>
        <w:t xml:space="preserve">przez marszałka województwa </w:t>
      </w:r>
      <w:r w:rsidR="002E52F7" w:rsidRPr="00944A81">
        <w:rPr>
          <w:rFonts w:ascii="Times New Roman" w:hAnsi="Times New Roman" w:cs="Times New Roman"/>
          <w:szCs w:val="24"/>
        </w:rPr>
        <w:t>te</w:t>
      </w:r>
      <w:r w:rsidR="002E52F7">
        <w:rPr>
          <w:rFonts w:ascii="Times New Roman" w:hAnsi="Times New Roman" w:cs="Times New Roman"/>
          <w:szCs w:val="24"/>
        </w:rPr>
        <w:t>j</w:t>
      </w:r>
      <w:r w:rsidR="002E52F7" w:rsidRPr="00944A81">
        <w:rPr>
          <w:rFonts w:ascii="Times New Roman" w:hAnsi="Times New Roman" w:cs="Times New Roman"/>
          <w:szCs w:val="24"/>
        </w:rPr>
        <w:t xml:space="preserve"> </w:t>
      </w:r>
      <w:r w:rsidR="00EE1978" w:rsidRPr="00944A81">
        <w:rPr>
          <w:rFonts w:ascii="Times New Roman" w:hAnsi="Times New Roman" w:cs="Times New Roman"/>
          <w:szCs w:val="24"/>
        </w:rPr>
        <w:t>sankcji.</w:t>
      </w:r>
      <w:r w:rsidR="005745F4" w:rsidRPr="00944A81">
        <w:rPr>
          <w:rFonts w:ascii="Times New Roman" w:hAnsi="Times New Roman" w:cs="Times New Roman"/>
          <w:szCs w:val="24"/>
        </w:rPr>
        <w:t xml:space="preserve"> </w:t>
      </w:r>
      <w:r w:rsidR="00E26C17" w:rsidRPr="00944A81">
        <w:rPr>
          <w:rFonts w:ascii="Times New Roman" w:hAnsi="Times New Roman" w:cs="Times New Roman"/>
          <w:szCs w:val="24"/>
        </w:rPr>
        <w:t xml:space="preserve">Ponadto </w:t>
      </w:r>
      <w:r w:rsidR="00E26C17" w:rsidRPr="00944A81">
        <w:rPr>
          <w:rFonts w:ascii="Times New Roman" w:hAnsi="Times New Roman" w:cs="Times New Roman"/>
          <w:color w:val="000000"/>
          <w:szCs w:val="24"/>
        </w:rPr>
        <w:t xml:space="preserve">wskazano, że właściwy marszałek województwa będzie gromadził te środki na odrębnym rachunku bankowym. Określono podział tych środków jako dochody </w:t>
      </w:r>
      <w:r w:rsidR="00B93D5C">
        <w:rPr>
          <w:rFonts w:ascii="Times New Roman" w:hAnsi="Times New Roman" w:cs="Times New Roman"/>
          <w:color w:val="000000"/>
          <w:szCs w:val="24"/>
        </w:rPr>
        <w:t xml:space="preserve">Narodowego Funduszu </w:t>
      </w:r>
      <w:r w:rsidR="00E26C17" w:rsidRPr="00944A81">
        <w:rPr>
          <w:rFonts w:ascii="Times New Roman" w:hAnsi="Times New Roman" w:cs="Times New Roman"/>
          <w:color w:val="000000"/>
          <w:szCs w:val="24"/>
        </w:rPr>
        <w:t xml:space="preserve">oraz dochody w wysokości </w:t>
      </w:r>
      <w:r w:rsidR="00B93D5C">
        <w:rPr>
          <w:rFonts w:ascii="Times New Roman" w:hAnsi="Times New Roman" w:cs="Times New Roman"/>
          <w:color w:val="000000"/>
          <w:szCs w:val="24"/>
        </w:rPr>
        <w:t>5</w:t>
      </w:r>
      <w:r w:rsidR="00E26C17" w:rsidRPr="00944A81">
        <w:rPr>
          <w:rFonts w:ascii="Times New Roman" w:hAnsi="Times New Roman" w:cs="Times New Roman"/>
          <w:color w:val="000000"/>
          <w:szCs w:val="24"/>
        </w:rPr>
        <w:t>% budżetu samorządu województwa, określając przy tym, że samorząd województwa może je przeznaczyć na koszty egzekucji należności z tytułu tych opłat oraz obsługę administracyjną systemu poboru opłat. Określono także, że wpływy z tych opłat, pomniejszone o przychody z</w:t>
      </w:r>
      <w:r w:rsidR="008A6114">
        <w:rPr>
          <w:rFonts w:ascii="Times New Roman" w:hAnsi="Times New Roman" w:cs="Times New Roman"/>
          <w:color w:val="000000"/>
          <w:szCs w:val="24"/>
        </w:rPr>
        <w:t xml:space="preserve"> </w:t>
      </w:r>
      <w:r w:rsidR="00E26C17" w:rsidRPr="00944A81">
        <w:rPr>
          <w:rFonts w:ascii="Times New Roman" w:hAnsi="Times New Roman" w:cs="Times New Roman"/>
          <w:color w:val="000000"/>
          <w:szCs w:val="24"/>
        </w:rPr>
        <w:t xml:space="preserve">oprocentowania i pomniejszone o dochody </w:t>
      </w:r>
      <w:r w:rsidR="008A6114">
        <w:rPr>
          <w:rFonts w:ascii="Times New Roman" w:hAnsi="Times New Roman" w:cs="Times New Roman"/>
          <w:color w:val="000000"/>
          <w:szCs w:val="24"/>
        </w:rPr>
        <w:t xml:space="preserve">w </w:t>
      </w:r>
      <w:r w:rsidR="00E26C17" w:rsidRPr="00944A81">
        <w:rPr>
          <w:rFonts w:ascii="Times New Roman" w:hAnsi="Times New Roman" w:cs="Times New Roman"/>
          <w:color w:val="000000"/>
          <w:szCs w:val="24"/>
        </w:rPr>
        <w:t xml:space="preserve">wysokości </w:t>
      </w:r>
      <w:r w:rsidR="00B93D5C">
        <w:rPr>
          <w:rFonts w:ascii="Times New Roman" w:hAnsi="Times New Roman" w:cs="Times New Roman"/>
          <w:color w:val="000000"/>
          <w:szCs w:val="24"/>
        </w:rPr>
        <w:t>5</w:t>
      </w:r>
      <w:r w:rsidR="00E26C17" w:rsidRPr="00944A81">
        <w:rPr>
          <w:rFonts w:ascii="Times New Roman" w:hAnsi="Times New Roman" w:cs="Times New Roman"/>
          <w:color w:val="000000"/>
          <w:szCs w:val="24"/>
        </w:rPr>
        <w:t>%, właściwy marszałek</w:t>
      </w:r>
      <w:r w:rsidR="005F39B7">
        <w:rPr>
          <w:rFonts w:ascii="Times New Roman" w:hAnsi="Times New Roman" w:cs="Times New Roman"/>
          <w:color w:val="000000"/>
          <w:szCs w:val="24"/>
        </w:rPr>
        <w:t xml:space="preserve"> </w:t>
      </w:r>
      <w:r w:rsidR="00E26C17" w:rsidRPr="00944A81">
        <w:rPr>
          <w:rFonts w:ascii="Times New Roman" w:hAnsi="Times New Roman" w:cs="Times New Roman"/>
          <w:color w:val="000000"/>
          <w:szCs w:val="24"/>
        </w:rPr>
        <w:t>województwa będzie przekazywał na rachunek bankowy Narodowego Funduszu</w:t>
      </w:r>
      <w:r w:rsidR="005A4C86">
        <w:rPr>
          <w:rFonts w:ascii="Times New Roman" w:hAnsi="Times New Roman" w:cs="Times New Roman"/>
          <w:color w:val="000000"/>
          <w:szCs w:val="24"/>
        </w:rPr>
        <w:t>, z</w:t>
      </w:r>
      <w:r w:rsidR="00324904">
        <w:rPr>
          <w:rFonts w:ascii="Times New Roman" w:hAnsi="Times New Roman" w:cs="Times New Roman"/>
          <w:color w:val="000000"/>
          <w:szCs w:val="24"/>
        </w:rPr>
        <w:t xml:space="preserve"> </w:t>
      </w:r>
      <w:r w:rsidR="005A4C86">
        <w:rPr>
          <w:rFonts w:ascii="Times New Roman" w:hAnsi="Times New Roman" w:cs="Times New Roman"/>
          <w:color w:val="000000"/>
          <w:szCs w:val="24"/>
        </w:rPr>
        <w:t>przeznaczeniem na</w:t>
      </w:r>
      <w:r w:rsidR="00F95F2F">
        <w:rPr>
          <w:rFonts w:ascii="Times New Roman" w:hAnsi="Times New Roman" w:cs="Times New Roman"/>
          <w:color w:val="000000"/>
          <w:szCs w:val="24"/>
        </w:rPr>
        <w:t xml:space="preserve"> uprzątanie,</w:t>
      </w:r>
      <w:r w:rsidR="005A4C86" w:rsidRPr="005A4C86">
        <w:rPr>
          <w:rFonts w:ascii="Times New Roman" w:hAnsi="Times New Roman" w:cs="Times New Roman"/>
          <w:color w:val="000000"/>
          <w:szCs w:val="24"/>
        </w:rPr>
        <w:t xml:space="preserve"> zbieranie, transport</w:t>
      </w:r>
      <w:r w:rsidR="00F95F2F">
        <w:rPr>
          <w:rFonts w:ascii="Times New Roman" w:hAnsi="Times New Roman" w:cs="Times New Roman"/>
          <w:color w:val="000000"/>
          <w:szCs w:val="24"/>
        </w:rPr>
        <w:t xml:space="preserve"> oraz</w:t>
      </w:r>
      <w:r w:rsidR="005A4C86" w:rsidRPr="005A4C86">
        <w:rPr>
          <w:rFonts w:ascii="Times New Roman" w:hAnsi="Times New Roman" w:cs="Times New Roman"/>
          <w:color w:val="000000"/>
          <w:szCs w:val="24"/>
        </w:rPr>
        <w:t xml:space="preserve"> przetwarzanie </w:t>
      </w:r>
      <w:r w:rsidR="00B36E72">
        <w:rPr>
          <w:rFonts w:ascii="Times New Roman" w:hAnsi="Times New Roman" w:cs="Times New Roman"/>
          <w:color w:val="000000"/>
          <w:szCs w:val="24"/>
        </w:rPr>
        <w:t xml:space="preserve">odpadów, a także </w:t>
      </w:r>
      <w:r w:rsidR="005A4C86" w:rsidRPr="005A4C86">
        <w:rPr>
          <w:rFonts w:ascii="Times New Roman" w:hAnsi="Times New Roman" w:cs="Times New Roman"/>
          <w:color w:val="000000"/>
          <w:szCs w:val="24"/>
        </w:rPr>
        <w:t xml:space="preserve">utrzymanie </w:t>
      </w:r>
      <w:r w:rsidR="00F95F2F">
        <w:rPr>
          <w:rFonts w:ascii="Times New Roman" w:hAnsi="Times New Roman" w:cs="Times New Roman"/>
          <w:color w:val="000000"/>
          <w:szCs w:val="24"/>
        </w:rPr>
        <w:t xml:space="preserve">publicznych </w:t>
      </w:r>
      <w:r w:rsidR="005A4C86" w:rsidRPr="005A4C86">
        <w:rPr>
          <w:rFonts w:ascii="Times New Roman" w:hAnsi="Times New Roman" w:cs="Times New Roman"/>
          <w:color w:val="000000"/>
          <w:szCs w:val="24"/>
        </w:rPr>
        <w:t>systemów</w:t>
      </w:r>
      <w:r w:rsidR="00F95F2F">
        <w:rPr>
          <w:rFonts w:ascii="Times New Roman" w:hAnsi="Times New Roman" w:cs="Times New Roman"/>
          <w:color w:val="000000"/>
          <w:szCs w:val="24"/>
        </w:rPr>
        <w:t xml:space="preserve"> zbierania odpadów</w:t>
      </w:r>
      <w:r w:rsidR="00051E31">
        <w:rPr>
          <w:rFonts w:ascii="Times New Roman" w:hAnsi="Times New Roman" w:cs="Times New Roman"/>
          <w:color w:val="000000"/>
          <w:szCs w:val="24"/>
        </w:rPr>
        <w:t xml:space="preserve">. </w:t>
      </w:r>
      <w:r w:rsidR="00051E31">
        <w:rPr>
          <w:rFonts w:ascii="Times New Roman" w:hAnsi="Times New Roman" w:cs="Times New Roman"/>
          <w:szCs w:val="24"/>
        </w:rPr>
        <w:t>Ponadto</w:t>
      </w:r>
      <w:r w:rsidR="00051E31" w:rsidRPr="00944A81">
        <w:rPr>
          <w:rFonts w:ascii="Times New Roman" w:hAnsi="Times New Roman" w:cs="Times New Roman"/>
          <w:szCs w:val="24"/>
        </w:rPr>
        <w:t xml:space="preserve"> </w:t>
      </w:r>
      <w:r w:rsidR="00051E31" w:rsidRPr="00944A81">
        <w:rPr>
          <w:rFonts w:ascii="Times New Roman" w:hAnsi="Times New Roman" w:cs="Times New Roman"/>
          <w:color w:val="000000"/>
          <w:szCs w:val="24"/>
        </w:rPr>
        <w:t xml:space="preserve">wskazano odniesienie do stosowania </w:t>
      </w:r>
      <w:r w:rsidR="00094CDA">
        <w:rPr>
          <w:rFonts w:ascii="Times New Roman" w:hAnsi="Times New Roman" w:cs="Times New Roman"/>
          <w:color w:val="000000"/>
          <w:szCs w:val="24"/>
        </w:rPr>
        <w:t>przepisów O</w:t>
      </w:r>
      <w:r w:rsidR="00051E31" w:rsidRPr="00944A81">
        <w:rPr>
          <w:rFonts w:ascii="Times New Roman" w:hAnsi="Times New Roman" w:cs="Times New Roman"/>
          <w:color w:val="000000"/>
          <w:szCs w:val="24"/>
        </w:rPr>
        <w:t>rdynacji podatkowej w sprawach przedmiotowej opłaty i dodatkowej opłaty</w:t>
      </w:r>
      <w:r w:rsidR="00E41A73">
        <w:rPr>
          <w:rFonts w:ascii="Times New Roman" w:hAnsi="Times New Roman" w:cs="Times New Roman"/>
          <w:color w:val="000000"/>
          <w:szCs w:val="24"/>
        </w:rPr>
        <w:t>,</w:t>
      </w:r>
      <w:r w:rsidR="00051E31">
        <w:rPr>
          <w:rFonts w:ascii="Times New Roman" w:hAnsi="Times New Roman" w:cs="Times New Roman"/>
          <w:color w:val="000000"/>
          <w:szCs w:val="24"/>
        </w:rPr>
        <w:t xml:space="preserve"> z</w:t>
      </w:r>
      <w:r w:rsidR="00324904">
        <w:rPr>
          <w:rFonts w:ascii="Times New Roman" w:hAnsi="Times New Roman" w:cs="Times New Roman"/>
          <w:color w:val="000000"/>
          <w:szCs w:val="24"/>
        </w:rPr>
        <w:t xml:space="preserve"> </w:t>
      </w:r>
      <w:r w:rsidR="00051E31">
        <w:rPr>
          <w:rFonts w:ascii="Times New Roman" w:hAnsi="Times New Roman" w:cs="Times New Roman"/>
          <w:color w:val="000000"/>
          <w:szCs w:val="24"/>
        </w:rPr>
        <w:t>uprawnieniem podatkowym przysługującym marszałkowi województwa.</w:t>
      </w:r>
      <w:r w:rsidR="00E66837">
        <w:rPr>
          <w:rFonts w:ascii="Times New Roman" w:hAnsi="Times New Roman" w:cs="Times New Roman"/>
          <w:szCs w:val="24"/>
        </w:rPr>
        <w:t xml:space="preserve"> W </w:t>
      </w:r>
      <w:r w:rsidR="00051E31">
        <w:rPr>
          <w:rFonts w:ascii="Times New Roman" w:hAnsi="Times New Roman" w:cs="Times New Roman"/>
          <w:color w:val="000000"/>
          <w:szCs w:val="24"/>
        </w:rPr>
        <w:t xml:space="preserve">art. </w:t>
      </w:r>
      <w:r w:rsidR="009C0051">
        <w:rPr>
          <w:rFonts w:ascii="Times New Roman" w:hAnsi="Times New Roman" w:cs="Times New Roman"/>
          <w:color w:val="000000"/>
          <w:szCs w:val="24"/>
        </w:rPr>
        <w:t xml:space="preserve">3o </w:t>
      </w:r>
      <w:r w:rsidR="00AE7442">
        <w:rPr>
          <w:rFonts w:ascii="Times New Roman" w:hAnsi="Times New Roman" w:cs="Times New Roman"/>
          <w:color w:val="000000"/>
          <w:szCs w:val="24"/>
        </w:rPr>
        <w:t>zobowiązano przedsiębiorc</w:t>
      </w:r>
      <w:r w:rsidR="000D1E50">
        <w:rPr>
          <w:rFonts w:ascii="Times New Roman" w:hAnsi="Times New Roman" w:cs="Times New Roman"/>
          <w:color w:val="000000"/>
          <w:szCs w:val="24"/>
        </w:rPr>
        <w:t>ów</w:t>
      </w:r>
      <w:r w:rsidR="00AE7442">
        <w:rPr>
          <w:rFonts w:ascii="Times New Roman" w:hAnsi="Times New Roman" w:cs="Times New Roman"/>
          <w:color w:val="000000"/>
          <w:szCs w:val="24"/>
        </w:rPr>
        <w:t xml:space="preserve"> wprowadzając</w:t>
      </w:r>
      <w:r w:rsidR="000D1E50">
        <w:rPr>
          <w:rFonts w:ascii="Times New Roman" w:hAnsi="Times New Roman" w:cs="Times New Roman"/>
          <w:color w:val="000000"/>
          <w:szCs w:val="24"/>
        </w:rPr>
        <w:t>ych</w:t>
      </w:r>
      <w:r w:rsidR="00AE7442">
        <w:rPr>
          <w:rFonts w:ascii="Times New Roman" w:hAnsi="Times New Roman" w:cs="Times New Roman"/>
          <w:color w:val="000000"/>
          <w:szCs w:val="24"/>
        </w:rPr>
        <w:t xml:space="preserve"> do obrotu produkty jednorazowego użytku z tworzyw sztucznych wymienione w załączniku nr 9 do ustawy do </w:t>
      </w:r>
      <w:r w:rsidR="000D1E50" w:rsidRPr="00944A81">
        <w:rPr>
          <w:rFonts w:ascii="Times New Roman" w:hAnsi="Times New Roman" w:cs="Times New Roman"/>
          <w:szCs w:val="24"/>
        </w:rPr>
        <w:t xml:space="preserve">prowadzenia ewidencji, w postaci papierowej </w:t>
      </w:r>
      <w:r w:rsidR="000D1E50">
        <w:rPr>
          <w:rFonts w:ascii="Times New Roman" w:hAnsi="Times New Roman" w:cs="Times New Roman"/>
          <w:szCs w:val="24"/>
        </w:rPr>
        <w:t xml:space="preserve">albo elektronicznej, </w:t>
      </w:r>
      <w:r w:rsidR="000D1E50">
        <w:t xml:space="preserve">produktów wprowadzonych do obrotu w danym roku </w:t>
      </w:r>
      <w:r w:rsidR="000D1E50" w:rsidRPr="00DC7213">
        <w:t>kalendarzowym</w:t>
      </w:r>
      <w:r w:rsidR="000D1E50" w:rsidRPr="00AA6D91">
        <w:t xml:space="preserve"> zawierając</w:t>
      </w:r>
      <w:r w:rsidR="00E41A73">
        <w:t>ej</w:t>
      </w:r>
      <w:r w:rsidR="000D1E50" w:rsidRPr="00AA6D91">
        <w:t xml:space="preserve"> </w:t>
      </w:r>
      <w:r w:rsidR="000D1E50">
        <w:t xml:space="preserve">masę albo liczbę w zależności od rodzaju tych produktów. Dla produktów w postaci pojemników na żywność oraz kubków na napoje ewidencja ta ma być prowadzona zgodnie z formatem </w:t>
      </w:r>
      <w:r w:rsidR="0011187A">
        <w:t xml:space="preserve">zgłaszania </w:t>
      </w:r>
      <w:r w:rsidR="000D1E50">
        <w:t xml:space="preserve">danych określonym w decyzji </w:t>
      </w:r>
      <w:r w:rsidR="000D1E50" w:rsidRPr="00B87712">
        <w:t>wykonawcz</w:t>
      </w:r>
      <w:r w:rsidR="000D1E50">
        <w:t>ej</w:t>
      </w:r>
      <w:r w:rsidR="000D1E50" w:rsidRPr="00B87712">
        <w:t xml:space="preserve"> Komisji (UE) 2022/162 z dnia 4 lutego 2022 r. ustanawiając</w:t>
      </w:r>
      <w:r w:rsidR="000D1E50">
        <w:t>ej</w:t>
      </w:r>
      <w:r w:rsidR="000D1E50" w:rsidRPr="00B87712">
        <w:t xml:space="preserve"> zasady stosowania dyrektywy Parlamentu Europejskiego i Rady (UE) 2019/904 w odniesieniu do obliczania, weryfikacji i</w:t>
      </w:r>
      <w:r w:rsidR="000D1E50">
        <w:t> </w:t>
      </w:r>
      <w:r w:rsidR="000D1E50" w:rsidRPr="00B87712">
        <w:t>zgłaszania zmniejszenia stosowania niektórych produktów jednorazowego użytku z</w:t>
      </w:r>
      <w:r w:rsidR="00324904">
        <w:t xml:space="preserve"> </w:t>
      </w:r>
      <w:r w:rsidR="000D1E50" w:rsidRPr="00B87712">
        <w:t>tworzyw sztucznych i środków wprowadzanych przez państwa członkowskie w</w:t>
      </w:r>
      <w:r w:rsidR="00324904">
        <w:t xml:space="preserve"> </w:t>
      </w:r>
      <w:r w:rsidR="000D1E50" w:rsidRPr="00B87712">
        <w:t>celu osiągnięcia takiego zmniejszenia (</w:t>
      </w:r>
      <w:r w:rsidR="000D1E50" w:rsidRPr="00D800AB">
        <w:t>Dz.</w:t>
      </w:r>
      <w:r w:rsidR="000D1E50">
        <w:t xml:space="preserve"> </w:t>
      </w:r>
      <w:r w:rsidR="000D1E50" w:rsidRPr="00D800AB">
        <w:t>U</w:t>
      </w:r>
      <w:r w:rsidR="000D1E50">
        <w:t>rz</w:t>
      </w:r>
      <w:r w:rsidR="000D1E50" w:rsidRPr="00D800AB">
        <w:t>.</w:t>
      </w:r>
      <w:r w:rsidR="000D1E50">
        <w:t xml:space="preserve"> UE</w:t>
      </w:r>
      <w:r w:rsidR="000D1E50" w:rsidRPr="00D800AB">
        <w:t xml:space="preserve"> L 26 z</w:t>
      </w:r>
      <w:r w:rsidR="000D1E50">
        <w:t xml:space="preserve"> 0</w:t>
      </w:r>
      <w:r w:rsidR="000D1E50" w:rsidRPr="00D800AB">
        <w:t>7.</w:t>
      </w:r>
      <w:r w:rsidR="000D1E50">
        <w:t>0</w:t>
      </w:r>
      <w:r w:rsidR="000D1E50" w:rsidRPr="00D800AB">
        <w:t>2.2022, str. 19</w:t>
      </w:r>
      <w:r w:rsidR="000D1E50" w:rsidRPr="00B87712">
        <w:t>)</w:t>
      </w:r>
      <w:r w:rsidR="000D1E50">
        <w:t>.</w:t>
      </w:r>
      <w:r w:rsidR="00145D79">
        <w:t xml:space="preserve"> Przedsiębiorca </w:t>
      </w:r>
      <w:r w:rsidR="00AE7442" w:rsidRPr="00583EAD">
        <w:rPr>
          <w:rFonts w:ascii="Times New Roman" w:hAnsi="Times New Roman" w:cs="Times New Roman"/>
          <w:szCs w:val="24"/>
        </w:rPr>
        <w:t>musi przechowywać</w:t>
      </w:r>
      <w:r w:rsidR="00145D79">
        <w:rPr>
          <w:rFonts w:ascii="Times New Roman" w:hAnsi="Times New Roman" w:cs="Times New Roman"/>
          <w:szCs w:val="24"/>
        </w:rPr>
        <w:t xml:space="preserve"> ewidencję, o której mowa powyżej</w:t>
      </w:r>
      <w:r w:rsidR="006C3335">
        <w:rPr>
          <w:rFonts w:ascii="Times New Roman" w:hAnsi="Times New Roman" w:cs="Times New Roman"/>
          <w:szCs w:val="24"/>
        </w:rPr>
        <w:t>,</w:t>
      </w:r>
      <w:r w:rsidR="00145D79">
        <w:rPr>
          <w:rFonts w:ascii="Times New Roman" w:hAnsi="Times New Roman" w:cs="Times New Roman"/>
          <w:szCs w:val="24"/>
        </w:rPr>
        <w:t xml:space="preserve"> </w:t>
      </w:r>
      <w:r w:rsidR="00AE7442" w:rsidRPr="00583EAD">
        <w:rPr>
          <w:rFonts w:ascii="Times New Roman" w:hAnsi="Times New Roman" w:cs="Times New Roman"/>
          <w:szCs w:val="24"/>
        </w:rPr>
        <w:t>przez 5 lat, podobnie jak we wszystkich przepisach z zakresu odpadów</w:t>
      </w:r>
      <w:r w:rsidR="00AE7442">
        <w:rPr>
          <w:rFonts w:ascii="Times New Roman" w:hAnsi="Times New Roman" w:cs="Times New Roman"/>
          <w:szCs w:val="24"/>
        </w:rPr>
        <w:t xml:space="preserve">, </w:t>
      </w:r>
      <w:r w:rsidR="00AE7442" w:rsidRPr="00583EAD">
        <w:rPr>
          <w:rFonts w:ascii="Times New Roman" w:hAnsi="Times New Roman" w:cs="Times New Roman"/>
          <w:szCs w:val="24"/>
        </w:rPr>
        <w:t xml:space="preserve">gdzie jest wymagany 5-letni </w:t>
      </w:r>
      <w:r w:rsidR="00AE7442">
        <w:rPr>
          <w:rFonts w:ascii="Times New Roman" w:hAnsi="Times New Roman" w:cs="Times New Roman"/>
          <w:szCs w:val="24"/>
        </w:rPr>
        <w:t xml:space="preserve">okres </w:t>
      </w:r>
      <w:r w:rsidR="00AE7442" w:rsidRPr="00583EAD">
        <w:rPr>
          <w:rFonts w:ascii="Times New Roman" w:hAnsi="Times New Roman" w:cs="Times New Roman"/>
          <w:szCs w:val="24"/>
        </w:rPr>
        <w:t>na przechowywanie wymaganych informacji</w:t>
      </w:r>
      <w:r w:rsidR="00AE7442">
        <w:rPr>
          <w:rFonts w:ascii="Times New Roman" w:hAnsi="Times New Roman" w:cs="Times New Roman"/>
          <w:szCs w:val="24"/>
        </w:rPr>
        <w:t>.</w:t>
      </w:r>
    </w:p>
    <w:p w14:paraId="64BB5568" w14:textId="4CC43977" w:rsidR="00EE1978" w:rsidRPr="00E8577F" w:rsidRDefault="00E26C17" w:rsidP="00DF5152">
      <w:pPr>
        <w:pStyle w:val="ZLITUSTzmustliter"/>
        <w:spacing w:before="120"/>
        <w:ind w:left="0" w:firstLine="708"/>
        <w:rPr>
          <w:rFonts w:ascii="Times New Roman" w:hAnsi="Times New Roman" w:cs="Times New Roman"/>
          <w:color w:val="000000"/>
          <w:szCs w:val="24"/>
        </w:rPr>
      </w:pPr>
      <w:r w:rsidRPr="00944A81">
        <w:rPr>
          <w:rFonts w:ascii="Times New Roman" w:hAnsi="Times New Roman" w:cs="Times New Roman"/>
          <w:color w:val="000000"/>
          <w:szCs w:val="24"/>
        </w:rPr>
        <w:t>P</w:t>
      </w:r>
      <w:r w:rsidR="005109A7">
        <w:rPr>
          <w:rFonts w:ascii="Times New Roman" w:hAnsi="Times New Roman" w:cs="Times New Roman"/>
          <w:color w:val="000000"/>
          <w:szCs w:val="24"/>
        </w:rPr>
        <w:t xml:space="preserve">rowadzenie powyższej ewidencji umożliwi przedsiębiorcom </w:t>
      </w:r>
      <w:r w:rsidR="006D759E" w:rsidRPr="00944A81">
        <w:rPr>
          <w:rFonts w:ascii="Times New Roman" w:hAnsi="Times New Roman" w:cs="Times New Roman"/>
          <w:color w:val="000000"/>
          <w:szCs w:val="24"/>
        </w:rPr>
        <w:t>wprowadzający</w:t>
      </w:r>
      <w:r w:rsidR="005109A7">
        <w:rPr>
          <w:rFonts w:ascii="Times New Roman" w:hAnsi="Times New Roman" w:cs="Times New Roman"/>
          <w:color w:val="000000"/>
          <w:szCs w:val="24"/>
        </w:rPr>
        <w:t>m</w:t>
      </w:r>
      <w:r w:rsidR="006D759E" w:rsidRPr="00944A81">
        <w:rPr>
          <w:rFonts w:ascii="Times New Roman" w:hAnsi="Times New Roman" w:cs="Times New Roman"/>
          <w:color w:val="000000"/>
          <w:szCs w:val="24"/>
        </w:rPr>
        <w:t xml:space="preserve"> do obrotu produkty jednorazowego użytku z tworzyw sztuczn</w:t>
      </w:r>
      <w:r w:rsidR="0072686F">
        <w:rPr>
          <w:rFonts w:ascii="Times New Roman" w:hAnsi="Times New Roman" w:cs="Times New Roman"/>
          <w:color w:val="000000"/>
          <w:szCs w:val="24"/>
        </w:rPr>
        <w:t>ych</w:t>
      </w:r>
      <w:r w:rsidR="006D759E" w:rsidRPr="00944A81">
        <w:rPr>
          <w:rFonts w:ascii="Times New Roman" w:hAnsi="Times New Roman" w:cs="Times New Roman"/>
          <w:color w:val="000000"/>
          <w:szCs w:val="24"/>
        </w:rPr>
        <w:t xml:space="preserve"> wymienione w załączniku nr </w:t>
      </w:r>
      <w:r w:rsidR="00C63F85" w:rsidRPr="00944A81">
        <w:rPr>
          <w:rFonts w:ascii="Times New Roman" w:hAnsi="Times New Roman" w:cs="Times New Roman"/>
          <w:color w:val="000000"/>
          <w:szCs w:val="24"/>
        </w:rPr>
        <w:t xml:space="preserve">9 </w:t>
      </w:r>
      <w:r w:rsidR="006D759E" w:rsidRPr="00944A81">
        <w:rPr>
          <w:rFonts w:ascii="Times New Roman" w:hAnsi="Times New Roman" w:cs="Times New Roman"/>
          <w:color w:val="000000"/>
          <w:szCs w:val="24"/>
        </w:rPr>
        <w:t xml:space="preserve">do ustawy </w:t>
      </w:r>
      <w:r w:rsidR="005109A7">
        <w:rPr>
          <w:rFonts w:ascii="Times New Roman" w:hAnsi="Times New Roman" w:cs="Times New Roman"/>
          <w:color w:val="000000"/>
          <w:szCs w:val="24"/>
        </w:rPr>
        <w:t>odpowiednie wypełnienie sprawozdania</w:t>
      </w:r>
      <w:r w:rsidR="003A7B86">
        <w:rPr>
          <w:rFonts w:ascii="Times New Roman" w:hAnsi="Times New Roman" w:cs="Times New Roman"/>
          <w:color w:val="000000"/>
          <w:szCs w:val="24"/>
        </w:rPr>
        <w:t xml:space="preserve">, </w:t>
      </w:r>
      <w:r w:rsidR="005109A7">
        <w:rPr>
          <w:rFonts w:ascii="Times New Roman" w:hAnsi="Times New Roman" w:cs="Times New Roman"/>
          <w:color w:val="000000"/>
          <w:szCs w:val="24"/>
        </w:rPr>
        <w:t>do czego również zobowiązuj</w:t>
      </w:r>
      <w:r w:rsidR="00E66837">
        <w:rPr>
          <w:rFonts w:ascii="Times New Roman" w:hAnsi="Times New Roman" w:cs="Times New Roman"/>
          <w:color w:val="000000"/>
          <w:szCs w:val="24"/>
        </w:rPr>
        <w:t>e i</w:t>
      </w:r>
      <w:r w:rsidR="005109A7">
        <w:rPr>
          <w:rFonts w:ascii="Times New Roman" w:hAnsi="Times New Roman" w:cs="Times New Roman"/>
          <w:color w:val="000000"/>
          <w:szCs w:val="24"/>
        </w:rPr>
        <w:t>ch art.</w:t>
      </w:r>
      <w:r w:rsidR="005F39B7">
        <w:rPr>
          <w:rFonts w:ascii="Times New Roman" w:hAnsi="Times New Roman" w:cs="Times New Roman"/>
          <w:color w:val="000000"/>
          <w:szCs w:val="24"/>
        </w:rPr>
        <w:t> </w:t>
      </w:r>
      <w:r w:rsidR="003A7B86">
        <w:rPr>
          <w:rFonts w:ascii="Times New Roman" w:hAnsi="Times New Roman" w:cs="Times New Roman"/>
          <w:color w:val="000000"/>
          <w:szCs w:val="24"/>
        </w:rPr>
        <w:t>3o. Zgodnie z ust. 4 tego artykułu, przedsiębiorcy są obowiązani</w:t>
      </w:r>
      <w:r w:rsidR="00324904">
        <w:rPr>
          <w:rFonts w:ascii="Times New Roman" w:hAnsi="Times New Roman" w:cs="Times New Roman"/>
          <w:color w:val="000000"/>
          <w:szCs w:val="24"/>
        </w:rPr>
        <w:t xml:space="preserve"> </w:t>
      </w:r>
      <w:r w:rsidRPr="00944A81">
        <w:rPr>
          <w:rFonts w:ascii="Times New Roman" w:hAnsi="Times New Roman" w:cs="Times New Roman"/>
          <w:color w:val="000000"/>
          <w:szCs w:val="24"/>
        </w:rPr>
        <w:t>do składania sprawozdania, na zasadach okreś</w:t>
      </w:r>
      <w:r w:rsidR="00E66837">
        <w:rPr>
          <w:rFonts w:ascii="Times New Roman" w:hAnsi="Times New Roman" w:cs="Times New Roman"/>
          <w:color w:val="000000"/>
          <w:szCs w:val="24"/>
        </w:rPr>
        <w:t>lon</w:t>
      </w:r>
      <w:r w:rsidRPr="00944A81">
        <w:rPr>
          <w:rFonts w:ascii="Times New Roman" w:hAnsi="Times New Roman" w:cs="Times New Roman"/>
          <w:color w:val="000000"/>
          <w:szCs w:val="24"/>
        </w:rPr>
        <w:t xml:space="preserve">ych w art. 73 </w:t>
      </w:r>
      <w:r w:rsidR="00C63F85" w:rsidRPr="00944A81">
        <w:rPr>
          <w:rFonts w:ascii="Times New Roman" w:hAnsi="Times New Roman" w:cs="Times New Roman"/>
          <w:color w:val="000000"/>
          <w:szCs w:val="24"/>
        </w:rPr>
        <w:t xml:space="preserve">ust. 2 pkt 3 </w:t>
      </w:r>
      <w:r w:rsidR="00056913">
        <w:rPr>
          <w:rFonts w:ascii="Times New Roman" w:hAnsi="Times New Roman" w:cs="Times New Roman"/>
          <w:color w:val="000000"/>
          <w:szCs w:val="24"/>
        </w:rPr>
        <w:t xml:space="preserve">i 3a </w:t>
      </w:r>
      <w:r w:rsidRPr="00944A81">
        <w:rPr>
          <w:rFonts w:ascii="Times New Roman" w:hAnsi="Times New Roman" w:cs="Times New Roman"/>
          <w:color w:val="000000"/>
          <w:szCs w:val="24"/>
        </w:rPr>
        <w:t xml:space="preserve">ustawy </w:t>
      </w:r>
      <w:r w:rsidR="00850F40" w:rsidRPr="006C3335">
        <w:rPr>
          <w:rFonts w:ascii="Times New Roman" w:hAnsi="Times New Roman" w:cs="Times New Roman"/>
          <w:szCs w:val="24"/>
        </w:rPr>
        <w:t xml:space="preserve">z dnia 14 grudnia 2012 r. </w:t>
      </w:r>
      <w:r w:rsidRPr="00944A81">
        <w:rPr>
          <w:rFonts w:ascii="Times New Roman" w:hAnsi="Times New Roman" w:cs="Times New Roman"/>
          <w:color w:val="000000"/>
          <w:szCs w:val="24"/>
        </w:rPr>
        <w:t>o odpadach</w:t>
      </w:r>
      <w:r w:rsidR="003A7B86">
        <w:rPr>
          <w:rFonts w:ascii="Times New Roman" w:hAnsi="Times New Roman" w:cs="Times New Roman"/>
          <w:color w:val="000000"/>
          <w:szCs w:val="24"/>
        </w:rPr>
        <w:t xml:space="preserve">. </w:t>
      </w:r>
      <w:r w:rsidR="00A07F18" w:rsidRPr="00944A81">
        <w:rPr>
          <w:rFonts w:ascii="Times New Roman" w:hAnsi="Times New Roman" w:cs="Times New Roman"/>
          <w:color w:val="000000"/>
          <w:szCs w:val="24"/>
        </w:rPr>
        <w:t xml:space="preserve">Dane zawarte w takim sprawozdaniu </w:t>
      </w:r>
      <w:r w:rsidR="00D1696D">
        <w:rPr>
          <w:rFonts w:ascii="Times New Roman" w:hAnsi="Times New Roman" w:cs="Times New Roman"/>
          <w:color w:val="000000"/>
          <w:szCs w:val="24"/>
        </w:rPr>
        <w:t>umożliwią weryfikację wysokości wniesionej opłaty, a</w:t>
      </w:r>
      <w:r w:rsidR="00324904">
        <w:rPr>
          <w:rFonts w:ascii="Times New Roman" w:hAnsi="Times New Roman" w:cs="Times New Roman"/>
          <w:color w:val="000000"/>
          <w:szCs w:val="24"/>
        </w:rPr>
        <w:t xml:space="preserve"> </w:t>
      </w:r>
      <w:r w:rsidR="00D1696D">
        <w:rPr>
          <w:rFonts w:ascii="Times New Roman" w:hAnsi="Times New Roman" w:cs="Times New Roman"/>
          <w:color w:val="000000"/>
          <w:szCs w:val="24"/>
        </w:rPr>
        <w:t xml:space="preserve">także </w:t>
      </w:r>
      <w:r w:rsidR="00A07F18" w:rsidRPr="00944A81">
        <w:rPr>
          <w:rFonts w:ascii="Times New Roman" w:hAnsi="Times New Roman" w:cs="Times New Roman"/>
          <w:color w:val="000000"/>
          <w:szCs w:val="24"/>
        </w:rPr>
        <w:t xml:space="preserve">będą </w:t>
      </w:r>
      <w:r w:rsidR="00D1696D">
        <w:rPr>
          <w:rFonts w:ascii="Times New Roman" w:hAnsi="Times New Roman" w:cs="Times New Roman"/>
          <w:color w:val="000000"/>
          <w:szCs w:val="24"/>
        </w:rPr>
        <w:t xml:space="preserve">mogły być </w:t>
      </w:r>
      <w:r w:rsidR="00A07F18" w:rsidRPr="00944A81">
        <w:rPr>
          <w:rFonts w:ascii="Times New Roman" w:hAnsi="Times New Roman" w:cs="Times New Roman"/>
          <w:color w:val="000000"/>
          <w:szCs w:val="24"/>
        </w:rPr>
        <w:t>wykorzystane</w:t>
      </w:r>
      <w:r w:rsidR="00944A81" w:rsidRPr="00944A81">
        <w:rPr>
          <w:rFonts w:ascii="Times New Roman" w:hAnsi="Times New Roman" w:cs="Times New Roman"/>
          <w:color w:val="000000"/>
          <w:szCs w:val="24"/>
        </w:rPr>
        <w:t xml:space="preserve"> </w:t>
      </w:r>
      <w:r w:rsidR="00A07F18" w:rsidRPr="00944A81">
        <w:rPr>
          <w:rFonts w:ascii="Times New Roman" w:hAnsi="Times New Roman" w:cs="Times New Roman"/>
          <w:color w:val="000000"/>
          <w:szCs w:val="24"/>
        </w:rPr>
        <w:t xml:space="preserve">przy </w:t>
      </w:r>
      <w:r w:rsidRPr="00944A81">
        <w:rPr>
          <w:rFonts w:ascii="Times New Roman" w:hAnsi="Times New Roman" w:cs="Times New Roman"/>
          <w:szCs w:val="24"/>
        </w:rPr>
        <w:t>realizacji obowiązku nałożonego na Polskę przepisami dyrektywy 2019/904</w:t>
      </w:r>
      <w:r w:rsidR="00CC7256">
        <w:rPr>
          <w:rFonts w:ascii="Times New Roman" w:hAnsi="Times New Roman" w:cs="Times New Roman"/>
          <w:szCs w:val="24"/>
        </w:rPr>
        <w:t>,</w:t>
      </w:r>
      <w:r w:rsidRPr="00944A81">
        <w:rPr>
          <w:rFonts w:ascii="Times New Roman" w:hAnsi="Times New Roman" w:cs="Times New Roman"/>
          <w:szCs w:val="24"/>
        </w:rPr>
        <w:t xml:space="preserve"> tj. obowiązku przekazywania Komisji Europejskiej sprawozdania dotyczącego zmniejszenia stosowania produktów jednorazowego użytku z tworzyw sztucznych objętych </w:t>
      </w:r>
      <w:r w:rsidR="00E66837">
        <w:rPr>
          <w:rFonts w:ascii="Times New Roman" w:hAnsi="Times New Roman" w:cs="Times New Roman"/>
          <w:szCs w:val="24"/>
        </w:rPr>
        <w:t>obo</w:t>
      </w:r>
      <w:r w:rsidRPr="00944A81">
        <w:rPr>
          <w:rFonts w:ascii="Times New Roman" w:hAnsi="Times New Roman" w:cs="Times New Roman"/>
          <w:szCs w:val="24"/>
        </w:rPr>
        <w:t xml:space="preserve">wiązkiem </w:t>
      </w:r>
      <w:r w:rsidR="003C171B">
        <w:rPr>
          <w:rFonts w:ascii="Times New Roman" w:hAnsi="Times New Roman" w:cs="Times New Roman"/>
          <w:szCs w:val="24"/>
        </w:rPr>
        <w:t xml:space="preserve">z </w:t>
      </w:r>
      <w:r w:rsidRPr="00944A81">
        <w:rPr>
          <w:rFonts w:ascii="Times New Roman" w:hAnsi="Times New Roman" w:cs="Times New Roman"/>
          <w:szCs w:val="24"/>
        </w:rPr>
        <w:t>art. 4 dyrektywy 2019/904.</w:t>
      </w:r>
      <w:r w:rsidR="00056913">
        <w:rPr>
          <w:rFonts w:ascii="Times New Roman" w:hAnsi="Times New Roman" w:cs="Times New Roman"/>
          <w:szCs w:val="24"/>
        </w:rPr>
        <w:t xml:space="preserve"> </w:t>
      </w:r>
    </w:p>
    <w:p w14:paraId="01C86DC6" w14:textId="7418B49E" w:rsidR="00DF1CC6" w:rsidRPr="00944A81" w:rsidRDefault="004B7134" w:rsidP="00DF5152">
      <w:pPr>
        <w:pStyle w:val="ZUSTzmustartykuempunktem"/>
        <w:spacing w:before="120"/>
        <w:ind w:left="0" w:firstLine="708"/>
        <w:rPr>
          <w:rFonts w:ascii="Times New Roman" w:hAnsi="Times New Roman" w:cs="Times New Roman"/>
          <w:szCs w:val="24"/>
        </w:rPr>
      </w:pPr>
      <w:r w:rsidRPr="00944A81">
        <w:rPr>
          <w:rFonts w:ascii="Times New Roman" w:hAnsi="Times New Roman" w:cs="Times New Roman"/>
          <w:szCs w:val="24"/>
        </w:rPr>
        <w:t>W a</w:t>
      </w:r>
      <w:r w:rsidR="00592099" w:rsidRPr="00944A81">
        <w:rPr>
          <w:rFonts w:ascii="Times New Roman" w:hAnsi="Times New Roman" w:cs="Times New Roman"/>
          <w:szCs w:val="24"/>
        </w:rPr>
        <w:t>r</w:t>
      </w:r>
      <w:r w:rsidR="00CC1496" w:rsidRPr="00944A81">
        <w:rPr>
          <w:rFonts w:ascii="Times New Roman" w:hAnsi="Times New Roman" w:cs="Times New Roman"/>
          <w:szCs w:val="24"/>
        </w:rPr>
        <w:t xml:space="preserve">t. </w:t>
      </w:r>
      <w:r w:rsidR="00C70BCD">
        <w:rPr>
          <w:rFonts w:ascii="Times New Roman" w:hAnsi="Times New Roman" w:cs="Times New Roman"/>
          <w:szCs w:val="24"/>
        </w:rPr>
        <w:t>8a</w:t>
      </w:r>
      <w:r w:rsidR="00CC7256">
        <w:rPr>
          <w:rFonts w:ascii="Times New Roman" w:hAnsi="Times New Roman" w:cs="Times New Roman"/>
          <w:szCs w:val="24"/>
        </w:rPr>
        <w:t>–</w:t>
      </w:r>
      <w:r w:rsidR="00C70BCD">
        <w:rPr>
          <w:rFonts w:ascii="Times New Roman" w:hAnsi="Times New Roman" w:cs="Times New Roman"/>
          <w:szCs w:val="24"/>
        </w:rPr>
        <w:t>8</w:t>
      </w:r>
      <w:r w:rsidR="003B1D89">
        <w:rPr>
          <w:rFonts w:ascii="Times New Roman" w:hAnsi="Times New Roman" w:cs="Times New Roman"/>
          <w:szCs w:val="24"/>
        </w:rPr>
        <w:t>c</w:t>
      </w:r>
      <w:r w:rsidR="00C70BCD">
        <w:rPr>
          <w:rFonts w:ascii="Times New Roman" w:hAnsi="Times New Roman" w:cs="Times New Roman"/>
          <w:szCs w:val="24"/>
        </w:rPr>
        <w:t xml:space="preserve"> </w:t>
      </w:r>
      <w:r w:rsidR="001457B3" w:rsidRPr="00944A81">
        <w:rPr>
          <w:rFonts w:ascii="Times New Roman" w:hAnsi="Times New Roman" w:cs="Times New Roman"/>
          <w:szCs w:val="24"/>
        </w:rPr>
        <w:t>dodano przepisy dotyczące autoryzowanego przedstawiciela</w:t>
      </w:r>
      <w:r w:rsidR="0084032A" w:rsidRPr="00944A81">
        <w:rPr>
          <w:rFonts w:ascii="Times New Roman" w:hAnsi="Times New Roman" w:cs="Times New Roman"/>
          <w:szCs w:val="24"/>
        </w:rPr>
        <w:t xml:space="preserve"> </w:t>
      </w:r>
      <w:r w:rsidRPr="00944A81">
        <w:rPr>
          <w:rFonts w:ascii="Times New Roman" w:hAnsi="Times New Roman" w:cs="Times New Roman"/>
          <w:szCs w:val="24"/>
        </w:rPr>
        <w:t>i</w:t>
      </w:r>
      <w:r w:rsidR="00DF5152">
        <w:rPr>
          <w:rFonts w:ascii="Times New Roman" w:hAnsi="Times New Roman" w:cs="Times New Roman"/>
          <w:szCs w:val="24"/>
        </w:rPr>
        <w:t> </w:t>
      </w:r>
      <w:r w:rsidR="004A584D">
        <w:rPr>
          <w:rFonts w:ascii="Times New Roman" w:hAnsi="Times New Roman" w:cs="Times New Roman"/>
          <w:szCs w:val="24"/>
        </w:rPr>
        <w:t xml:space="preserve">upoważnionego </w:t>
      </w:r>
      <w:r w:rsidR="0084032A" w:rsidRPr="00944A81">
        <w:rPr>
          <w:rFonts w:ascii="Times New Roman" w:hAnsi="Times New Roman" w:cs="Times New Roman"/>
          <w:szCs w:val="24"/>
        </w:rPr>
        <w:t>p</w:t>
      </w:r>
      <w:r w:rsidR="00CE61DD">
        <w:rPr>
          <w:rFonts w:ascii="Times New Roman" w:hAnsi="Times New Roman" w:cs="Times New Roman"/>
          <w:szCs w:val="24"/>
        </w:rPr>
        <w:t>r</w:t>
      </w:r>
      <w:r w:rsidR="00E66837">
        <w:rPr>
          <w:rFonts w:ascii="Times New Roman" w:hAnsi="Times New Roman" w:cs="Times New Roman"/>
          <w:szCs w:val="24"/>
        </w:rPr>
        <w:t>ze</w:t>
      </w:r>
      <w:r w:rsidR="0084032A" w:rsidRPr="00944A81">
        <w:rPr>
          <w:rFonts w:ascii="Times New Roman" w:hAnsi="Times New Roman" w:cs="Times New Roman"/>
          <w:szCs w:val="24"/>
        </w:rPr>
        <w:t>dstawiciela</w:t>
      </w:r>
      <w:r w:rsidR="001457B3" w:rsidRPr="00944A81">
        <w:rPr>
          <w:rFonts w:ascii="Times New Roman" w:hAnsi="Times New Roman" w:cs="Times New Roman"/>
          <w:szCs w:val="24"/>
        </w:rPr>
        <w:t xml:space="preserve">. </w:t>
      </w:r>
      <w:r w:rsidR="008D5D09" w:rsidRPr="00944A81">
        <w:rPr>
          <w:rFonts w:ascii="Times New Roman" w:hAnsi="Times New Roman" w:cs="Times New Roman"/>
          <w:szCs w:val="24"/>
        </w:rPr>
        <w:t xml:space="preserve">W art. </w:t>
      </w:r>
      <w:r w:rsidR="00C70BCD">
        <w:rPr>
          <w:rFonts w:ascii="Times New Roman" w:hAnsi="Times New Roman" w:cs="Times New Roman"/>
          <w:szCs w:val="24"/>
        </w:rPr>
        <w:t>8</w:t>
      </w:r>
      <w:r w:rsidR="008D5D09" w:rsidRPr="00944A81">
        <w:rPr>
          <w:rFonts w:ascii="Times New Roman" w:hAnsi="Times New Roman" w:cs="Times New Roman"/>
          <w:szCs w:val="24"/>
        </w:rPr>
        <w:t xml:space="preserve">a ust. 1 </w:t>
      </w:r>
      <w:r w:rsidR="00145D79" w:rsidRPr="00944A81">
        <w:rPr>
          <w:rFonts w:ascii="Times New Roman" w:hAnsi="Times New Roman" w:cs="Times New Roman"/>
          <w:szCs w:val="24"/>
        </w:rPr>
        <w:t>produc</w:t>
      </w:r>
      <w:r w:rsidR="00E66837">
        <w:rPr>
          <w:rFonts w:ascii="Times New Roman" w:hAnsi="Times New Roman" w:cs="Times New Roman"/>
          <w:szCs w:val="24"/>
        </w:rPr>
        <w:t>ent</w:t>
      </w:r>
      <w:r w:rsidR="00145D79" w:rsidRPr="00944A81">
        <w:rPr>
          <w:rFonts w:ascii="Times New Roman" w:hAnsi="Times New Roman" w:cs="Times New Roman"/>
          <w:szCs w:val="24"/>
        </w:rPr>
        <w:t>,</w:t>
      </w:r>
      <w:r w:rsidR="00C10E66" w:rsidRPr="00C10E66">
        <w:rPr>
          <w:rFonts w:ascii="Times New Roman" w:hAnsi="Times New Roman" w:cs="Times New Roman"/>
        </w:rPr>
        <w:t xml:space="preserve"> </w:t>
      </w:r>
      <w:r w:rsidR="00C10E66">
        <w:rPr>
          <w:rFonts w:ascii="Times New Roman" w:hAnsi="Times New Roman" w:cs="Times New Roman"/>
        </w:rPr>
        <w:t xml:space="preserve">o którym mowa w art. 2 pkt 9d lit. a, to jest </w:t>
      </w:r>
      <w:r w:rsidR="00C10E66" w:rsidRPr="00D1030B">
        <w:t>mając</w:t>
      </w:r>
      <w:r w:rsidR="00C10E66">
        <w:t>y</w:t>
      </w:r>
      <w:r w:rsidR="00C10E66" w:rsidRPr="00D1030B">
        <w:t xml:space="preserve"> </w:t>
      </w:r>
      <w:r w:rsidR="00C10E66">
        <w:t xml:space="preserve">miejsce zamieszkania lub </w:t>
      </w:r>
      <w:r w:rsidR="00C10E66" w:rsidRPr="00D1030B">
        <w:t>siedzibę na terytorium innego niż Rzeczpospolita Polska państwa członkowskiego Unii Europejskiej lub państwa niebędącego państwem członkowskim Unii Europejskiej</w:t>
      </w:r>
      <w:r w:rsidR="003C171B">
        <w:t>,</w:t>
      </w:r>
      <w:r w:rsidR="00964271" w:rsidRPr="00944A81">
        <w:rPr>
          <w:rFonts w:ascii="Times New Roman" w:hAnsi="Times New Roman" w:cs="Times New Roman"/>
          <w:szCs w:val="24"/>
        </w:rPr>
        <w:t xml:space="preserve"> </w:t>
      </w:r>
      <w:r w:rsidR="00964271" w:rsidRPr="00295645">
        <w:rPr>
          <w:rFonts w:ascii="Times New Roman" w:hAnsi="Times New Roman" w:cs="Times New Roman"/>
          <w:szCs w:val="24"/>
        </w:rPr>
        <w:t>otrzymał prawo</w:t>
      </w:r>
      <w:r w:rsidR="00964271" w:rsidRPr="00944A81">
        <w:rPr>
          <w:rFonts w:ascii="Times New Roman" w:hAnsi="Times New Roman" w:cs="Times New Roman"/>
          <w:szCs w:val="24"/>
        </w:rPr>
        <w:t xml:space="preserve"> do wyznaczenia autoryzowanego przedstawiciela </w:t>
      </w:r>
      <w:r w:rsidR="000E0E47" w:rsidRPr="00944A81">
        <w:rPr>
          <w:rFonts w:ascii="Times New Roman" w:hAnsi="Times New Roman" w:cs="Times New Roman"/>
          <w:szCs w:val="24"/>
        </w:rPr>
        <w:t xml:space="preserve">odpowiedzialnego za wykonywanie </w:t>
      </w:r>
      <w:r w:rsidR="00B81318" w:rsidRPr="00944A81">
        <w:rPr>
          <w:rFonts w:ascii="Times New Roman" w:hAnsi="Times New Roman" w:cs="Times New Roman"/>
          <w:szCs w:val="24"/>
        </w:rPr>
        <w:t xml:space="preserve">jego </w:t>
      </w:r>
      <w:r w:rsidR="000E0E47" w:rsidRPr="00944A81">
        <w:rPr>
          <w:rFonts w:ascii="Times New Roman" w:hAnsi="Times New Roman" w:cs="Times New Roman"/>
          <w:szCs w:val="24"/>
        </w:rPr>
        <w:t>obowiązków na terytorium kraju. Z</w:t>
      </w:r>
      <w:r w:rsidR="005F39B7">
        <w:rPr>
          <w:rFonts w:ascii="Times New Roman" w:hAnsi="Times New Roman" w:cs="Times New Roman"/>
          <w:szCs w:val="24"/>
        </w:rPr>
        <w:t> </w:t>
      </w:r>
      <w:r w:rsidR="000E0E47" w:rsidRPr="00944A81">
        <w:rPr>
          <w:rFonts w:ascii="Times New Roman" w:hAnsi="Times New Roman" w:cs="Times New Roman"/>
          <w:szCs w:val="24"/>
        </w:rPr>
        <w:t xml:space="preserve">kolei </w:t>
      </w:r>
      <w:r w:rsidR="008D5D09" w:rsidRPr="00944A81">
        <w:rPr>
          <w:rFonts w:ascii="Times New Roman" w:hAnsi="Times New Roman" w:cs="Times New Roman"/>
          <w:szCs w:val="24"/>
        </w:rPr>
        <w:t>w ust. 2</w:t>
      </w:r>
      <w:r w:rsidR="00DF1CC6" w:rsidRPr="00944A81">
        <w:rPr>
          <w:rFonts w:ascii="Times New Roman" w:hAnsi="Times New Roman" w:cs="Times New Roman"/>
          <w:szCs w:val="24"/>
        </w:rPr>
        <w:t xml:space="preserve"> doprecyzowano, że wyznaczenie może nastąpić</w:t>
      </w:r>
      <w:r w:rsidR="00C92F63" w:rsidRPr="00944A81">
        <w:rPr>
          <w:rFonts w:ascii="Times New Roman" w:hAnsi="Times New Roman" w:cs="Times New Roman"/>
          <w:szCs w:val="24"/>
        </w:rPr>
        <w:t xml:space="preserve"> w formie pisemnej umowy, </w:t>
      </w:r>
      <w:r w:rsidR="00873E40">
        <w:rPr>
          <w:rFonts w:ascii="Times New Roman" w:hAnsi="Times New Roman" w:cs="Times New Roman"/>
          <w:szCs w:val="24"/>
        </w:rPr>
        <w:t>a</w:t>
      </w:r>
      <w:r w:rsidR="0013188D">
        <w:rPr>
          <w:rFonts w:ascii="Times New Roman" w:hAnsi="Times New Roman" w:cs="Times New Roman"/>
          <w:szCs w:val="24"/>
        </w:rPr>
        <w:t> </w:t>
      </w:r>
      <w:r w:rsidR="00C92F63" w:rsidRPr="00944A81">
        <w:rPr>
          <w:rFonts w:ascii="Times New Roman" w:hAnsi="Times New Roman" w:cs="Times New Roman"/>
          <w:szCs w:val="24"/>
        </w:rPr>
        <w:t>w ust. 3 sprecyzowano, kto może takim autoryzowanym przedstawicielem zostać. W</w:t>
      </w:r>
      <w:r w:rsidR="005F39B7">
        <w:rPr>
          <w:rFonts w:ascii="Times New Roman" w:hAnsi="Times New Roman" w:cs="Times New Roman"/>
          <w:szCs w:val="24"/>
        </w:rPr>
        <w:t> </w:t>
      </w:r>
      <w:r w:rsidR="00C92F63" w:rsidRPr="00944A81">
        <w:rPr>
          <w:rFonts w:ascii="Times New Roman" w:hAnsi="Times New Roman" w:cs="Times New Roman"/>
          <w:szCs w:val="24"/>
        </w:rPr>
        <w:t>ust.</w:t>
      </w:r>
      <w:r w:rsidR="005F39B7">
        <w:rPr>
          <w:rFonts w:ascii="Times New Roman" w:hAnsi="Times New Roman" w:cs="Times New Roman"/>
          <w:szCs w:val="24"/>
        </w:rPr>
        <w:t> </w:t>
      </w:r>
      <w:r w:rsidR="00C10E66">
        <w:rPr>
          <w:rFonts w:ascii="Times New Roman" w:hAnsi="Times New Roman" w:cs="Times New Roman"/>
          <w:szCs w:val="24"/>
        </w:rPr>
        <w:t>4</w:t>
      </w:r>
      <w:r w:rsidR="00C92F63" w:rsidRPr="00944A81">
        <w:rPr>
          <w:rFonts w:ascii="Times New Roman" w:hAnsi="Times New Roman" w:cs="Times New Roman"/>
          <w:szCs w:val="24"/>
        </w:rPr>
        <w:t xml:space="preserve"> doprecyzowano, że do autoryzowanego przedstawiciela mają zastosowanie przepisy tej ustawy dotyczące przedsiębiorcy wprowadzającego do obrotu </w:t>
      </w:r>
      <w:r w:rsidR="00553470" w:rsidRPr="00944A81">
        <w:rPr>
          <w:rFonts w:ascii="Times New Roman" w:hAnsi="Times New Roman" w:cs="Times New Roman"/>
          <w:szCs w:val="24"/>
        </w:rPr>
        <w:t>produkty</w:t>
      </w:r>
      <w:r w:rsidR="00C92F63" w:rsidRPr="00944A81">
        <w:rPr>
          <w:rFonts w:ascii="Times New Roman" w:hAnsi="Times New Roman" w:cs="Times New Roman"/>
          <w:szCs w:val="24"/>
        </w:rPr>
        <w:t xml:space="preserve"> jednorazowego użytku z tworzyw </w:t>
      </w:r>
      <w:r w:rsidR="00553470" w:rsidRPr="00944A81">
        <w:rPr>
          <w:rFonts w:ascii="Times New Roman" w:hAnsi="Times New Roman" w:cs="Times New Roman"/>
          <w:szCs w:val="24"/>
        </w:rPr>
        <w:t>sztuczn</w:t>
      </w:r>
      <w:r w:rsidR="006F1368">
        <w:rPr>
          <w:rFonts w:ascii="Times New Roman" w:hAnsi="Times New Roman" w:cs="Times New Roman"/>
          <w:szCs w:val="24"/>
        </w:rPr>
        <w:t>ych</w:t>
      </w:r>
      <w:r w:rsidR="00C92F63" w:rsidRPr="00944A81">
        <w:rPr>
          <w:rFonts w:ascii="Times New Roman" w:hAnsi="Times New Roman" w:cs="Times New Roman"/>
          <w:szCs w:val="24"/>
        </w:rPr>
        <w:t xml:space="preserve"> </w:t>
      </w:r>
      <w:r w:rsidR="00553470" w:rsidRPr="00944A81">
        <w:rPr>
          <w:rFonts w:ascii="Times New Roman" w:hAnsi="Times New Roman" w:cs="Times New Roman"/>
          <w:szCs w:val="24"/>
        </w:rPr>
        <w:t xml:space="preserve">lub przedsiębiorcy wprowadzającego do obrotu narzędzia połowowe zawierające tworzywa sztuczne. </w:t>
      </w:r>
      <w:r w:rsidR="00FE5B97" w:rsidRPr="00944A81">
        <w:rPr>
          <w:rFonts w:ascii="Times New Roman" w:hAnsi="Times New Roman" w:cs="Times New Roman"/>
          <w:szCs w:val="24"/>
        </w:rPr>
        <w:t>W ust. 5 doprecyzowano</w:t>
      </w:r>
      <w:r w:rsidR="003A7B86">
        <w:rPr>
          <w:rFonts w:ascii="Times New Roman" w:hAnsi="Times New Roman" w:cs="Times New Roman"/>
          <w:szCs w:val="24"/>
        </w:rPr>
        <w:t xml:space="preserve">, że autoryzowany przedstawiciel </w:t>
      </w:r>
      <w:r w:rsidR="003A7B86" w:rsidRPr="00D1030B">
        <w:t>działa w imieniu i na rzecz producenta</w:t>
      </w:r>
      <w:r w:rsidR="003A7B86">
        <w:t xml:space="preserve"> i</w:t>
      </w:r>
      <w:r w:rsidR="003A7B86" w:rsidRPr="00D1030B">
        <w:t xml:space="preserve"> ponos</w:t>
      </w:r>
      <w:r w:rsidR="003A7B86">
        <w:t>i</w:t>
      </w:r>
      <w:r w:rsidR="003A7B86" w:rsidRPr="00D1030B">
        <w:t xml:space="preserve"> odpowiedzialność za wykonywanie obowiązków </w:t>
      </w:r>
      <w:r w:rsidR="003A7B86">
        <w:t xml:space="preserve">określonych w </w:t>
      </w:r>
      <w:r w:rsidR="003A7B86" w:rsidRPr="00D1030B">
        <w:t>ustaw</w:t>
      </w:r>
      <w:r w:rsidR="003A7B86">
        <w:t>ie</w:t>
      </w:r>
      <w:r w:rsidR="003A7B86" w:rsidRPr="00D1030B">
        <w:t xml:space="preserve"> dla prze</w:t>
      </w:r>
      <w:r w:rsidR="00B436EB">
        <w:t>dsiębiorcy (wprowadzającego). Przejęcie obowiązków wynikających z ustawy przez autoryzowanego przedstawiciela, który ma siedzibę na terytorium kraju</w:t>
      </w:r>
      <w:r w:rsidR="00CE61DD">
        <w:t>,</w:t>
      </w:r>
      <w:r w:rsidR="00B436EB">
        <w:t xml:space="preserve"> pozwala na odpowiednią kontrolę i egzekwowanie tych obowiązków, co byłoby w dużym stopniu utrudnione lub niemożliwe w przypadku wprowadzania produktów przez podmiot mający siedzibę poza terenem kraju, a zatem niepodlegający krajowym organom</w:t>
      </w:r>
      <w:r w:rsidR="00591D2C">
        <w:t xml:space="preserve">, w szczególności w ramach sprzedaży bezpośredniej przez Internet. </w:t>
      </w:r>
    </w:p>
    <w:p w14:paraId="0127E321" w14:textId="72D60336" w:rsidR="009000A7" w:rsidRPr="00944A81" w:rsidRDefault="00FF56D2" w:rsidP="00DF5152">
      <w:pPr>
        <w:pStyle w:val="ZUSTzmustartykuempunktem"/>
        <w:spacing w:before="120"/>
        <w:ind w:left="0" w:firstLine="708"/>
        <w:rPr>
          <w:rFonts w:ascii="Times New Roman" w:hAnsi="Times New Roman" w:cs="Times New Roman"/>
          <w:szCs w:val="24"/>
        </w:rPr>
      </w:pPr>
      <w:r w:rsidRPr="00944A81">
        <w:rPr>
          <w:rFonts w:ascii="Times New Roman" w:hAnsi="Times New Roman" w:cs="Times New Roman"/>
          <w:szCs w:val="24"/>
        </w:rPr>
        <w:t xml:space="preserve">Z kolei w art. </w:t>
      </w:r>
      <w:r w:rsidR="00C70BCD">
        <w:rPr>
          <w:rFonts w:ascii="Times New Roman" w:hAnsi="Times New Roman" w:cs="Times New Roman"/>
          <w:szCs w:val="24"/>
        </w:rPr>
        <w:t>8</w:t>
      </w:r>
      <w:r w:rsidRPr="00944A81">
        <w:rPr>
          <w:rFonts w:ascii="Times New Roman" w:hAnsi="Times New Roman" w:cs="Times New Roman"/>
          <w:szCs w:val="24"/>
        </w:rPr>
        <w:t xml:space="preserve">b </w:t>
      </w:r>
      <w:r w:rsidR="00547C30" w:rsidRPr="00944A81">
        <w:rPr>
          <w:rFonts w:ascii="Times New Roman" w:hAnsi="Times New Roman" w:cs="Times New Roman"/>
          <w:szCs w:val="24"/>
        </w:rPr>
        <w:t>określono</w:t>
      </w:r>
      <w:r w:rsidR="00452E1A" w:rsidRPr="00944A81">
        <w:rPr>
          <w:rFonts w:ascii="Times New Roman" w:hAnsi="Times New Roman" w:cs="Times New Roman"/>
          <w:szCs w:val="24"/>
        </w:rPr>
        <w:t xml:space="preserve"> okoliczności, w których przedsiębiorca wprowadzający do obrotu produkty jednorazowego użytku z tworzyw sztuczn</w:t>
      </w:r>
      <w:r w:rsidR="00C712C7">
        <w:rPr>
          <w:rFonts w:ascii="Times New Roman" w:hAnsi="Times New Roman" w:cs="Times New Roman"/>
          <w:szCs w:val="24"/>
        </w:rPr>
        <w:t>ych</w:t>
      </w:r>
      <w:r w:rsidR="00452E1A" w:rsidRPr="00944A81">
        <w:rPr>
          <w:rFonts w:ascii="Times New Roman" w:hAnsi="Times New Roman" w:cs="Times New Roman"/>
          <w:szCs w:val="24"/>
        </w:rPr>
        <w:t xml:space="preserve"> lub przedsiębiorca wprowadzający do obrotu narzędzia połowowe zawierające tworzywa sztuczne</w:t>
      </w:r>
      <w:r w:rsidR="00591D2C">
        <w:rPr>
          <w:rFonts w:ascii="Times New Roman" w:hAnsi="Times New Roman" w:cs="Times New Roman"/>
          <w:szCs w:val="24"/>
        </w:rPr>
        <w:t>, to jest krajowy dystrybutor produktów pochodzących od producenta, który nie ma siedziby na terytorium kraju</w:t>
      </w:r>
      <w:r w:rsidR="003C171B">
        <w:rPr>
          <w:rFonts w:ascii="Times New Roman" w:hAnsi="Times New Roman" w:cs="Times New Roman"/>
          <w:szCs w:val="24"/>
        </w:rPr>
        <w:t>,</w:t>
      </w:r>
      <w:r w:rsidR="00452E1A" w:rsidRPr="00944A81">
        <w:rPr>
          <w:rFonts w:ascii="Times New Roman" w:hAnsi="Times New Roman" w:cs="Times New Roman"/>
          <w:szCs w:val="24"/>
        </w:rPr>
        <w:t xml:space="preserve"> </w:t>
      </w:r>
      <w:r w:rsidR="0091619E">
        <w:rPr>
          <w:rFonts w:ascii="Times New Roman" w:hAnsi="Times New Roman" w:cs="Times New Roman"/>
          <w:szCs w:val="24"/>
        </w:rPr>
        <w:t>może zostać zwolniony</w:t>
      </w:r>
      <w:r w:rsidR="00F20915" w:rsidRPr="00944A81">
        <w:rPr>
          <w:rFonts w:ascii="Times New Roman" w:hAnsi="Times New Roman" w:cs="Times New Roman"/>
          <w:szCs w:val="24"/>
        </w:rPr>
        <w:t xml:space="preserve"> z </w:t>
      </w:r>
      <w:r w:rsidR="000D4863" w:rsidRPr="00944A81">
        <w:rPr>
          <w:rFonts w:ascii="Times New Roman" w:hAnsi="Times New Roman" w:cs="Times New Roman"/>
          <w:szCs w:val="24"/>
        </w:rPr>
        <w:t>wykonywania</w:t>
      </w:r>
      <w:r w:rsidR="00452E1A" w:rsidRPr="00944A81">
        <w:rPr>
          <w:rFonts w:ascii="Times New Roman" w:hAnsi="Times New Roman" w:cs="Times New Roman"/>
          <w:szCs w:val="24"/>
        </w:rPr>
        <w:t xml:space="preserve"> obowiązków wynikających </w:t>
      </w:r>
      <w:r w:rsidR="00F201A8" w:rsidRPr="00944A81">
        <w:rPr>
          <w:rFonts w:ascii="Times New Roman" w:hAnsi="Times New Roman" w:cs="Times New Roman"/>
          <w:szCs w:val="24"/>
        </w:rPr>
        <w:t>z</w:t>
      </w:r>
      <w:r w:rsidR="00324904">
        <w:rPr>
          <w:rFonts w:ascii="Times New Roman" w:hAnsi="Times New Roman" w:cs="Times New Roman"/>
          <w:szCs w:val="24"/>
        </w:rPr>
        <w:t xml:space="preserve"> </w:t>
      </w:r>
      <w:r w:rsidR="00F201A8" w:rsidRPr="00944A81">
        <w:rPr>
          <w:rFonts w:ascii="Times New Roman" w:hAnsi="Times New Roman" w:cs="Times New Roman"/>
          <w:szCs w:val="24"/>
        </w:rPr>
        <w:t>przedmiotowej ustawy</w:t>
      </w:r>
      <w:r w:rsidR="00591D2C">
        <w:rPr>
          <w:rFonts w:ascii="Times New Roman" w:hAnsi="Times New Roman" w:cs="Times New Roman"/>
          <w:szCs w:val="24"/>
        </w:rPr>
        <w:t>. Warunkiem zwolnienia jest ustanowienie</w:t>
      </w:r>
      <w:r w:rsidR="00F201A8" w:rsidRPr="00944A81">
        <w:rPr>
          <w:rFonts w:ascii="Times New Roman" w:hAnsi="Times New Roman" w:cs="Times New Roman"/>
          <w:szCs w:val="24"/>
        </w:rPr>
        <w:t xml:space="preserve"> autoryzowan</w:t>
      </w:r>
      <w:r w:rsidR="00591D2C">
        <w:rPr>
          <w:rFonts w:ascii="Times New Roman" w:hAnsi="Times New Roman" w:cs="Times New Roman"/>
          <w:szCs w:val="24"/>
        </w:rPr>
        <w:t>ego</w:t>
      </w:r>
      <w:r w:rsidR="00F201A8" w:rsidRPr="00944A81">
        <w:rPr>
          <w:rFonts w:ascii="Times New Roman" w:hAnsi="Times New Roman" w:cs="Times New Roman"/>
          <w:szCs w:val="24"/>
        </w:rPr>
        <w:t xml:space="preserve"> przedsta</w:t>
      </w:r>
      <w:r w:rsidR="00EE27E3" w:rsidRPr="00944A81">
        <w:rPr>
          <w:rFonts w:ascii="Times New Roman" w:hAnsi="Times New Roman" w:cs="Times New Roman"/>
          <w:szCs w:val="24"/>
        </w:rPr>
        <w:t>wiciel</w:t>
      </w:r>
      <w:r w:rsidR="00591D2C">
        <w:rPr>
          <w:rFonts w:ascii="Times New Roman" w:hAnsi="Times New Roman" w:cs="Times New Roman"/>
          <w:szCs w:val="24"/>
        </w:rPr>
        <w:t>a i jego wpis</w:t>
      </w:r>
      <w:r w:rsidR="00EE27E3" w:rsidRPr="00944A81">
        <w:rPr>
          <w:rFonts w:ascii="Times New Roman" w:hAnsi="Times New Roman" w:cs="Times New Roman"/>
          <w:szCs w:val="24"/>
        </w:rPr>
        <w:t xml:space="preserve"> do rejestru</w:t>
      </w:r>
      <w:r w:rsidR="00F201A8" w:rsidRPr="00944A81">
        <w:rPr>
          <w:rFonts w:ascii="Times New Roman" w:hAnsi="Times New Roman" w:cs="Times New Roman"/>
          <w:szCs w:val="24"/>
        </w:rPr>
        <w:t xml:space="preserve"> </w:t>
      </w:r>
      <w:r w:rsidR="0091619E">
        <w:rPr>
          <w:rFonts w:ascii="Times New Roman" w:hAnsi="Times New Roman" w:cs="Times New Roman"/>
          <w:szCs w:val="24"/>
        </w:rPr>
        <w:t xml:space="preserve">oraz </w:t>
      </w:r>
      <w:r w:rsidR="00591D2C">
        <w:rPr>
          <w:rFonts w:ascii="Times New Roman" w:hAnsi="Times New Roman" w:cs="Times New Roman"/>
          <w:szCs w:val="24"/>
        </w:rPr>
        <w:t>przekazanie przez przedsiębiorcę</w:t>
      </w:r>
      <w:r w:rsidR="00F201A8" w:rsidRPr="00944A81">
        <w:rPr>
          <w:rFonts w:ascii="Times New Roman" w:hAnsi="Times New Roman" w:cs="Times New Roman"/>
          <w:szCs w:val="24"/>
        </w:rPr>
        <w:t xml:space="preserve"> wszelki</w:t>
      </w:r>
      <w:r w:rsidR="00591D2C">
        <w:rPr>
          <w:rFonts w:ascii="Times New Roman" w:hAnsi="Times New Roman" w:cs="Times New Roman"/>
          <w:szCs w:val="24"/>
        </w:rPr>
        <w:t>ch</w:t>
      </w:r>
      <w:r w:rsidR="00F201A8" w:rsidRPr="00944A81">
        <w:rPr>
          <w:rFonts w:ascii="Times New Roman" w:hAnsi="Times New Roman" w:cs="Times New Roman"/>
          <w:szCs w:val="24"/>
        </w:rPr>
        <w:t xml:space="preserve"> niezbędn</w:t>
      </w:r>
      <w:r w:rsidR="00CC7256">
        <w:rPr>
          <w:rFonts w:ascii="Times New Roman" w:hAnsi="Times New Roman" w:cs="Times New Roman"/>
          <w:szCs w:val="24"/>
        </w:rPr>
        <w:t>ych</w:t>
      </w:r>
      <w:r w:rsidR="00F201A8" w:rsidRPr="00944A81">
        <w:rPr>
          <w:rFonts w:ascii="Times New Roman" w:hAnsi="Times New Roman" w:cs="Times New Roman"/>
          <w:szCs w:val="24"/>
        </w:rPr>
        <w:t xml:space="preserve"> dan</w:t>
      </w:r>
      <w:r w:rsidR="00CC7256">
        <w:rPr>
          <w:rFonts w:ascii="Times New Roman" w:hAnsi="Times New Roman" w:cs="Times New Roman"/>
          <w:szCs w:val="24"/>
        </w:rPr>
        <w:t>ych</w:t>
      </w:r>
      <w:r w:rsidR="00F201A8" w:rsidRPr="00944A81">
        <w:rPr>
          <w:rFonts w:ascii="Times New Roman" w:hAnsi="Times New Roman" w:cs="Times New Roman"/>
          <w:szCs w:val="24"/>
        </w:rPr>
        <w:t xml:space="preserve"> do wykonywania przez tego autoryzowanego przedstawiciela obowiązków. Jednak w przypadku</w:t>
      </w:r>
      <w:r w:rsidR="003C171B">
        <w:rPr>
          <w:rFonts w:ascii="Times New Roman" w:hAnsi="Times New Roman" w:cs="Times New Roman"/>
          <w:szCs w:val="24"/>
        </w:rPr>
        <w:t>,</w:t>
      </w:r>
      <w:r w:rsidR="00F201A8" w:rsidRPr="00944A81">
        <w:rPr>
          <w:rFonts w:ascii="Times New Roman" w:hAnsi="Times New Roman" w:cs="Times New Roman"/>
          <w:szCs w:val="24"/>
        </w:rPr>
        <w:t xml:space="preserve"> gdy tych danych </w:t>
      </w:r>
      <w:r w:rsidR="00F20915" w:rsidRPr="00944A81">
        <w:rPr>
          <w:rFonts w:ascii="Times New Roman" w:hAnsi="Times New Roman" w:cs="Times New Roman"/>
          <w:szCs w:val="24"/>
        </w:rPr>
        <w:t xml:space="preserve">przedsiębiorca </w:t>
      </w:r>
      <w:r w:rsidR="00F201A8" w:rsidRPr="00944A81">
        <w:rPr>
          <w:rFonts w:ascii="Times New Roman" w:hAnsi="Times New Roman" w:cs="Times New Roman"/>
          <w:szCs w:val="24"/>
        </w:rPr>
        <w:t xml:space="preserve">nie przekazał, wykonuje </w:t>
      </w:r>
      <w:r w:rsidR="00C70BCD">
        <w:rPr>
          <w:rFonts w:ascii="Times New Roman" w:hAnsi="Times New Roman" w:cs="Times New Roman"/>
          <w:szCs w:val="24"/>
        </w:rPr>
        <w:t xml:space="preserve">on </w:t>
      </w:r>
      <w:r w:rsidR="00F201A8" w:rsidRPr="00944A81">
        <w:rPr>
          <w:rFonts w:ascii="Times New Roman" w:hAnsi="Times New Roman" w:cs="Times New Roman"/>
          <w:szCs w:val="24"/>
        </w:rPr>
        <w:t>swoje obowiązki</w:t>
      </w:r>
      <w:r w:rsidR="00CC7256" w:rsidRPr="00CC7256">
        <w:rPr>
          <w:rFonts w:ascii="Times New Roman" w:hAnsi="Times New Roman" w:cs="Times New Roman"/>
          <w:szCs w:val="24"/>
        </w:rPr>
        <w:t xml:space="preserve"> </w:t>
      </w:r>
      <w:r w:rsidR="00CC7256" w:rsidRPr="00944A81">
        <w:rPr>
          <w:rFonts w:ascii="Times New Roman" w:hAnsi="Times New Roman" w:cs="Times New Roman"/>
          <w:szCs w:val="24"/>
        </w:rPr>
        <w:t>samodzielnie</w:t>
      </w:r>
      <w:r w:rsidR="00F201A8" w:rsidRPr="00944A81">
        <w:rPr>
          <w:rFonts w:ascii="Times New Roman" w:hAnsi="Times New Roman" w:cs="Times New Roman"/>
          <w:szCs w:val="24"/>
        </w:rPr>
        <w:t xml:space="preserve">. </w:t>
      </w:r>
      <w:r w:rsidR="00225BEF" w:rsidRPr="00944A81">
        <w:rPr>
          <w:rFonts w:ascii="Times New Roman" w:hAnsi="Times New Roman" w:cs="Times New Roman"/>
          <w:szCs w:val="24"/>
        </w:rPr>
        <w:t>W artykule tym zobowiązano również autoryzowanego przedstawiciela</w:t>
      </w:r>
      <w:r w:rsidR="00B81318">
        <w:rPr>
          <w:rFonts w:ascii="Times New Roman" w:hAnsi="Times New Roman" w:cs="Times New Roman"/>
          <w:szCs w:val="24"/>
        </w:rPr>
        <w:t xml:space="preserve"> </w:t>
      </w:r>
      <w:r w:rsidR="00225BEF" w:rsidRPr="00944A81">
        <w:rPr>
          <w:rFonts w:ascii="Times New Roman" w:hAnsi="Times New Roman" w:cs="Times New Roman"/>
          <w:szCs w:val="24"/>
        </w:rPr>
        <w:t xml:space="preserve">do prowadzenia wykazu przedsiębiorców, którzy przekazali mu swoje uprawnienia. </w:t>
      </w:r>
    </w:p>
    <w:p w14:paraId="7241242E" w14:textId="77777777" w:rsidR="00D96508" w:rsidRPr="00944A81" w:rsidRDefault="00B43C4D" w:rsidP="00DF5152">
      <w:pPr>
        <w:pStyle w:val="ZUSTzmustartykuempunktem"/>
        <w:spacing w:before="120"/>
        <w:ind w:left="0" w:firstLine="708"/>
        <w:rPr>
          <w:rFonts w:ascii="Times New Roman" w:hAnsi="Times New Roman" w:cs="Times New Roman"/>
          <w:szCs w:val="24"/>
        </w:rPr>
      </w:pPr>
      <w:r w:rsidRPr="00944A81">
        <w:rPr>
          <w:rFonts w:ascii="Times New Roman" w:hAnsi="Times New Roman" w:cs="Times New Roman"/>
          <w:szCs w:val="24"/>
        </w:rPr>
        <w:t>Z kolei a</w:t>
      </w:r>
      <w:r w:rsidR="00D96508" w:rsidRPr="00944A81">
        <w:rPr>
          <w:rFonts w:ascii="Times New Roman" w:hAnsi="Times New Roman" w:cs="Times New Roman"/>
          <w:szCs w:val="24"/>
        </w:rPr>
        <w:t>rt.</w:t>
      </w:r>
      <w:r w:rsidR="008C6A8C" w:rsidRPr="00944A81">
        <w:rPr>
          <w:rFonts w:ascii="Times New Roman" w:hAnsi="Times New Roman" w:cs="Times New Roman"/>
          <w:szCs w:val="24"/>
        </w:rPr>
        <w:t xml:space="preserve"> </w:t>
      </w:r>
      <w:r w:rsidR="00C70BCD">
        <w:rPr>
          <w:rFonts w:ascii="Times New Roman" w:hAnsi="Times New Roman" w:cs="Times New Roman"/>
          <w:szCs w:val="24"/>
        </w:rPr>
        <w:t>8</w:t>
      </w:r>
      <w:r w:rsidR="008C6A8C" w:rsidRPr="00944A81">
        <w:rPr>
          <w:rFonts w:ascii="Times New Roman" w:hAnsi="Times New Roman" w:cs="Times New Roman"/>
          <w:szCs w:val="24"/>
        </w:rPr>
        <w:t xml:space="preserve">c </w:t>
      </w:r>
      <w:r w:rsidR="00E73152">
        <w:rPr>
          <w:rFonts w:ascii="Times New Roman" w:hAnsi="Times New Roman" w:cs="Times New Roman"/>
          <w:szCs w:val="24"/>
        </w:rPr>
        <w:t xml:space="preserve">odnosi się do </w:t>
      </w:r>
      <w:r w:rsidR="003D1376">
        <w:rPr>
          <w:rFonts w:ascii="Times New Roman" w:hAnsi="Times New Roman" w:cs="Times New Roman"/>
          <w:szCs w:val="24"/>
        </w:rPr>
        <w:t>producenta</w:t>
      </w:r>
      <w:r w:rsidR="00443C14">
        <w:rPr>
          <w:rFonts w:ascii="Times New Roman" w:hAnsi="Times New Roman" w:cs="Times New Roman"/>
          <w:szCs w:val="24"/>
        </w:rPr>
        <w:t>,</w:t>
      </w:r>
      <w:r w:rsidR="00D1696D" w:rsidRPr="00D1696D">
        <w:rPr>
          <w:rFonts w:ascii="Times New Roman" w:hAnsi="Times New Roman" w:cs="Times New Roman"/>
        </w:rPr>
        <w:t xml:space="preserve"> </w:t>
      </w:r>
      <w:r w:rsidR="00D1696D">
        <w:rPr>
          <w:rFonts w:ascii="Times New Roman" w:hAnsi="Times New Roman" w:cs="Times New Roman"/>
        </w:rPr>
        <w:t>o którym mowa w art. 2 pkt 9d lit. b</w:t>
      </w:r>
      <w:r w:rsidR="00E73152">
        <w:rPr>
          <w:rFonts w:ascii="Times New Roman" w:hAnsi="Times New Roman" w:cs="Times New Roman"/>
          <w:szCs w:val="24"/>
        </w:rPr>
        <w:t xml:space="preserve">, to jest </w:t>
      </w:r>
      <w:r w:rsidR="003D1376" w:rsidRPr="00E73152">
        <w:rPr>
          <w:rFonts w:ascii="Times New Roman" w:hAnsi="Times New Roman" w:cs="Times New Roman"/>
        </w:rPr>
        <w:t>mając</w:t>
      </w:r>
      <w:r w:rsidR="00E73152">
        <w:rPr>
          <w:rFonts w:ascii="Times New Roman" w:hAnsi="Times New Roman" w:cs="Times New Roman"/>
        </w:rPr>
        <w:t>ego</w:t>
      </w:r>
      <w:r w:rsidR="003D1376" w:rsidRPr="00E73152">
        <w:rPr>
          <w:rFonts w:ascii="Times New Roman" w:hAnsi="Times New Roman" w:cs="Times New Roman"/>
        </w:rPr>
        <w:t xml:space="preserve"> miejsce zamieszkania lub siedzibę na terytorium kraju </w:t>
      </w:r>
      <w:r w:rsidR="00E73152">
        <w:rPr>
          <w:rFonts w:ascii="Times New Roman" w:hAnsi="Times New Roman" w:cs="Times New Roman"/>
        </w:rPr>
        <w:t xml:space="preserve">i </w:t>
      </w:r>
      <w:r w:rsidR="00443C14">
        <w:rPr>
          <w:rFonts w:ascii="Times New Roman" w:hAnsi="Times New Roman" w:cs="Times New Roman"/>
          <w:szCs w:val="24"/>
        </w:rPr>
        <w:t>prowadzącego sprzedaż</w:t>
      </w:r>
      <w:r w:rsidR="00C70BCD">
        <w:rPr>
          <w:rFonts w:ascii="Times New Roman" w:hAnsi="Times New Roman" w:cs="Times New Roman"/>
          <w:szCs w:val="24"/>
        </w:rPr>
        <w:t xml:space="preserve"> na terytorium innego niż </w:t>
      </w:r>
      <w:r w:rsidR="008C6A8C" w:rsidRPr="00944A81">
        <w:rPr>
          <w:rFonts w:ascii="Times New Roman" w:hAnsi="Times New Roman" w:cs="Times New Roman"/>
          <w:szCs w:val="24"/>
        </w:rPr>
        <w:t>Rzeczypospolit</w:t>
      </w:r>
      <w:r w:rsidR="00C70BCD">
        <w:rPr>
          <w:rFonts w:ascii="Times New Roman" w:hAnsi="Times New Roman" w:cs="Times New Roman"/>
          <w:szCs w:val="24"/>
        </w:rPr>
        <w:t>a</w:t>
      </w:r>
      <w:r w:rsidR="008C6A8C" w:rsidRPr="00944A81">
        <w:rPr>
          <w:rFonts w:ascii="Times New Roman" w:hAnsi="Times New Roman" w:cs="Times New Roman"/>
          <w:szCs w:val="24"/>
        </w:rPr>
        <w:t xml:space="preserve"> P</w:t>
      </w:r>
      <w:r w:rsidR="00A97E5D" w:rsidRPr="00944A81">
        <w:rPr>
          <w:rFonts w:ascii="Times New Roman" w:hAnsi="Times New Roman" w:cs="Times New Roman"/>
          <w:szCs w:val="24"/>
        </w:rPr>
        <w:t>olsk</w:t>
      </w:r>
      <w:r w:rsidR="00C70BCD">
        <w:rPr>
          <w:rFonts w:ascii="Times New Roman" w:hAnsi="Times New Roman" w:cs="Times New Roman"/>
          <w:szCs w:val="24"/>
        </w:rPr>
        <w:t xml:space="preserve">a państwa członkowskiego </w:t>
      </w:r>
      <w:r w:rsidR="00CC7256" w:rsidRPr="00D1030B">
        <w:t xml:space="preserve">Unii Europejskiej </w:t>
      </w:r>
      <w:r w:rsidR="00E73152" w:rsidRPr="00D1030B">
        <w:rPr>
          <w:color w:val="000000"/>
          <w:szCs w:val="24"/>
        </w:rPr>
        <w:t>za pomocą umów zawieranych na odległość</w:t>
      </w:r>
      <w:r w:rsidR="00E73152">
        <w:rPr>
          <w:rFonts w:ascii="Times New Roman" w:hAnsi="Times New Roman" w:cs="Times New Roman"/>
          <w:szCs w:val="24"/>
        </w:rPr>
        <w:t xml:space="preserve">. </w:t>
      </w:r>
      <w:r w:rsidR="00443C14">
        <w:rPr>
          <w:rFonts w:ascii="Times New Roman" w:hAnsi="Times New Roman" w:cs="Times New Roman"/>
          <w:szCs w:val="24"/>
        </w:rPr>
        <w:t xml:space="preserve">Na tego producenta </w:t>
      </w:r>
      <w:r w:rsidR="00C1116A" w:rsidRPr="00295645">
        <w:rPr>
          <w:rFonts w:ascii="Times New Roman" w:hAnsi="Times New Roman" w:cs="Times New Roman"/>
          <w:szCs w:val="24"/>
        </w:rPr>
        <w:t>nałożono obowiązek</w:t>
      </w:r>
      <w:r w:rsidR="00C1116A" w:rsidRPr="00944A81">
        <w:rPr>
          <w:rFonts w:ascii="Times New Roman" w:hAnsi="Times New Roman" w:cs="Times New Roman"/>
          <w:b/>
          <w:szCs w:val="24"/>
        </w:rPr>
        <w:t xml:space="preserve"> </w:t>
      </w:r>
      <w:r w:rsidR="00C1116A" w:rsidRPr="00944A81">
        <w:rPr>
          <w:rFonts w:ascii="Times New Roman" w:hAnsi="Times New Roman" w:cs="Times New Roman"/>
          <w:szCs w:val="24"/>
        </w:rPr>
        <w:t xml:space="preserve">wyznaczenia </w:t>
      </w:r>
      <w:r w:rsidR="00F764D1">
        <w:rPr>
          <w:rFonts w:ascii="Times New Roman" w:hAnsi="Times New Roman" w:cs="Times New Roman"/>
          <w:szCs w:val="24"/>
        </w:rPr>
        <w:t xml:space="preserve">w innym niż Rzeczpospolita Polska państwie członkowskim Unii Europejskiej </w:t>
      </w:r>
      <w:r w:rsidR="009734DD">
        <w:rPr>
          <w:rFonts w:ascii="Times New Roman" w:hAnsi="Times New Roman" w:cs="Times New Roman"/>
          <w:szCs w:val="24"/>
        </w:rPr>
        <w:t xml:space="preserve">upoważnionego </w:t>
      </w:r>
      <w:r w:rsidR="00C1116A" w:rsidRPr="00944A81">
        <w:rPr>
          <w:rFonts w:ascii="Times New Roman" w:hAnsi="Times New Roman" w:cs="Times New Roman"/>
          <w:szCs w:val="24"/>
        </w:rPr>
        <w:t>przedstawiciela</w:t>
      </w:r>
      <w:r w:rsidR="00A42369" w:rsidRPr="00944A81">
        <w:rPr>
          <w:rFonts w:ascii="Times New Roman" w:hAnsi="Times New Roman" w:cs="Times New Roman"/>
          <w:szCs w:val="24"/>
        </w:rPr>
        <w:t xml:space="preserve"> (w drodze pisemnej umowy)</w:t>
      </w:r>
      <w:r w:rsidR="00C1116A" w:rsidRPr="00944A81">
        <w:rPr>
          <w:rFonts w:ascii="Times New Roman" w:hAnsi="Times New Roman" w:cs="Times New Roman"/>
          <w:szCs w:val="24"/>
        </w:rPr>
        <w:t>, który będzie wykonywał obowią</w:t>
      </w:r>
      <w:r w:rsidR="000D4863" w:rsidRPr="00944A81">
        <w:rPr>
          <w:rFonts w:ascii="Times New Roman" w:hAnsi="Times New Roman" w:cs="Times New Roman"/>
          <w:szCs w:val="24"/>
        </w:rPr>
        <w:t>zki tego producenta</w:t>
      </w:r>
      <w:r w:rsidR="000D3600" w:rsidRPr="00944A81">
        <w:rPr>
          <w:rFonts w:ascii="Times New Roman" w:hAnsi="Times New Roman" w:cs="Times New Roman"/>
          <w:szCs w:val="24"/>
        </w:rPr>
        <w:t>,</w:t>
      </w:r>
      <w:r w:rsidR="000D4863" w:rsidRPr="00944A81">
        <w:rPr>
          <w:rFonts w:ascii="Times New Roman" w:hAnsi="Times New Roman" w:cs="Times New Roman"/>
          <w:szCs w:val="24"/>
        </w:rPr>
        <w:t xml:space="preserve"> </w:t>
      </w:r>
      <w:r w:rsidR="000D3600" w:rsidRPr="00944A81">
        <w:rPr>
          <w:rFonts w:ascii="Times New Roman" w:hAnsi="Times New Roman" w:cs="Times New Roman"/>
          <w:szCs w:val="24"/>
        </w:rPr>
        <w:t xml:space="preserve">wynikające z dyrektywy 2019/904, </w:t>
      </w:r>
      <w:r w:rsidR="000D4863" w:rsidRPr="00944A81">
        <w:rPr>
          <w:rFonts w:ascii="Times New Roman" w:hAnsi="Times New Roman" w:cs="Times New Roman"/>
          <w:szCs w:val="24"/>
        </w:rPr>
        <w:t xml:space="preserve">na terytorium tego państwa członkowskiego </w:t>
      </w:r>
      <w:r w:rsidR="00CC7256" w:rsidRPr="00D1030B">
        <w:t>Unii Europejskiej</w:t>
      </w:r>
      <w:r w:rsidR="000D4863" w:rsidRPr="00944A81">
        <w:rPr>
          <w:rFonts w:ascii="Times New Roman" w:hAnsi="Times New Roman" w:cs="Times New Roman"/>
          <w:szCs w:val="24"/>
        </w:rPr>
        <w:t xml:space="preserve">. </w:t>
      </w:r>
    </w:p>
    <w:p w14:paraId="4815FC94" w14:textId="7A0085B9" w:rsidR="0091619E" w:rsidRDefault="003C5FB0" w:rsidP="00DF5152">
      <w:pPr>
        <w:pStyle w:val="ZUSTzmustartykuempunktem"/>
        <w:spacing w:before="120"/>
        <w:ind w:left="0" w:firstLine="708"/>
      </w:pPr>
      <w:r w:rsidRPr="00944A81">
        <w:rPr>
          <w:rFonts w:ascii="Times New Roman" w:hAnsi="Times New Roman" w:cs="Times New Roman"/>
          <w:szCs w:val="24"/>
        </w:rPr>
        <w:t>W a</w:t>
      </w:r>
      <w:r w:rsidR="001B1925" w:rsidRPr="00944A81">
        <w:rPr>
          <w:rFonts w:ascii="Times New Roman" w:hAnsi="Times New Roman" w:cs="Times New Roman"/>
          <w:szCs w:val="24"/>
        </w:rPr>
        <w:t xml:space="preserve">rt. </w:t>
      </w:r>
      <w:r w:rsidR="009734DD">
        <w:rPr>
          <w:rFonts w:ascii="Times New Roman" w:hAnsi="Times New Roman" w:cs="Times New Roman"/>
          <w:szCs w:val="24"/>
        </w:rPr>
        <w:t>8</w:t>
      </w:r>
      <w:r w:rsidR="007A7413" w:rsidRPr="00944A81">
        <w:rPr>
          <w:rFonts w:ascii="Times New Roman" w:hAnsi="Times New Roman" w:cs="Times New Roman"/>
          <w:szCs w:val="24"/>
        </w:rPr>
        <w:t>d</w:t>
      </w:r>
      <w:r w:rsidR="00B50E35" w:rsidRPr="00944A81">
        <w:rPr>
          <w:rFonts w:ascii="Times New Roman" w:hAnsi="Times New Roman" w:cs="Times New Roman"/>
          <w:szCs w:val="24"/>
        </w:rPr>
        <w:t xml:space="preserve"> </w:t>
      </w:r>
      <w:r w:rsidR="0094078B" w:rsidRPr="00944A81">
        <w:rPr>
          <w:rFonts w:ascii="Times New Roman" w:hAnsi="Times New Roman" w:cs="Times New Roman"/>
          <w:szCs w:val="24"/>
        </w:rPr>
        <w:t xml:space="preserve">przedsiębiorca wprowadzający do obrotu narzędzia połowowe zawierające tworzywa sztuczne został obowiązany do </w:t>
      </w:r>
      <w:r w:rsidR="00185F1B">
        <w:rPr>
          <w:rFonts w:ascii="Times New Roman" w:hAnsi="Times New Roman" w:cs="Times New Roman"/>
          <w:szCs w:val="24"/>
        </w:rPr>
        <w:t>finansowania</w:t>
      </w:r>
      <w:r w:rsidR="00185F1B" w:rsidRPr="00944A81">
        <w:rPr>
          <w:rFonts w:ascii="Times New Roman" w:hAnsi="Times New Roman" w:cs="Times New Roman"/>
          <w:szCs w:val="24"/>
        </w:rPr>
        <w:t xml:space="preserve"> </w:t>
      </w:r>
      <w:r w:rsidR="0094078B" w:rsidRPr="00944A81">
        <w:rPr>
          <w:rFonts w:ascii="Times New Roman" w:hAnsi="Times New Roman" w:cs="Times New Roman"/>
          <w:szCs w:val="24"/>
        </w:rPr>
        <w:t xml:space="preserve">kosztów </w:t>
      </w:r>
      <w:r w:rsidR="00185F1B">
        <w:rPr>
          <w:rFonts w:ascii="Times New Roman" w:hAnsi="Times New Roman" w:cs="Times New Roman"/>
          <w:szCs w:val="24"/>
        </w:rPr>
        <w:t xml:space="preserve">selektywnego </w:t>
      </w:r>
      <w:r w:rsidR="0094078B" w:rsidRPr="00944A81">
        <w:rPr>
          <w:rFonts w:ascii="Times New Roman" w:hAnsi="Times New Roman" w:cs="Times New Roman"/>
          <w:szCs w:val="24"/>
        </w:rPr>
        <w:t xml:space="preserve">zbierania, transportu i </w:t>
      </w:r>
      <w:r w:rsidR="00185F1B">
        <w:rPr>
          <w:rFonts w:ascii="Times New Roman" w:hAnsi="Times New Roman" w:cs="Times New Roman"/>
          <w:szCs w:val="24"/>
        </w:rPr>
        <w:t>przetwarzania</w:t>
      </w:r>
      <w:r w:rsidR="00185F1B" w:rsidRPr="00944A81">
        <w:rPr>
          <w:rFonts w:ascii="Times New Roman" w:hAnsi="Times New Roman" w:cs="Times New Roman"/>
          <w:szCs w:val="24"/>
        </w:rPr>
        <w:t xml:space="preserve"> </w:t>
      </w:r>
      <w:r w:rsidR="00F742D9" w:rsidRPr="00944A81">
        <w:rPr>
          <w:rFonts w:ascii="Times New Roman" w:hAnsi="Times New Roman" w:cs="Times New Roman"/>
          <w:szCs w:val="24"/>
        </w:rPr>
        <w:t>narzędzi połowowych stanowiących</w:t>
      </w:r>
      <w:r w:rsidR="00046804" w:rsidRPr="00944A81">
        <w:rPr>
          <w:rFonts w:ascii="Times New Roman" w:hAnsi="Times New Roman" w:cs="Times New Roman"/>
          <w:szCs w:val="24"/>
        </w:rPr>
        <w:t xml:space="preserve"> odpady</w:t>
      </w:r>
      <w:r w:rsidR="00F764D1" w:rsidRPr="00F764D1">
        <w:rPr>
          <w:rFonts w:ascii="Times New Roman" w:hAnsi="Times New Roman" w:cs="Times New Roman"/>
          <w:szCs w:val="24"/>
        </w:rPr>
        <w:t xml:space="preserve"> </w:t>
      </w:r>
      <w:r w:rsidR="00F764D1" w:rsidRPr="00944A81">
        <w:rPr>
          <w:rFonts w:ascii="Times New Roman" w:hAnsi="Times New Roman" w:cs="Times New Roman"/>
          <w:szCs w:val="24"/>
        </w:rPr>
        <w:t>zawierających tworzywa sztuczne</w:t>
      </w:r>
      <w:r w:rsidR="00046804" w:rsidRPr="00944A81">
        <w:rPr>
          <w:rFonts w:ascii="Times New Roman" w:hAnsi="Times New Roman" w:cs="Times New Roman"/>
          <w:szCs w:val="24"/>
        </w:rPr>
        <w:t xml:space="preserve">. Wskazany został </w:t>
      </w:r>
      <w:r w:rsidR="001C12F7" w:rsidRPr="00944A81">
        <w:rPr>
          <w:rFonts w:ascii="Times New Roman" w:hAnsi="Times New Roman" w:cs="Times New Roman"/>
          <w:szCs w:val="24"/>
        </w:rPr>
        <w:t xml:space="preserve">również </w:t>
      </w:r>
      <w:r w:rsidR="00046804" w:rsidRPr="00944A81">
        <w:rPr>
          <w:rFonts w:ascii="Times New Roman" w:hAnsi="Times New Roman" w:cs="Times New Roman"/>
          <w:szCs w:val="24"/>
        </w:rPr>
        <w:t xml:space="preserve">obowiązek dla tego przedsiębiorcy </w:t>
      </w:r>
      <w:r w:rsidR="00853A00" w:rsidRPr="00944A81">
        <w:rPr>
          <w:rFonts w:ascii="Times New Roman" w:hAnsi="Times New Roman" w:cs="Times New Roman"/>
          <w:szCs w:val="24"/>
        </w:rPr>
        <w:t>osiągania do dnia 31</w:t>
      </w:r>
      <w:r w:rsidR="00324904">
        <w:rPr>
          <w:rFonts w:ascii="Times New Roman" w:hAnsi="Times New Roman" w:cs="Times New Roman"/>
          <w:szCs w:val="24"/>
        </w:rPr>
        <w:t xml:space="preserve"> </w:t>
      </w:r>
      <w:r w:rsidR="00853A00" w:rsidRPr="00944A81">
        <w:rPr>
          <w:rFonts w:ascii="Times New Roman" w:hAnsi="Times New Roman" w:cs="Times New Roman"/>
          <w:szCs w:val="24"/>
        </w:rPr>
        <w:t>grudnia 2030</w:t>
      </w:r>
      <w:r w:rsidR="00CC7256">
        <w:rPr>
          <w:rFonts w:ascii="Times New Roman" w:hAnsi="Times New Roman" w:cs="Times New Roman"/>
          <w:szCs w:val="24"/>
        </w:rPr>
        <w:t xml:space="preserve"> r.</w:t>
      </w:r>
      <w:r w:rsidR="00853A00" w:rsidRPr="00944A81">
        <w:rPr>
          <w:rFonts w:ascii="Times New Roman" w:hAnsi="Times New Roman" w:cs="Times New Roman"/>
          <w:szCs w:val="24"/>
        </w:rPr>
        <w:t xml:space="preserve"> oraz w latach następnych minimalnego rocznego poziomu zbierania odpadów powstałych z wprowadzonych przez niego produktów</w:t>
      </w:r>
      <w:r w:rsidR="00D51775" w:rsidRPr="00944A81">
        <w:rPr>
          <w:rFonts w:ascii="Times New Roman" w:hAnsi="Times New Roman" w:cs="Times New Roman"/>
          <w:szCs w:val="24"/>
        </w:rPr>
        <w:t>, który wynosi 30%</w:t>
      </w:r>
      <w:r w:rsidR="00853A00" w:rsidRPr="00944A81">
        <w:rPr>
          <w:rFonts w:ascii="Times New Roman" w:hAnsi="Times New Roman" w:cs="Times New Roman"/>
          <w:szCs w:val="24"/>
        </w:rPr>
        <w:t xml:space="preserve">. </w:t>
      </w:r>
      <w:r w:rsidR="001C12F7" w:rsidRPr="00944A81">
        <w:rPr>
          <w:rFonts w:ascii="Times New Roman" w:hAnsi="Times New Roman" w:cs="Times New Roman"/>
          <w:szCs w:val="24"/>
        </w:rPr>
        <w:t xml:space="preserve">Zostały również określone poszczególne wielkości minimalnego poziomu zbierania </w:t>
      </w:r>
      <w:r w:rsidR="00D51775" w:rsidRPr="00944A81">
        <w:rPr>
          <w:rFonts w:ascii="Times New Roman" w:hAnsi="Times New Roman" w:cs="Times New Roman"/>
          <w:szCs w:val="24"/>
        </w:rPr>
        <w:t>w rozbiciu na poszczególne lata do 2030</w:t>
      </w:r>
      <w:r w:rsidR="00CC7256">
        <w:rPr>
          <w:rFonts w:ascii="Times New Roman" w:hAnsi="Times New Roman" w:cs="Times New Roman"/>
          <w:szCs w:val="24"/>
        </w:rPr>
        <w:t xml:space="preserve"> r.</w:t>
      </w:r>
      <w:r w:rsidR="00D51775" w:rsidRPr="00944A81">
        <w:rPr>
          <w:rFonts w:ascii="Times New Roman" w:hAnsi="Times New Roman" w:cs="Times New Roman"/>
          <w:szCs w:val="24"/>
        </w:rPr>
        <w:t xml:space="preserve">, jak również wskazano, że ten minimalny </w:t>
      </w:r>
      <w:r w:rsidR="00D409BC">
        <w:rPr>
          <w:rFonts w:ascii="Times New Roman" w:hAnsi="Times New Roman" w:cs="Times New Roman"/>
          <w:szCs w:val="24"/>
        </w:rPr>
        <w:t xml:space="preserve">roczny </w:t>
      </w:r>
      <w:r w:rsidR="00D51775" w:rsidRPr="00944A81">
        <w:rPr>
          <w:rFonts w:ascii="Times New Roman" w:hAnsi="Times New Roman" w:cs="Times New Roman"/>
          <w:szCs w:val="24"/>
        </w:rPr>
        <w:t xml:space="preserve">poziom </w:t>
      </w:r>
      <w:r w:rsidR="00D409BC">
        <w:rPr>
          <w:rFonts w:ascii="Times New Roman" w:hAnsi="Times New Roman" w:cs="Times New Roman"/>
          <w:szCs w:val="24"/>
        </w:rPr>
        <w:t xml:space="preserve">zbierania w danym roku kalendarzowym </w:t>
      </w:r>
      <w:r w:rsidR="00D51775" w:rsidRPr="00944A81">
        <w:rPr>
          <w:rFonts w:ascii="Times New Roman" w:hAnsi="Times New Roman" w:cs="Times New Roman"/>
          <w:szCs w:val="24"/>
        </w:rPr>
        <w:t>oblicza się jako stosunek masy zebranych</w:t>
      </w:r>
      <w:r w:rsidR="00544825" w:rsidRPr="00944A81">
        <w:rPr>
          <w:rFonts w:ascii="Times New Roman" w:hAnsi="Times New Roman" w:cs="Times New Roman"/>
          <w:szCs w:val="24"/>
        </w:rPr>
        <w:t xml:space="preserve"> narzędzi połowowych stanowiących odpady </w:t>
      </w:r>
      <w:r w:rsidR="003745DE" w:rsidRPr="00944A81">
        <w:rPr>
          <w:rFonts w:ascii="Times New Roman" w:hAnsi="Times New Roman" w:cs="Times New Roman"/>
          <w:szCs w:val="24"/>
        </w:rPr>
        <w:t xml:space="preserve">zawierających tworzywa sztuczne </w:t>
      </w:r>
      <w:r w:rsidR="00544825" w:rsidRPr="00944A81">
        <w:rPr>
          <w:rFonts w:ascii="Times New Roman" w:hAnsi="Times New Roman" w:cs="Times New Roman"/>
          <w:szCs w:val="24"/>
        </w:rPr>
        <w:t xml:space="preserve">do masy wprowadzonych </w:t>
      </w:r>
      <w:r w:rsidR="007D2862" w:rsidRPr="00944A81">
        <w:rPr>
          <w:rFonts w:ascii="Times New Roman" w:hAnsi="Times New Roman" w:cs="Times New Roman"/>
          <w:szCs w:val="24"/>
        </w:rPr>
        <w:t xml:space="preserve">do obrotu </w:t>
      </w:r>
      <w:r w:rsidR="00D409BC">
        <w:rPr>
          <w:rFonts w:ascii="Times New Roman" w:hAnsi="Times New Roman" w:cs="Times New Roman"/>
          <w:szCs w:val="24"/>
        </w:rPr>
        <w:t xml:space="preserve">w poprzednim roku kalendarzowym </w:t>
      </w:r>
      <w:r w:rsidR="00D409BC" w:rsidRPr="00944A81">
        <w:rPr>
          <w:rFonts w:ascii="Times New Roman" w:hAnsi="Times New Roman" w:cs="Times New Roman"/>
          <w:szCs w:val="24"/>
        </w:rPr>
        <w:t>narzędzi połowowych</w:t>
      </w:r>
      <w:r w:rsidR="003745DE" w:rsidRPr="003745DE">
        <w:rPr>
          <w:rFonts w:ascii="Times New Roman" w:hAnsi="Times New Roman" w:cs="Times New Roman"/>
          <w:szCs w:val="24"/>
        </w:rPr>
        <w:t xml:space="preserve"> </w:t>
      </w:r>
      <w:r w:rsidR="003745DE" w:rsidRPr="00944A81">
        <w:rPr>
          <w:rFonts w:ascii="Times New Roman" w:hAnsi="Times New Roman" w:cs="Times New Roman"/>
          <w:szCs w:val="24"/>
        </w:rPr>
        <w:t>zawierających tworzywa sztuczne</w:t>
      </w:r>
      <w:r w:rsidR="0091619E">
        <w:rPr>
          <w:rFonts w:ascii="Times New Roman" w:hAnsi="Times New Roman" w:cs="Times New Roman"/>
          <w:szCs w:val="24"/>
        </w:rPr>
        <w:t xml:space="preserve">. Powyższe przepisy stanowią wdrożenie rozszerzonej odpowiedzialności producenta w odniesieniu do narzędzi połowowych zawierających tworzywa sztuczne. </w:t>
      </w:r>
      <w:r w:rsidR="000E22A4">
        <w:rPr>
          <w:rFonts w:ascii="Times New Roman" w:hAnsi="Times New Roman" w:cs="Times New Roman"/>
          <w:szCs w:val="24"/>
        </w:rPr>
        <w:t xml:space="preserve">W przypadku nieosiągnięcia wymaganych poziomów przedsiębiorca będzie obowiązany do ponoszenia opłaty produktowej. </w:t>
      </w:r>
      <w:r w:rsidR="0091619E">
        <w:rPr>
          <w:rFonts w:ascii="Times New Roman" w:hAnsi="Times New Roman" w:cs="Times New Roman"/>
          <w:szCs w:val="24"/>
        </w:rPr>
        <w:t xml:space="preserve">Narzędzia połowowe zawierające tworzywa sztuczne oraz odpady z nich powstające </w:t>
      </w:r>
      <w:r w:rsidR="00F24A6D" w:rsidRPr="00944A81">
        <w:rPr>
          <w:rFonts w:ascii="Times New Roman" w:hAnsi="Times New Roman" w:cs="Times New Roman"/>
          <w:szCs w:val="24"/>
        </w:rPr>
        <w:t>zostały objęte obowiązkiem ewidencji</w:t>
      </w:r>
      <w:r w:rsidR="00027451">
        <w:rPr>
          <w:rFonts w:ascii="Times New Roman" w:hAnsi="Times New Roman" w:cs="Times New Roman"/>
          <w:szCs w:val="24"/>
        </w:rPr>
        <w:t xml:space="preserve">, </w:t>
      </w:r>
      <w:r w:rsidR="0011187A">
        <w:rPr>
          <w:rFonts w:ascii="Times New Roman" w:hAnsi="Times New Roman" w:cs="Times New Roman"/>
          <w:szCs w:val="24"/>
        </w:rPr>
        <w:t>w</w:t>
      </w:r>
      <w:r w:rsidR="00324904">
        <w:rPr>
          <w:rFonts w:ascii="Times New Roman" w:hAnsi="Times New Roman" w:cs="Times New Roman"/>
          <w:szCs w:val="24"/>
        </w:rPr>
        <w:t xml:space="preserve"> </w:t>
      </w:r>
      <w:r w:rsidR="0011187A">
        <w:rPr>
          <w:rFonts w:ascii="Times New Roman" w:hAnsi="Times New Roman" w:cs="Times New Roman"/>
          <w:szCs w:val="24"/>
        </w:rPr>
        <w:t xml:space="preserve">postaci </w:t>
      </w:r>
      <w:r w:rsidR="00027451">
        <w:rPr>
          <w:rFonts w:ascii="Times New Roman" w:hAnsi="Times New Roman" w:cs="Times New Roman"/>
          <w:szCs w:val="24"/>
        </w:rPr>
        <w:t>papierowej</w:t>
      </w:r>
      <w:r w:rsidR="0011187A">
        <w:rPr>
          <w:rFonts w:ascii="Times New Roman" w:hAnsi="Times New Roman" w:cs="Times New Roman"/>
          <w:szCs w:val="24"/>
        </w:rPr>
        <w:t xml:space="preserve"> albo</w:t>
      </w:r>
      <w:r w:rsidR="00027451">
        <w:rPr>
          <w:rFonts w:ascii="Times New Roman" w:hAnsi="Times New Roman" w:cs="Times New Roman"/>
          <w:szCs w:val="24"/>
        </w:rPr>
        <w:t xml:space="preserve"> elektronicznej, zgodnie z formatem </w:t>
      </w:r>
      <w:r w:rsidR="0011187A">
        <w:rPr>
          <w:rFonts w:ascii="Times New Roman" w:hAnsi="Times New Roman" w:cs="Times New Roman"/>
          <w:szCs w:val="24"/>
        </w:rPr>
        <w:t xml:space="preserve">zgłaszania </w:t>
      </w:r>
      <w:r w:rsidR="00027451">
        <w:rPr>
          <w:rFonts w:ascii="Times New Roman" w:hAnsi="Times New Roman" w:cs="Times New Roman"/>
          <w:szCs w:val="24"/>
        </w:rPr>
        <w:t xml:space="preserve">danych określonym w </w:t>
      </w:r>
      <w:r w:rsidR="00027451" w:rsidRPr="00883207">
        <w:rPr>
          <w:rFonts w:ascii="Times New Roman" w:hAnsi="Times New Roman" w:cs="Times New Roman"/>
        </w:rPr>
        <w:t>decyzji wykonawczej Komisji (UE) 2021/958 z dnia 31</w:t>
      </w:r>
      <w:r w:rsidR="00324904">
        <w:rPr>
          <w:rFonts w:ascii="Times New Roman" w:hAnsi="Times New Roman" w:cs="Times New Roman"/>
        </w:rPr>
        <w:t xml:space="preserve"> </w:t>
      </w:r>
      <w:r w:rsidR="00027451" w:rsidRPr="00883207">
        <w:rPr>
          <w:rFonts w:ascii="Times New Roman" w:hAnsi="Times New Roman" w:cs="Times New Roman"/>
        </w:rPr>
        <w:t xml:space="preserve">maja 2021 r. </w:t>
      </w:r>
      <w:r w:rsidR="00027451" w:rsidRPr="00883207">
        <w:rPr>
          <w:rStyle w:val="markedcontent"/>
          <w:rFonts w:ascii="Times New Roman" w:hAnsi="Times New Roman" w:cs="Times New Roman"/>
        </w:rPr>
        <w:t>ustanawiając</w:t>
      </w:r>
      <w:r w:rsidR="0091619E">
        <w:rPr>
          <w:rStyle w:val="markedcontent"/>
          <w:rFonts w:ascii="Times New Roman" w:hAnsi="Times New Roman" w:cs="Times New Roman"/>
        </w:rPr>
        <w:t>ej</w:t>
      </w:r>
      <w:r w:rsidR="00027451" w:rsidRPr="00883207">
        <w:rPr>
          <w:rStyle w:val="markedcontent"/>
          <w:rFonts w:ascii="Times New Roman" w:hAnsi="Times New Roman" w:cs="Times New Roman"/>
        </w:rPr>
        <w:t xml:space="preserve"> format zgłaszania danych i informacji dotyczących wprowadzonych do obrotu narzędzi połowowych oraz zebranych narzędzi połowowych stanowiących odpady w państwach członkowskich i</w:t>
      </w:r>
      <w:r w:rsidR="00324904">
        <w:rPr>
          <w:rStyle w:val="markedcontent"/>
          <w:rFonts w:ascii="Times New Roman" w:hAnsi="Times New Roman" w:cs="Times New Roman"/>
        </w:rPr>
        <w:t xml:space="preserve"> </w:t>
      </w:r>
      <w:r w:rsidR="00027451" w:rsidRPr="00883207">
        <w:rPr>
          <w:rStyle w:val="markedcontent"/>
          <w:rFonts w:ascii="Times New Roman" w:hAnsi="Times New Roman" w:cs="Times New Roman"/>
        </w:rPr>
        <w:t>format sprawozdania z kontroli jakości zgodnie z art. 13 ust. 1 lit. d i art. 13 ust. 2 dyrektywy Parlamentu Europejskiego i Rady (UE) 2019/904</w:t>
      </w:r>
      <w:r w:rsidR="00027451">
        <w:rPr>
          <w:rStyle w:val="markedcontent"/>
          <w:rFonts w:ascii="Times New Roman" w:hAnsi="Times New Roman" w:cs="Times New Roman"/>
        </w:rPr>
        <w:t xml:space="preserve"> </w:t>
      </w:r>
      <w:r w:rsidR="00027451" w:rsidRPr="006E3DE7">
        <w:rPr>
          <w:rFonts w:cs="Times New Roman"/>
          <w:szCs w:val="24"/>
        </w:rPr>
        <w:t>(</w:t>
      </w:r>
      <w:r w:rsidR="00027451" w:rsidRPr="006E3DE7">
        <w:t xml:space="preserve">Dz. Urz. UE L </w:t>
      </w:r>
      <w:r w:rsidR="00027451">
        <w:t>211</w:t>
      </w:r>
      <w:r w:rsidR="00027451" w:rsidRPr="006E3DE7">
        <w:t xml:space="preserve"> 1</w:t>
      </w:r>
      <w:r w:rsidR="00027451">
        <w:t>5</w:t>
      </w:r>
      <w:r w:rsidR="00027451" w:rsidRPr="006E3DE7">
        <w:t>.</w:t>
      </w:r>
      <w:r w:rsidR="00027451">
        <w:t>06.</w:t>
      </w:r>
      <w:r w:rsidR="00027451" w:rsidRPr="006E3DE7">
        <w:t>202</w:t>
      </w:r>
      <w:r w:rsidR="00027451">
        <w:t>1</w:t>
      </w:r>
      <w:r w:rsidR="00027451" w:rsidRPr="006E3DE7">
        <w:t>, str. 5</w:t>
      </w:r>
      <w:r w:rsidR="00027451">
        <w:t>1</w:t>
      </w:r>
      <w:r w:rsidR="00CC7256">
        <w:t>, z późn. zm.</w:t>
      </w:r>
      <w:r w:rsidR="00027451" w:rsidRPr="006E3DE7">
        <w:t>)</w:t>
      </w:r>
      <w:r w:rsidR="004A584D">
        <w:t xml:space="preserve">. </w:t>
      </w:r>
      <w:r w:rsidR="0091619E">
        <w:t xml:space="preserve">Dostosowanie ewidencji oraz sprawozdawczości do formatu określonego w ww. decyzji Komisji pozwoli na sporządzenie stosownego sprawozdania </w:t>
      </w:r>
      <w:r w:rsidR="006F1179">
        <w:t>dla</w:t>
      </w:r>
      <w:r w:rsidR="0091619E">
        <w:t xml:space="preserve"> Komisji Europejskiej, </w:t>
      </w:r>
      <w:r w:rsidR="000E22A4">
        <w:t>w oparciu o dane przekazane przez przedsiębiorców, w ramach sprawozdania określonego w art. 73 ustawy z</w:t>
      </w:r>
      <w:r w:rsidR="00324904">
        <w:t xml:space="preserve"> </w:t>
      </w:r>
      <w:r w:rsidR="000E22A4">
        <w:t>dnia 14 grudnia 2012 r. o odpadach.</w:t>
      </w:r>
    </w:p>
    <w:p w14:paraId="0E879AF3" w14:textId="01170671" w:rsidR="00544825" w:rsidRPr="00944A81" w:rsidRDefault="008C7315" w:rsidP="00DF5152">
      <w:pPr>
        <w:pStyle w:val="ZUSTzmustartykuempunktem"/>
        <w:spacing w:before="120"/>
        <w:ind w:left="0" w:firstLine="708"/>
        <w:rPr>
          <w:rFonts w:ascii="Times New Roman" w:hAnsi="Times New Roman" w:cs="Times New Roman"/>
          <w:szCs w:val="24"/>
        </w:rPr>
      </w:pPr>
      <w:r>
        <w:rPr>
          <w:rFonts w:ascii="Times New Roman" w:hAnsi="Times New Roman" w:cs="Times New Roman"/>
          <w:szCs w:val="24"/>
        </w:rPr>
        <w:t>Informacje dotyczące ewidencji należy przechowywać przez 5 lat. Ponadto w</w:t>
      </w:r>
      <w:r w:rsidR="00324904">
        <w:rPr>
          <w:rFonts w:ascii="Times New Roman" w:hAnsi="Times New Roman" w:cs="Times New Roman"/>
          <w:szCs w:val="24"/>
        </w:rPr>
        <w:t xml:space="preserve"> </w:t>
      </w:r>
      <w:r>
        <w:rPr>
          <w:rFonts w:ascii="Times New Roman" w:hAnsi="Times New Roman" w:cs="Times New Roman"/>
          <w:szCs w:val="24"/>
        </w:rPr>
        <w:t xml:space="preserve">ust. </w:t>
      </w:r>
      <w:r w:rsidR="0074016D">
        <w:rPr>
          <w:rFonts w:ascii="Times New Roman" w:hAnsi="Times New Roman" w:cs="Times New Roman"/>
          <w:szCs w:val="24"/>
        </w:rPr>
        <w:t>7</w:t>
      </w:r>
      <w:r w:rsidR="00254CA5">
        <w:rPr>
          <w:rFonts w:ascii="Times New Roman" w:hAnsi="Times New Roman" w:cs="Times New Roman"/>
          <w:szCs w:val="24"/>
        </w:rPr>
        <w:t xml:space="preserve"> wskazano, że w przypadku braku ewidencji marszałek województwa określa te informacje w drodze oszacowania. Wskazano także sposób oszacowania</w:t>
      </w:r>
      <w:r w:rsidR="0011187A">
        <w:rPr>
          <w:rFonts w:ascii="Times New Roman" w:hAnsi="Times New Roman" w:cs="Times New Roman"/>
          <w:szCs w:val="24"/>
        </w:rPr>
        <w:t xml:space="preserve"> </w:t>
      </w:r>
      <w:r w:rsidR="0011187A" w:rsidRPr="00D1030B">
        <w:rPr>
          <w:rFonts w:ascii="Times New Roman" w:hAnsi="Times New Roman" w:cs="Times New Roman"/>
        </w:rPr>
        <w:t>masy wprowadzonych do obrotu narzędzi połowowych zawierających tworzywa sztuczne</w:t>
      </w:r>
      <w:r w:rsidR="00254CA5">
        <w:rPr>
          <w:rFonts w:ascii="Times New Roman" w:hAnsi="Times New Roman" w:cs="Times New Roman"/>
          <w:szCs w:val="24"/>
        </w:rPr>
        <w:t xml:space="preserve">. </w:t>
      </w:r>
      <w:r w:rsidR="004A584D">
        <w:rPr>
          <w:rFonts w:ascii="Times New Roman" w:hAnsi="Times New Roman" w:cs="Times New Roman"/>
          <w:szCs w:val="24"/>
        </w:rPr>
        <w:t>Ust</w:t>
      </w:r>
      <w:r w:rsidR="003C171B">
        <w:rPr>
          <w:rFonts w:ascii="Times New Roman" w:hAnsi="Times New Roman" w:cs="Times New Roman"/>
          <w:szCs w:val="24"/>
        </w:rPr>
        <w:t>.</w:t>
      </w:r>
      <w:r w:rsidR="004A584D">
        <w:rPr>
          <w:rFonts w:ascii="Times New Roman" w:hAnsi="Times New Roman" w:cs="Times New Roman"/>
          <w:szCs w:val="24"/>
        </w:rPr>
        <w:t xml:space="preserve"> 9</w:t>
      </w:r>
      <w:r w:rsidR="00CC7256">
        <w:rPr>
          <w:rFonts w:ascii="Times New Roman" w:hAnsi="Times New Roman" w:cs="Times New Roman"/>
          <w:szCs w:val="24"/>
        </w:rPr>
        <w:t>–</w:t>
      </w:r>
      <w:r w:rsidR="00985793">
        <w:rPr>
          <w:rFonts w:ascii="Times New Roman" w:hAnsi="Times New Roman" w:cs="Times New Roman"/>
          <w:szCs w:val="24"/>
        </w:rPr>
        <w:t xml:space="preserve">13 odnoszą się do zaświadczenia, </w:t>
      </w:r>
      <w:r w:rsidR="00985793">
        <w:t>które przedsiębiorca prowadzący portowe urządzenia do odbioru odpadów lub przedsiębiorca prowadzący inne równoważne systemy zbierania jest obowiązany wydać na wniosek przedsiębiorcy wprowadzającego do obrotu narzędzia połowowe</w:t>
      </w:r>
      <w:r w:rsidR="00CC7256">
        <w:t>,</w:t>
      </w:r>
      <w:r w:rsidR="00985793">
        <w:t xml:space="preserve"> i określają sposób jego wydawania oraz zakres informacji, które zawiera zaświadczenie. </w:t>
      </w:r>
      <w:r w:rsidR="00B93D5C">
        <w:t xml:space="preserve">Zaświadczenie będzie wystawiane i przekazywane elektronicznie w ramach bazy danych </w:t>
      </w:r>
      <w:r w:rsidR="00B93D5C" w:rsidRPr="00944A81">
        <w:rPr>
          <w:bCs/>
        </w:rPr>
        <w:t xml:space="preserve">o produktach i opakowaniach oraz o gospodarce odpadami, zwanej </w:t>
      </w:r>
      <w:r w:rsidR="00CC7256">
        <w:rPr>
          <w:bCs/>
        </w:rPr>
        <w:t>„</w:t>
      </w:r>
      <w:r w:rsidR="00B93D5C" w:rsidRPr="00944A81">
        <w:rPr>
          <w:bCs/>
        </w:rPr>
        <w:t>B</w:t>
      </w:r>
      <w:r w:rsidR="00FB76C8">
        <w:rPr>
          <w:bCs/>
        </w:rPr>
        <w:t>D</w:t>
      </w:r>
      <w:r w:rsidR="00B93D5C" w:rsidRPr="00944A81">
        <w:rPr>
          <w:bCs/>
        </w:rPr>
        <w:t>O</w:t>
      </w:r>
      <w:r w:rsidR="00CC7256">
        <w:rPr>
          <w:bCs/>
        </w:rPr>
        <w:t>”</w:t>
      </w:r>
      <w:r w:rsidR="00187A5A">
        <w:t>, po raz pierwszy w 2025 r. za rok 2024.</w:t>
      </w:r>
      <w:r w:rsidR="000E22A4">
        <w:t xml:space="preserve"> Dane zawarte w zaświadczeniu będą stanowiły podstawę do prowadzenia przez przedsiębiorcę wprowadzającego narzędzia połowowe ewidencji </w:t>
      </w:r>
      <w:r w:rsidR="003A31A2">
        <w:t xml:space="preserve">oraz sprawozdawczości </w:t>
      </w:r>
      <w:r w:rsidR="000E22A4">
        <w:t>w części dotyczącej odpadów</w:t>
      </w:r>
      <w:r w:rsidR="003A31A2">
        <w:t xml:space="preserve">, a zatem również do wykazania, czy wypełnił on obowiązek osiągania odpowiednich poziomów zbierania zużytych narzędzi połowowych. </w:t>
      </w:r>
    </w:p>
    <w:p w14:paraId="0350264F" w14:textId="77777777" w:rsidR="00F03837" w:rsidRPr="00944A81" w:rsidRDefault="00F25B36" w:rsidP="00DF5152">
      <w:pPr>
        <w:pStyle w:val="ZUSTzmustartykuempunktem"/>
        <w:spacing w:before="120"/>
        <w:ind w:left="0" w:firstLine="708"/>
        <w:rPr>
          <w:rFonts w:ascii="Times New Roman" w:hAnsi="Times New Roman" w:cs="Times New Roman"/>
          <w:bCs/>
          <w:szCs w:val="24"/>
        </w:rPr>
      </w:pPr>
      <w:r w:rsidRPr="00944A81">
        <w:rPr>
          <w:rFonts w:ascii="Times New Roman" w:hAnsi="Times New Roman" w:cs="Times New Roman"/>
          <w:bCs/>
          <w:szCs w:val="24"/>
        </w:rPr>
        <w:t>Z kolei</w:t>
      </w:r>
      <w:r w:rsidR="00944A81" w:rsidRPr="00944A81">
        <w:rPr>
          <w:rFonts w:ascii="Times New Roman" w:hAnsi="Times New Roman" w:cs="Times New Roman"/>
          <w:bCs/>
          <w:szCs w:val="24"/>
        </w:rPr>
        <w:t xml:space="preserve"> </w:t>
      </w:r>
      <w:r w:rsidRPr="00944A81">
        <w:rPr>
          <w:rFonts w:ascii="Times New Roman" w:hAnsi="Times New Roman" w:cs="Times New Roman"/>
          <w:bCs/>
          <w:szCs w:val="24"/>
        </w:rPr>
        <w:t>w</w:t>
      </w:r>
      <w:r w:rsidR="00505806" w:rsidRPr="00944A81">
        <w:rPr>
          <w:rFonts w:ascii="Times New Roman" w:hAnsi="Times New Roman" w:cs="Times New Roman"/>
          <w:bCs/>
          <w:szCs w:val="24"/>
        </w:rPr>
        <w:t xml:space="preserve"> a</w:t>
      </w:r>
      <w:r w:rsidR="001B1925" w:rsidRPr="00944A81">
        <w:rPr>
          <w:rFonts w:ascii="Times New Roman" w:hAnsi="Times New Roman" w:cs="Times New Roman"/>
          <w:bCs/>
          <w:szCs w:val="24"/>
        </w:rPr>
        <w:t xml:space="preserve">rt. </w:t>
      </w:r>
      <w:r w:rsidR="00505806" w:rsidRPr="00944A81">
        <w:rPr>
          <w:rFonts w:ascii="Times New Roman" w:hAnsi="Times New Roman" w:cs="Times New Roman"/>
          <w:bCs/>
          <w:szCs w:val="24"/>
        </w:rPr>
        <w:t>9 wskazano rodzaje działalności, któ</w:t>
      </w:r>
      <w:r w:rsidR="00E350CE" w:rsidRPr="00944A81">
        <w:rPr>
          <w:rFonts w:ascii="Times New Roman" w:hAnsi="Times New Roman" w:cs="Times New Roman"/>
          <w:bCs/>
          <w:szCs w:val="24"/>
        </w:rPr>
        <w:t xml:space="preserve">re podlegają wpisowi do </w:t>
      </w:r>
      <w:r w:rsidR="00587D38" w:rsidRPr="00944A81">
        <w:rPr>
          <w:rFonts w:ascii="Times New Roman" w:hAnsi="Times New Roman" w:cs="Times New Roman"/>
          <w:bCs/>
          <w:szCs w:val="24"/>
        </w:rPr>
        <w:t>rejestru</w:t>
      </w:r>
      <w:r w:rsidR="00E350CE" w:rsidRPr="00944A81">
        <w:rPr>
          <w:rFonts w:ascii="Times New Roman" w:hAnsi="Times New Roman" w:cs="Times New Roman"/>
          <w:bCs/>
          <w:szCs w:val="24"/>
        </w:rPr>
        <w:t xml:space="preserve">, </w:t>
      </w:r>
      <w:r w:rsidR="00E55219" w:rsidRPr="00944A81">
        <w:rPr>
          <w:rFonts w:ascii="Times New Roman" w:hAnsi="Times New Roman" w:cs="Times New Roman"/>
          <w:bCs/>
          <w:szCs w:val="24"/>
        </w:rPr>
        <w:t xml:space="preserve">zgodnie z przepisami ustawy z dnia 14 grudnia 2012 r. o odpadach. I tak </w:t>
      </w:r>
      <w:r w:rsidR="001B180C" w:rsidRPr="00944A81">
        <w:rPr>
          <w:rFonts w:ascii="Times New Roman" w:hAnsi="Times New Roman" w:cs="Times New Roman"/>
          <w:bCs/>
          <w:szCs w:val="24"/>
        </w:rPr>
        <w:t>podlega</w:t>
      </w:r>
      <w:r w:rsidR="00F03837" w:rsidRPr="00944A81">
        <w:rPr>
          <w:rFonts w:ascii="Times New Roman" w:hAnsi="Times New Roman" w:cs="Times New Roman"/>
          <w:bCs/>
          <w:szCs w:val="24"/>
        </w:rPr>
        <w:t>ją</w:t>
      </w:r>
      <w:r w:rsidR="001B180C" w:rsidRPr="00944A81">
        <w:rPr>
          <w:rFonts w:ascii="Times New Roman" w:hAnsi="Times New Roman" w:cs="Times New Roman"/>
          <w:bCs/>
          <w:szCs w:val="24"/>
        </w:rPr>
        <w:t xml:space="preserve"> temu obowiązkowi</w:t>
      </w:r>
      <w:r w:rsidR="00CC7256">
        <w:rPr>
          <w:rFonts w:ascii="Times New Roman" w:hAnsi="Times New Roman" w:cs="Times New Roman"/>
          <w:bCs/>
          <w:szCs w:val="24"/>
        </w:rPr>
        <w:t>:</w:t>
      </w:r>
    </w:p>
    <w:p w14:paraId="34DA69DC" w14:textId="77777777" w:rsidR="001B1925" w:rsidRPr="00944A81" w:rsidRDefault="00F03837" w:rsidP="00DF5152">
      <w:pPr>
        <w:pStyle w:val="ZUSTzmustartykuempunktem"/>
        <w:numPr>
          <w:ilvl w:val="0"/>
          <w:numId w:val="19"/>
        </w:numPr>
        <w:spacing w:before="120"/>
        <w:ind w:left="426" w:hanging="426"/>
        <w:rPr>
          <w:rFonts w:ascii="Times New Roman" w:hAnsi="Times New Roman" w:cs="Times New Roman"/>
          <w:szCs w:val="24"/>
        </w:rPr>
      </w:pPr>
      <w:r w:rsidRPr="00944A81">
        <w:rPr>
          <w:rFonts w:ascii="Times New Roman" w:hAnsi="Times New Roman" w:cs="Times New Roman"/>
          <w:bCs/>
          <w:szCs w:val="24"/>
        </w:rPr>
        <w:t>przedsiębiorcy</w:t>
      </w:r>
      <w:r w:rsidR="00E55219" w:rsidRPr="00944A81">
        <w:rPr>
          <w:rFonts w:ascii="Times New Roman" w:hAnsi="Times New Roman" w:cs="Times New Roman"/>
          <w:bCs/>
          <w:szCs w:val="24"/>
        </w:rPr>
        <w:t>:</w:t>
      </w:r>
    </w:p>
    <w:p w14:paraId="3A1BE980" w14:textId="77777777" w:rsidR="00FB76C8" w:rsidRDefault="000E7622" w:rsidP="00DF5152">
      <w:pPr>
        <w:pStyle w:val="Akapitzlist"/>
        <w:numPr>
          <w:ilvl w:val="0"/>
          <w:numId w:val="16"/>
        </w:numPr>
        <w:spacing w:before="120"/>
        <w:ind w:left="426" w:firstLine="0"/>
        <w:rPr>
          <w:bCs/>
        </w:rPr>
      </w:pPr>
      <w:r w:rsidRPr="00944A81">
        <w:rPr>
          <w:bCs/>
        </w:rPr>
        <w:t>wprowadza</w:t>
      </w:r>
      <w:r w:rsidR="00B53277" w:rsidRPr="00944A81">
        <w:rPr>
          <w:bCs/>
        </w:rPr>
        <w:t>jący</w:t>
      </w:r>
      <w:r w:rsidR="00D47855" w:rsidRPr="00944A81">
        <w:rPr>
          <w:bCs/>
        </w:rPr>
        <w:t xml:space="preserve"> do obrotu</w:t>
      </w:r>
      <w:r w:rsidR="00B53277" w:rsidRPr="00944A81">
        <w:rPr>
          <w:bCs/>
        </w:rPr>
        <w:t xml:space="preserve"> produkty</w:t>
      </w:r>
      <w:r w:rsidR="002850E7">
        <w:rPr>
          <w:bCs/>
        </w:rPr>
        <w:t xml:space="preserve">, </w:t>
      </w:r>
    </w:p>
    <w:p w14:paraId="5BD9B667" w14:textId="77777777" w:rsidR="001B1925" w:rsidRPr="00944A81" w:rsidRDefault="002850E7" w:rsidP="00DF5152">
      <w:pPr>
        <w:pStyle w:val="Akapitzlist"/>
        <w:numPr>
          <w:ilvl w:val="0"/>
          <w:numId w:val="16"/>
        </w:numPr>
        <w:spacing w:before="120"/>
        <w:ind w:left="426" w:firstLine="0"/>
        <w:rPr>
          <w:bCs/>
        </w:rPr>
      </w:pPr>
      <w:r>
        <w:rPr>
          <w:bCs/>
        </w:rPr>
        <w:t xml:space="preserve">o </w:t>
      </w:r>
      <w:r w:rsidR="00FB76C8">
        <w:rPr>
          <w:bCs/>
        </w:rPr>
        <w:t xml:space="preserve">których </w:t>
      </w:r>
      <w:r>
        <w:rPr>
          <w:bCs/>
        </w:rPr>
        <w:t>mowa w art. 3b ust. 1 i 2</w:t>
      </w:r>
      <w:r w:rsidR="00CC7256">
        <w:rPr>
          <w:bCs/>
        </w:rPr>
        <w:t>,</w:t>
      </w:r>
    </w:p>
    <w:p w14:paraId="4A3784A1" w14:textId="77777777" w:rsidR="001B1925" w:rsidRPr="00944A81" w:rsidRDefault="001B1925" w:rsidP="00DF5152">
      <w:pPr>
        <w:pStyle w:val="Akapitzlist"/>
        <w:numPr>
          <w:ilvl w:val="0"/>
          <w:numId w:val="16"/>
        </w:numPr>
        <w:spacing w:before="120"/>
        <w:ind w:left="426" w:firstLine="0"/>
        <w:rPr>
          <w:bCs/>
        </w:rPr>
      </w:pPr>
      <w:r w:rsidRPr="00944A81">
        <w:rPr>
          <w:bCs/>
        </w:rPr>
        <w:t xml:space="preserve">prowadzący odzysk lub recykling odpadów powstałych z produktów, </w:t>
      </w:r>
    </w:p>
    <w:p w14:paraId="4EE7EDF4" w14:textId="77777777" w:rsidR="001B1925" w:rsidRPr="00944A81" w:rsidRDefault="001B1925" w:rsidP="00DF5152">
      <w:pPr>
        <w:pStyle w:val="Akapitzlist"/>
        <w:numPr>
          <w:ilvl w:val="0"/>
          <w:numId w:val="16"/>
        </w:numPr>
        <w:spacing w:before="120"/>
        <w:ind w:left="709" w:hanging="283"/>
        <w:rPr>
          <w:bCs/>
        </w:rPr>
      </w:pPr>
      <w:r w:rsidRPr="00944A81">
        <w:rPr>
          <w:bCs/>
        </w:rPr>
        <w:t>dokonujący eksportu oraz wewnątrzwspólnotowej dostawy odpadów powstałych z produktów w celu poddania ich odzyskowi lub recyklingowi</w:t>
      </w:r>
      <w:r w:rsidR="002850E7">
        <w:rPr>
          <w:bCs/>
        </w:rPr>
        <w:t>;</w:t>
      </w:r>
    </w:p>
    <w:p w14:paraId="32A07ED6" w14:textId="77777777" w:rsidR="0074016D" w:rsidRDefault="001B180C" w:rsidP="00DF5152">
      <w:pPr>
        <w:pStyle w:val="Akapitzlist"/>
        <w:numPr>
          <w:ilvl w:val="0"/>
          <w:numId w:val="19"/>
        </w:numPr>
        <w:spacing w:before="120"/>
        <w:ind w:left="426" w:hanging="426"/>
        <w:rPr>
          <w:bCs/>
        </w:rPr>
      </w:pPr>
      <w:r w:rsidRPr="00944A81">
        <w:rPr>
          <w:bCs/>
        </w:rPr>
        <w:t>organizacj</w:t>
      </w:r>
      <w:r w:rsidR="0074016D">
        <w:rPr>
          <w:bCs/>
        </w:rPr>
        <w:t>a</w:t>
      </w:r>
      <w:r w:rsidR="00B81318">
        <w:rPr>
          <w:bCs/>
        </w:rPr>
        <w:t>;</w:t>
      </w:r>
    </w:p>
    <w:p w14:paraId="522E9F5F" w14:textId="521D4C4F" w:rsidR="0074016D" w:rsidRDefault="0074016D" w:rsidP="00DF5152">
      <w:pPr>
        <w:pStyle w:val="ZPKTzmpktartykuempunktem"/>
        <w:tabs>
          <w:tab w:val="left" w:pos="426"/>
        </w:tabs>
        <w:spacing w:before="120"/>
        <w:ind w:left="142" w:hanging="142"/>
      </w:pPr>
      <w:r>
        <w:t>3)</w:t>
      </w:r>
      <w:r w:rsidR="00DF5152">
        <w:tab/>
      </w:r>
      <w:r>
        <w:t>autoryzowany przedstawiciel, o którym mowa w art. 8a ust. 1</w:t>
      </w:r>
      <w:r w:rsidR="00B81318">
        <w:t>;</w:t>
      </w:r>
    </w:p>
    <w:p w14:paraId="61A4F23A" w14:textId="67D55B86" w:rsidR="004F3458" w:rsidRPr="0074016D" w:rsidRDefault="0074016D" w:rsidP="00DF5152">
      <w:pPr>
        <w:pStyle w:val="ZPKTzmpktartykuempunktem"/>
        <w:tabs>
          <w:tab w:val="left" w:pos="426"/>
        </w:tabs>
        <w:spacing w:before="120"/>
        <w:ind w:left="426" w:hanging="426"/>
      </w:pPr>
      <w:r>
        <w:t>4)</w:t>
      </w:r>
      <w:r w:rsidR="00DF5152">
        <w:tab/>
      </w:r>
      <w:r w:rsidR="00401691">
        <w:t xml:space="preserve">przedsiębiorca </w:t>
      </w:r>
      <w:r>
        <w:t xml:space="preserve">prowadzący portowe urządzenia do odbioru odpadów lub </w:t>
      </w:r>
      <w:r w:rsidR="00401691">
        <w:t>przedsiębiorca</w:t>
      </w:r>
      <w:r w:rsidR="002850E7">
        <w:t xml:space="preserve"> prowadzący </w:t>
      </w:r>
      <w:r>
        <w:t>inne równoważne systemy zbierania.</w:t>
      </w:r>
    </w:p>
    <w:p w14:paraId="0FED786F" w14:textId="4BF036B4" w:rsidR="00254CA5" w:rsidRDefault="00254CA5" w:rsidP="00DF5152">
      <w:pPr>
        <w:pStyle w:val="Akapitzlist"/>
        <w:spacing w:before="120"/>
        <w:ind w:left="0" w:firstLine="708"/>
        <w:rPr>
          <w:bCs/>
        </w:rPr>
      </w:pPr>
      <w:r>
        <w:rPr>
          <w:bCs/>
        </w:rPr>
        <w:t>Ponadto doprecyzowano</w:t>
      </w:r>
      <w:r w:rsidR="003C171B">
        <w:rPr>
          <w:bCs/>
        </w:rPr>
        <w:t>,</w:t>
      </w:r>
      <w:r>
        <w:rPr>
          <w:bCs/>
        </w:rPr>
        <w:t xml:space="preserve"> kto ma obowiązek umieszczania numeru rejestrowego na dokumentach sporządzonych w związku z wykonywaną działalnością objętą wpisem do rejestru. </w:t>
      </w:r>
      <w:r w:rsidR="007E1686">
        <w:rPr>
          <w:bCs/>
        </w:rPr>
        <w:t>Przepis ten jest spójny z art. 63 ustawy z dnia 14 grudnia 2012 r. o odpadach, również dotyczącym umieszczania numeru rejestrowego na dokumentach związanych z</w:t>
      </w:r>
      <w:r w:rsidR="005F39B7">
        <w:rPr>
          <w:bCs/>
        </w:rPr>
        <w:t> </w:t>
      </w:r>
      <w:r w:rsidR="007E1686">
        <w:rPr>
          <w:bCs/>
        </w:rPr>
        <w:t>wykonywaną działalnością.</w:t>
      </w:r>
    </w:p>
    <w:p w14:paraId="2431FA3D" w14:textId="77777777" w:rsidR="004F3458" w:rsidRPr="00944A81" w:rsidRDefault="004F3458" w:rsidP="00DF5152">
      <w:pPr>
        <w:pStyle w:val="Akapitzlist"/>
        <w:spacing w:before="120"/>
        <w:ind w:left="0" w:firstLine="708"/>
        <w:rPr>
          <w:bCs/>
        </w:rPr>
      </w:pPr>
      <w:r w:rsidRPr="00944A81">
        <w:rPr>
          <w:bCs/>
        </w:rPr>
        <w:t xml:space="preserve">Dzięki </w:t>
      </w:r>
      <w:r w:rsidR="007A59D3">
        <w:rPr>
          <w:bCs/>
        </w:rPr>
        <w:t xml:space="preserve">obowiązkowi wpisu do rejestru BDO </w:t>
      </w:r>
      <w:r w:rsidR="005D5582" w:rsidRPr="00944A81">
        <w:rPr>
          <w:bCs/>
        </w:rPr>
        <w:t>nastąpi uproszczenie nadzoru na</w:t>
      </w:r>
      <w:r w:rsidR="007A59D3">
        <w:rPr>
          <w:bCs/>
        </w:rPr>
        <w:t>d</w:t>
      </w:r>
      <w:r w:rsidR="005D5582" w:rsidRPr="00944A81">
        <w:rPr>
          <w:bCs/>
        </w:rPr>
        <w:t xml:space="preserve"> rynkiem odpadów powstałych z produktów zawierających tworzywa sztuczne.</w:t>
      </w:r>
      <w:r w:rsidR="00275355" w:rsidRPr="00944A81">
        <w:rPr>
          <w:bCs/>
        </w:rPr>
        <w:t xml:space="preserve"> Informacje dostępne </w:t>
      </w:r>
      <w:r w:rsidR="00530822">
        <w:rPr>
          <w:bCs/>
        </w:rPr>
        <w:t xml:space="preserve">w </w:t>
      </w:r>
      <w:r w:rsidR="00275355" w:rsidRPr="00944A81">
        <w:rPr>
          <w:bCs/>
        </w:rPr>
        <w:t>B</w:t>
      </w:r>
      <w:r w:rsidR="00250627">
        <w:rPr>
          <w:bCs/>
        </w:rPr>
        <w:t>D</w:t>
      </w:r>
      <w:r w:rsidR="00275355" w:rsidRPr="00944A81">
        <w:rPr>
          <w:bCs/>
        </w:rPr>
        <w:t xml:space="preserve">O pozwolą </w:t>
      </w:r>
      <w:r w:rsidR="00631F5A" w:rsidRPr="00944A81">
        <w:rPr>
          <w:bCs/>
        </w:rPr>
        <w:t>na monitorowanie zawartych w ustawie celów związanych ze zmniejszeniem stosowania produktów jednorazowego użyt</w:t>
      </w:r>
      <w:r w:rsidR="00FE7AFE" w:rsidRPr="00944A81">
        <w:rPr>
          <w:bCs/>
        </w:rPr>
        <w:t>k</w:t>
      </w:r>
      <w:r w:rsidR="00631F5A" w:rsidRPr="00944A81">
        <w:rPr>
          <w:bCs/>
        </w:rPr>
        <w:t>u z tworzyw sztuczn</w:t>
      </w:r>
      <w:r w:rsidR="00765904">
        <w:rPr>
          <w:bCs/>
        </w:rPr>
        <w:t>ych</w:t>
      </w:r>
      <w:r w:rsidR="00631F5A" w:rsidRPr="00944A81">
        <w:rPr>
          <w:bCs/>
        </w:rPr>
        <w:t xml:space="preserve"> objętych przepisami tej ustawy, ponadto dostarcz</w:t>
      </w:r>
      <w:r w:rsidR="00FE7AFE" w:rsidRPr="00944A81">
        <w:rPr>
          <w:bCs/>
        </w:rPr>
        <w:t>ą</w:t>
      </w:r>
      <w:r w:rsidR="00631F5A" w:rsidRPr="00944A81">
        <w:rPr>
          <w:bCs/>
        </w:rPr>
        <w:t xml:space="preserve"> niezbędnych danych potrzebnych do przygotowania sprawozdania dla Komisji Europejskiej</w:t>
      </w:r>
      <w:r w:rsidR="00110899" w:rsidRPr="00944A81">
        <w:rPr>
          <w:bCs/>
        </w:rPr>
        <w:t xml:space="preserve">, zgodnie z art. </w:t>
      </w:r>
      <w:r w:rsidR="00264E82" w:rsidRPr="00944A81">
        <w:rPr>
          <w:bCs/>
        </w:rPr>
        <w:t xml:space="preserve">13 ust. 1 dyrektywy 2019/904. </w:t>
      </w:r>
    </w:p>
    <w:p w14:paraId="2C59CDAE" w14:textId="5817B623" w:rsidR="00973840" w:rsidRPr="00944A81" w:rsidRDefault="00973840" w:rsidP="006F1179">
      <w:pPr>
        <w:pStyle w:val="Akapitzlist"/>
        <w:spacing w:before="120"/>
        <w:ind w:left="0" w:firstLine="709"/>
        <w:rPr>
          <w:bCs/>
        </w:rPr>
      </w:pPr>
      <w:r w:rsidRPr="00944A81">
        <w:rPr>
          <w:bCs/>
        </w:rPr>
        <w:t>Nadano nowe brz</w:t>
      </w:r>
      <w:r w:rsidR="001F7513">
        <w:rPr>
          <w:bCs/>
        </w:rPr>
        <w:t>mienie</w:t>
      </w:r>
      <w:r w:rsidRPr="00944A81">
        <w:rPr>
          <w:bCs/>
        </w:rPr>
        <w:t xml:space="preserve"> art. 10</w:t>
      </w:r>
      <w:r w:rsidR="008A76FC">
        <w:rPr>
          <w:bCs/>
        </w:rPr>
        <w:t>,</w:t>
      </w:r>
      <w:r w:rsidRPr="00944A81">
        <w:rPr>
          <w:bCs/>
        </w:rPr>
        <w:t xml:space="preserve"> dodając do niego autoryzowanego przedstawiciela</w:t>
      </w:r>
      <w:r w:rsidR="005B481C" w:rsidRPr="00944A81">
        <w:rPr>
          <w:bCs/>
        </w:rPr>
        <w:t xml:space="preserve"> jako kolejny podmiot obowiązany do składania sprawozdania, o którym mowa w art. 73 ustawy </w:t>
      </w:r>
      <w:r w:rsidR="00873E40" w:rsidRPr="006C3335">
        <w:t xml:space="preserve">z dnia 14 grudnia 2012 r. </w:t>
      </w:r>
      <w:r w:rsidR="005B481C" w:rsidRPr="00944A81">
        <w:rPr>
          <w:bCs/>
        </w:rPr>
        <w:t xml:space="preserve">o </w:t>
      </w:r>
      <w:r w:rsidR="00B92229" w:rsidRPr="00944A81">
        <w:rPr>
          <w:bCs/>
        </w:rPr>
        <w:t>odpadach</w:t>
      </w:r>
      <w:r w:rsidRPr="00944A81">
        <w:rPr>
          <w:bCs/>
        </w:rPr>
        <w:t xml:space="preserve">. </w:t>
      </w:r>
    </w:p>
    <w:p w14:paraId="0C3445AF" w14:textId="522417D2" w:rsidR="00C965F8" w:rsidRPr="00944A81" w:rsidRDefault="00BA44BA" w:rsidP="00DF5152">
      <w:pPr>
        <w:pStyle w:val="ZUSTzmustartykuempunktem"/>
        <w:spacing w:before="120"/>
        <w:ind w:left="0" w:firstLine="709"/>
        <w:rPr>
          <w:rFonts w:ascii="Times New Roman" w:hAnsi="Times New Roman" w:cs="Times New Roman"/>
          <w:szCs w:val="24"/>
        </w:rPr>
      </w:pPr>
      <w:bookmarkStart w:id="3" w:name="mip48053917"/>
      <w:bookmarkStart w:id="4" w:name="mip48053918"/>
      <w:bookmarkEnd w:id="3"/>
      <w:bookmarkEnd w:id="4"/>
      <w:r w:rsidRPr="00944A81">
        <w:rPr>
          <w:rFonts w:ascii="Times New Roman" w:hAnsi="Times New Roman" w:cs="Times New Roman"/>
          <w:szCs w:val="24"/>
        </w:rPr>
        <w:t xml:space="preserve">W </w:t>
      </w:r>
      <w:r w:rsidR="00550535" w:rsidRPr="00944A81">
        <w:rPr>
          <w:rFonts w:ascii="Times New Roman" w:hAnsi="Times New Roman" w:cs="Times New Roman"/>
          <w:szCs w:val="24"/>
        </w:rPr>
        <w:t xml:space="preserve">dodanym </w:t>
      </w:r>
      <w:r w:rsidRPr="00944A81">
        <w:rPr>
          <w:rFonts w:ascii="Times New Roman" w:hAnsi="Times New Roman" w:cs="Times New Roman"/>
          <w:szCs w:val="24"/>
        </w:rPr>
        <w:t>a</w:t>
      </w:r>
      <w:r w:rsidR="001B1925" w:rsidRPr="00944A81">
        <w:rPr>
          <w:rFonts w:ascii="Times New Roman" w:hAnsi="Times New Roman" w:cs="Times New Roman"/>
          <w:szCs w:val="24"/>
        </w:rPr>
        <w:t>rt. 10a</w:t>
      </w:r>
      <w:r w:rsidRPr="00944A81">
        <w:rPr>
          <w:rFonts w:ascii="Times New Roman" w:hAnsi="Times New Roman" w:cs="Times New Roman"/>
          <w:szCs w:val="24"/>
        </w:rPr>
        <w:t xml:space="preserve"> </w:t>
      </w:r>
      <w:r w:rsidR="00B92229" w:rsidRPr="00944A81">
        <w:rPr>
          <w:rFonts w:ascii="Times New Roman" w:hAnsi="Times New Roman" w:cs="Times New Roman"/>
          <w:szCs w:val="24"/>
        </w:rPr>
        <w:t>wskazany został obowiązek sprawozdawczy nałożony na ministra właściwego do spraw klimatu do składania</w:t>
      </w:r>
      <w:r w:rsidR="00B81318">
        <w:rPr>
          <w:rFonts w:ascii="Times New Roman" w:hAnsi="Times New Roman" w:cs="Times New Roman"/>
          <w:szCs w:val="24"/>
        </w:rPr>
        <w:t xml:space="preserve"> sprawozdania</w:t>
      </w:r>
      <w:r w:rsidR="00B92229" w:rsidRPr="00944A81">
        <w:rPr>
          <w:rFonts w:ascii="Times New Roman" w:hAnsi="Times New Roman" w:cs="Times New Roman"/>
          <w:szCs w:val="24"/>
        </w:rPr>
        <w:t xml:space="preserve"> Komisji Europejskiej</w:t>
      </w:r>
      <w:r w:rsidR="0052195B" w:rsidRPr="00944A81">
        <w:rPr>
          <w:rFonts w:ascii="Times New Roman" w:hAnsi="Times New Roman" w:cs="Times New Roman"/>
          <w:szCs w:val="24"/>
        </w:rPr>
        <w:t>, zgodnie z</w:t>
      </w:r>
      <w:r w:rsidR="006F1179">
        <w:rPr>
          <w:rFonts w:ascii="Times New Roman" w:hAnsi="Times New Roman" w:cs="Times New Roman"/>
          <w:szCs w:val="24"/>
        </w:rPr>
        <w:t> </w:t>
      </w:r>
      <w:r w:rsidR="0052195B" w:rsidRPr="00944A81">
        <w:rPr>
          <w:rFonts w:ascii="Times New Roman" w:hAnsi="Times New Roman" w:cs="Times New Roman"/>
          <w:szCs w:val="24"/>
        </w:rPr>
        <w:t>art.</w:t>
      </w:r>
      <w:r w:rsidR="006F1179">
        <w:rPr>
          <w:rFonts w:ascii="Times New Roman" w:hAnsi="Times New Roman" w:cs="Times New Roman"/>
          <w:szCs w:val="24"/>
        </w:rPr>
        <w:t> </w:t>
      </w:r>
      <w:r w:rsidR="0052195B" w:rsidRPr="00944A81">
        <w:rPr>
          <w:rFonts w:ascii="Times New Roman" w:hAnsi="Times New Roman" w:cs="Times New Roman"/>
          <w:szCs w:val="24"/>
        </w:rPr>
        <w:t>13 dyrektywy 2019/904</w:t>
      </w:r>
      <w:r w:rsidR="00B81318">
        <w:rPr>
          <w:rFonts w:ascii="Times New Roman" w:hAnsi="Times New Roman" w:cs="Times New Roman"/>
          <w:szCs w:val="24"/>
        </w:rPr>
        <w:t>,</w:t>
      </w:r>
      <w:r w:rsidR="0052195B" w:rsidRPr="00944A81">
        <w:rPr>
          <w:rFonts w:ascii="Times New Roman" w:hAnsi="Times New Roman" w:cs="Times New Roman"/>
          <w:szCs w:val="24"/>
        </w:rPr>
        <w:t xml:space="preserve"> </w:t>
      </w:r>
      <w:r w:rsidR="001A4591">
        <w:rPr>
          <w:rFonts w:ascii="Times New Roman" w:hAnsi="Times New Roman" w:cs="Times New Roman"/>
          <w:szCs w:val="24"/>
        </w:rPr>
        <w:t>oraz wymieniony ramowy zakres informacji</w:t>
      </w:r>
      <w:r w:rsidR="00261948">
        <w:rPr>
          <w:rFonts w:ascii="Times New Roman" w:hAnsi="Times New Roman" w:cs="Times New Roman"/>
          <w:szCs w:val="24"/>
        </w:rPr>
        <w:t xml:space="preserve">, które mają być zawarte w sprawozdaniu. Szczegółowy zakres i format zgłaszania danych Komisji Europejskiej określają akty wykonawcze do </w:t>
      </w:r>
      <w:r w:rsidR="00CC7256">
        <w:rPr>
          <w:rFonts w:ascii="Times New Roman" w:hAnsi="Times New Roman" w:cs="Times New Roman"/>
          <w:szCs w:val="24"/>
        </w:rPr>
        <w:t>d</w:t>
      </w:r>
      <w:r w:rsidR="00261948">
        <w:rPr>
          <w:rFonts w:ascii="Times New Roman" w:hAnsi="Times New Roman" w:cs="Times New Roman"/>
          <w:szCs w:val="24"/>
        </w:rPr>
        <w:t>yrektywy 2019/904, na podstawie których Komisja sporządza elektroniczne formularze zgłaszania danych</w:t>
      </w:r>
      <w:r w:rsidR="007D7947">
        <w:rPr>
          <w:rFonts w:ascii="Times New Roman" w:hAnsi="Times New Roman" w:cs="Times New Roman"/>
          <w:szCs w:val="24"/>
        </w:rPr>
        <w:t xml:space="preserve"> dla poszczególnych państw członkowskich. </w:t>
      </w:r>
    </w:p>
    <w:p w14:paraId="4C620A43" w14:textId="77777777" w:rsidR="00104FD1" w:rsidRPr="00944A81" w:rsidRDefault="00C7724F" w:rsidP="00DF5152">
      <w:pPr>
        <w:pStyle w:val="ZLITTIRwPKTzmtirwpktliter"/>
        <w:spacing w:before="120"/>
        <w:ind w:left="0" w:firstLine="708"/>
        <w:rPr>
          <w:rFonts w:ascii="Times New Roman" w:hAnsi="Times New Roman" w:cs="Times New Roman"/>
          <w:szCs w:val="24"/>
        </w:rPr>
      </w:pPr>
      <w:r>
        <w:rPr>
          <w:rFonts w:ascii="Times New Roman" w:hAnsi="Times New Roman" w:cs="Times New Roman"/>
          <w:szCs w:val="24"/>
        </w:rPr>
        <w:t>Zgodnie</w:t>
      </w:r>
      <w:r w:rsidR="00C965F8" w:rsidRPr="00944A81">
        <w:rPr>
          <w:rFonts w:ascii="Times New Roman" w:hAnsi="Times New Roman" w:cs="Times New Roman"/>
          <w:szCs w:val="24"/>
        </w:rPr>
        <w:t xml:space="preserve"> z art. 13 </w:t>
      </w:r>
      <w:r w:rsidR="00A03C9E" w:rsidRPr="00944A81">
        <w:rPr>
          <w:rFonts w:ascii="Times New Roman" w:hAnsi="Times New Roman" w:cs="Times New Roman"/>
          <w:szCs w:val="24"/>
        </w:rPr>
        <w:t xml:space="preserve">ust. 1 </w:t>
      </w:r>
      <w:r w:rsidR="00104FD1" w:rsidRPr="00944A81">
        <w:rPr>
          <w:rFonts w:ascii="Times New Roman" w:hAnsi="Times New Roman" w:cs="Times New Roman"/>
          <w:szCs w:val="24"/>
        </w:rPr>
        <w:t>dyrektywy</w:t>
      </w:r>
      <w:r w:rsidR="00FA1C5A">
        <w:rPr>
          <w:rFonts w:ascii="Times New Roman" w:hAnsi="Times New Roman" w:cs="Times New Roman"/>
          <w:szCs w:val="24"/>
        </w:rPr>
        <w:t xml:space="preserve"> 2019/904</w:t>
      </w:r>
      <w:r>
        <w:rPr>
          <w:rFonts w:ascii="Times New Roman" w:hAnsi="Times New Roman" w:cs="Times New Roman"/>
          <w:szCs w:val="24"/>
        </w:rPr>
        <w:t xml:space="preserve"> przedmiotowe sprawozdanie przekazuje się w formie elektronicznej, to jest </w:t>
      </w:r>
      <w:r w:rsidR="00064FF8">
        <w:rPr>
          <w:rFonts w:ascii="Times New Roman" w:hAnsi="Times New Roman" w:cs="Times New Roman"/>
          <w:szCs w:val="24"/>
        </w:rPr>
        <w:t xml:space="preserve">w formie </w:t>
      </w:r>
      <w:r>
        <w:rPr>
          <w:rFonts w:ascii="Times New Roman" w:hAnsi="Times New Roman" w:cs="Times New Roman"/>
          <w:szCs w:val="24"/>
        </w:rPr>
        <w:t xml:space="preserve">wypełnionych ww. formularzy sprawozdawczych, </w:t>
      </w:r>
      <w:r w:rsidR="00E62A6B">
        <w:rPr>
          <w:rFonts w:ascii="Times New Roman" w:hAnsi="Times New Roman" w:cs="Times New Roman"/>
          <w:szCs w:val="24"/>
        </w:rPr>
        <w:t>w terminie</w:t>
      </w:r>
      <w:r w:rsidR="00C965F8" w:rsidRPr="00944A81">
        <w:rPr>
          <w:rFonts w:ascii="Times New Roman" w:hAnsi="Times New Roman" w:cs="Times New Roman"/>
          <w:szCs w:val="24"/>
        </w:rPr>
        <w:t xml:space="preserve"> 18 miesięcy od zakończenia roku </w:t>
      </w:r>
      <w:r w:rsidR="002A58C8">
        <w:rPr>
          <w:rFonts w:ascii="Times New Roman" w:hAnsi="Times New Roman" w:cs="Times New Roman"/>
          <w:szCs w:val="24"/>
        </w:rPr>
        <w:t>kalendarzowego, za który jest składane sprawozdanie</w:t>
      </w:r>
      <w:r w:rsidR="003A31A2">
        <w:rPr>
          <w:rFonts w:ascii="Times New Roman" w:hAnsi="Times New Roman" w:cs="Times New Roman"/>
          <w:szCs w:val="24"/>
        </w:rPr>
        <w:t>.</w:t>
      </w:r>
    </w:p>
    <w:p w14:paraId="68309550" w14:textId="77777777" w:rsidR="001B1925" w:rsidRPr="00944A81" w:rsidRDefault="009E38D1" w:rsidP="00DF5152">
      <w:pPr>
        <w:spacing w:before="120"/>
        <w:ind w:firstLine="708"/>
        <w:rPr>
          <w:rFonts w:ascii="Times New Roman" w:hAnsi="Times New Roman" w:cs="Times New Roman"/>
          <w:szCs w:val="24"/>
        </w:rPr>
      </w:pPr>
      <w:r w:rsidRPr="00944A81">
        <w:rPr>
          <w:rFonts w:ascii="Times New Roman" w:hAnsi="Times New Roman" w:cs="Times New Roman"/>
          <w:bCs/>
          <w:szCs w:val="24"/>
        </w:rPr>
        <w:t>Po uchylonym art. 11a z</w:t>
      </w:r>
      <w:r w:rsidR="00584C20" w:rsidRPr="00944A81">
        <w:rPr>
          <w:rFonts w:ascii="Times New Roman" w:hAnsi="Times New Roman" w:cs="Times New Roman"/>
          <w:bCs/>
          <w:szCs w:val="24"/>
        </w:rPr>
        <w:t>ostał dodany</w:t>
      </w:r>
      <w:r w:rsidR="00584C20" w:rsidRPr="00944A81">
        <w:rPr>
          <w:rFonts w:ascii="Times New Roman" w:hAnsi="Times New Roman" w:cs="Times New Roman"/>
          <w:b/>
          <w:bCs/>
          <w:szCs w:val="24"/>
        </w:rPr>
        <w:t xml:space="preserve"> </w:t>
      </w:r>
      <w:r w:rsidR="001B1925" w:rsidRPr="00944A81">
        <w:rPr>
          <w:rFonts w:ascii="Times New Roman" w:hAnsi="Times New Roman" w:cs="Times New Roman"/>
          <w:szCs w:val="24"/>
        </w:rPr>
        <w:t>art</w:t>
      </w:r>
      <w:r w:rsidR="001B1925" w:rsidRPr="00944A81">
        <w:rPr>
          <w:rFonts w:ascii="Times New Roman" w:hAnsi="Times New Roman" w:cs="Times New Roman"/>
          <w:bCs/>
          <w:szCs w:val="24"/>
        </w:rPr>
        <w:t>.</w:t>
      </w:r>
      <w:r w:rsidR="00004286" w:rsidRPr="00944A81">
        <w:rPr>
          <w:rFonts w:ascii="Times New Roman" w:hAnsi="Times New Roman" w:cs="Times New Roman"/>
          <w:szCs w:val="24"/>
        </w:rPr>
        <w:t xml:space="preserve"> 11b nakładający na </w:t>
      </w:r>
      <w:r w:rsidR="005B7100" w:rsidRPr="00944A81">
        <w:rPr>
          <w:rFonts w:ascii="Times New Roman" w:hAnsi="Times New Roman" w:cs="Times New Roman"/>
          <w:szCs w:val="24"/>
        </w:rPr>
        <w:t xml:space="preserve">przedsiębiorców </w:t>
      </w:r>
      <w:r w:rsidR="00004286" w:rsidRPr="00944A81">
        <w:rPr>
          <w:rFonts w:ascii="Times New Roman" w:hAnsi="Times New Roman" w:cs="Times New Roman"/>
          <w:szCs w:val="24"/>
        </w:rPr>
        <w:t xml:space="preserve">wprowadzających </w:t>
      </w:r>
      <w:r w:rsidR="005B7100" w:rsidRPr="00944A81">
        <w:rPr>
          <w:rFonts w:ascii="Times New Roman" w:hAnsi="Times New Roman" w:cs="Times New Roman"/>
          <w:szCs w:val="24"/>
        </w:rPr>
        <w:t xml:space="preserve">do obrotu </w:t>
      </w:r>
      <w:r w:rsidR="001B1925" w:rsidRPr="00944A81">
        <w:rPr>
          <w:rFonts w:ascii="Times New Roman" w:hAnsi="Times New Roman" w:cs="Times New Roman"/>
          <w:szCs w:val="24"/>
        </w:rPr>
        <w:t xml:space="preserve">produkty </w:t>
      </w:r>
      <w:r w:rsidR="0018541B" w:rsidRPr="00944A81">
        <w:rPr>
          <w:rFonts w:ascii="Times New Roman" w:hAnsi="Times New Roman" w:cs="Times New Roman"/>
          <w:szCs w:val="24"/>
        </w:rPr>
        <w:t>jednorazowego użytku z tworzyw</w:t>
      </w:r>
      <w:r w:rsidR="00F024BE" w:rsidRPr="00944A81">
        <w:rPr>
          <w:rFonts w:ascii="Times New Roman" w:hAnsi="Times New Roman" w:cs="Times New Roman"/>
          <w:szCs w:val="24"/>
        </w:rPr>
        <w:t xml:space="preserve"> sztuczn</w:t>
      </w:r>
      <w:r w:rsidR="00EE190B">
        <w:rPr>
          <w:rFonts w:ascii="Times New Roman" w:hAnsi="Times New Roman" w:cs="Times New Roman"/>
          <w:szCs w:val="24"/>
        </w:rPr>
        <w:t>ych</w:t>
      </w:r>
      <w:r w:rsidR="0018541B" w:rsidRPr="00944A81">
        <w:rPr>
          <w:rFonts w:ascii="Times New Roman" w:hAnsi="Times New Roman" w:cs="Times New Roman"/>
          <w:szCs w:val="24"/>
        </w:rPr>
        <w:t xml:space="preserve"> </w:t>
      </w:r>
      <w:r w:rsidR="001B1925" w:rsidRPr="00944A81">
        <w:rPr>
          <w:rFonts w:ascii="Times New Roman" w:hAnsi="Times New Roman" w:cs="Times New Roman"/>
          <w:szCs w:val="24"/>
        </w:rPr>
        <w:t xml:space="preserve">wymienione w </w:t>
      </w:r>
      <w:r w:rsidR="00250627">
        <w:rPr>
          <w:rFonts w:ascii="Times New Roman" w:hAnsi="Times New Roman" w:cs="Times New Roman"/>
          <w:szCs w:val="24"/>
        </w:rPr>
        <w:t>pkt 5</w:t>
      </w:r>
      <w:r w:rsidR="00765904">
        <w:rPr>
          <w:rFonts w:ascii="Times New Roman" w:hAnsi="Times New Roman" w:cs="Times New Roman"/>
          <w:szCs w:val="24"/>
        </w:rPr>
        <w:t>–</w:t>
      </w:r>
      <w:r w:rsidR="00250627">
        <w:rPr>
          <w:rFonts w:ascii="Times New Roman" w:hAnsi="Times New Roman" w:cs="Times New Roman"/>
          <w:szCs w:val="24"/>
        </w:rPr>
        <w:t xml:space="preserve">9 </w:t>
      </w:r>
      <w:r w:rsidR="00250627" w:rsidRPr="00944A81">
        <w:rPr>
          <w:rFonts w:ascii="Times New Roman" w:hAnsi="Times New Roman" w:cs="Times New Roman"/>
          <w:szCs w:val="24"/>
        </w:rPr>
        <w:t>załącznik</w:t>
      </w:r>
      <w:r w:rsidR="00250627">
        <w:rPr>
          <w:rFonts w:ascii="Times New Roman" w:hAnsi="Times New Roman" w:cs="Times New Roman"/>
          <w:szCs w:val="24"/>
        </w:rPr>
        <w:t>a</w:t>
      </w:r>
      <w:r w:rsidR="00250627" w:rsidRPr="00944A81">
        <w:rPr>
          <w:rFonts w:ascii="Times New Roman" w:hAnsi="Times New Roman" w:cs="Times New Roman"/>
          <w:szCs w:val="24"/>
        </w:rPr>
        <w:t xml:space="preserve"> </w:t>
      </w:r>
      <w:r w:rsidR="001B1925" w:rsidRPr="00944A81">
        <w:rPr>
          <w:rFonts w:ascii="Times New Roman" w:hAnsi="Times New Roman" w:cs="Times New Roman"/>
          <w:szCs w:val="24"/>
        </w:rPr>
        <w:t xml:space="preserve">nr </w:t>
      </w:r>
      <w:r w:rsidR="0018541B" w:rsidRPr="00944A81">
        <w:rPr>
          <w:rFonts w:ascii="Times New Roman" w:hAnsi="Times New Roman" w:cs="Times New Roman"/>
          <w:szCs w:val="24"/>
        </w:rPr>
        <w:t>1</w:t>
      </w:r>
      <w:r w:rsidR="005547FE">
        <w:rPr>
          <w:rFonts w:ascii="Times New Roman" w:hAnsi="Times New Roman" w:cs="Times New Roman"/>
          <w:szCs w:val="24"/>
        </w:rPr>
        <w:t>0</w:t>
      </w:r>
      <w:r w:rsidR="001B1925" w:rsidRPr="00944A81">
        <w:rPr>
          <w:rFonts w:ascii="Times New Roman" w:hAnsi="Times New Roman" w:cs="Times New Roman"/>
          <w:szCs w:val="24"/>
        </w:rPr>
        <w:t xml:space="preserve"> </w:t>
      </w:r>
      <w:r w:rsidR="00FA1C5A">
        <w:rPr>
          <w:rFonts w:ascii="Times New Roman" w:hAnsi="Times New Roman" w:cs="Times New Roman"/>
          <w:szCs w:val="24"/>
        </w:rPr>
        <w:t xml:space="preserve">do ustawy </w:t>
      </w:r>
      <w:r w:rsidR="001B1925" w:rsidRPr="00944A81">
        <w:rPr>
          <w:rFonts w:ascii="Times New Roman" w:hAnsi="Times New Roman" w:cs="Times New Roman"/>
          <w:szCs w:val="24"/>
        </w:rPr>
        <w:t xml:space="preserve">oraz narzędzia połowowe zawierające tworzywa sztuczne </w:t>
      </w:r>
      <w:r w:rsidR="00B55C60" w:rsidRPr="00944A81">
        <w:rPr>
          <w:rFonts w:ascii="Times New Roman" w:hAnsi="Times New Roman" w:cs="Times New Roman"/>
          <w:szCs w:val="24"/>
        </w:rPr>
        <w:t>obowiązek</w:t>
      </w:r>
      <w:r w:rsidR="001B1925" w:rsidRPr="00944A81">
        <w:rPr>
          <w:rFonts w:ascii="Times New Roman" w:hAnsi="Times New Roman" w:cs="Times New Roman"/>
          <w:szCs w:val="24"/>
        </w:rPr>
        <w:t xml:space="preserve"> finansowania pub</w:t>
      </w:r>
      <w:r w:rsidR="00B74359" w:rsidRPr="00944A81">
        <w:rPr>
          <w:rFonts w:ascii="Times New Roman" w:hAnsi="Times New Roman" w:cs="Times New Roman"/>
          <w:szCs w:val="24"/>
        </w:rPr>
        <w:t xml:space="preserve">licznych kampanii edukacyjnych, informujących konsumentów </w:t>
      </w:r>
      <w:r w:rsidR="001B1925" w:rsidRPr="00944A81">
        <w:rPr>
          <w:rFonts w:ascii="Times New Roman" w:hAnsi="Times New Roman" w:cs="Times New Roman"/>
          <w:szCs w:val="24"/>
        </w:rPr>
        <w:t>o:</w:t>
      </w:r>
    </w:p>
    <w:p w14:paraId="2ADD0A43" w14:textId="4DAA5AF0" w:rsidR="00EE190B" w:rsidRDefault="00EE190B" w:rsidP="00DF5152">
      <w:pPr>
        <w:pStyle w:val="CZWSPTIRczwsplnatiret"/>
        <w:spacing w:before="120"/>
        <w:ind w:left="425" w:hanging="425"/>
        <w:rPr>
          <w:rFonts w:cs="EU Albertina"/>
          <w:color w:val="000000"/>
          <w:szCs w:val="24"/>
        </w:rPr>
      </w:pPr>
      <w:r>
        <w:rPr>
          <w:rFonts w:cs="EU Albertina"/>
          <w:color w:val="000000"/>
          <w:szCs w:val="24"/>
        </w:rPr>
        <w:t>1</w:t>
      </w:r>
      <w:r w:rsidRPr="00B00ECB">
        <w:rPr>
          <w:rFonts w:cs="EU Albertina"/>
          <w:color w:val="000000"/>
          <w:szCs w:val="24"/>
        </w:rPr>
        <w:t xml:space="preserve">) </w:t>
      </w:r>
      <w:r w:rsidR="003565D4">
        <w:rPr>
          <w:rFonts w:cs="EU Albertina"/>
          <w:color w:val="000000"/>
          <w:szCs w:val="24"/>
        </w:rPr>
        <w:tab/>
      </w:r>
      <w:r w:rsidRPr="00B00ECB">
        <w:rPr>
          <w:rFonts w:cs="EU Albertina"/>
          <w:color w:val="000000"/>
          <w:szCs w:val="24"/>
        </w:rPr>
        <w:t xml:space="preserve">dostępności alternatywnych produktów wielokrotnego użytku, systemów ponownego użycia i metod gospodarowania odpadami w przypadku produktów jednorazowego użytku z tworzyw sztucznych </w:t>
      </w:r>
      <w:r w:rsidRPr="006E3DE7">
        <w:t xml:space="preserve">wymienionych </w:t>
      </w:r>
      <w:r w:rsidR="002A58C8">
        <w:t>w</w:t>
      </w:r>
      <w:r w:rsidR="002A58C8" w:rsidRPr="006E3DE7">
        <w:t xml:space="preserve"> </w:t>
      </w:r>
      <w:r w:rsidR="002A58C8">
        <w:t>pkt 5</w:t>
      </w:r>
      <w:r w:rsidR="002A58C8">
        <w:rPr>
          <w:rFonts w:ascii="Times New Roman" w:hAnsi="Times New Roman" w:cs="Times New Roman"/>
          <w:color w:val="000000"/>
          <w:szCs w:val="24"/>
        </w:rPr>
        <w:t>–</w:t>
      </w:r>
      <w:r w:rsidR="002A58C8">
        <w:t>9</w:t>
      </w:r>
      <w:r w:rsidRPr="006E3DE7">
        <w:t xml:space="preserve"> </w:t>
      </w:r>
      <w:r w:rsidR="002A58C8" w:rsidRPr="006E3DE7">
        <w:t>załącznik</w:t>
      </w:r>
      <w:r w:rsidR="002A58C8">
        <w:t>a</w:t>
      </w:r>
      <w:r w:rsidR="002A58C8" w:rsidRPr="006E3DE7">
        <w:t xml:space="preserve"> </w:t>
      </w:r>
      <w:r w:rsidRPr="006E3DE7">
        <w:t>nr 1</w:t>
      </w:r>
      <w:r>
        <w:t>0</w:t>
      </w:r>
      <w:r w:rsidRPr="006E3DE7">
        <w:t xml:space="preserve"> do ustawy </w:t>
      </w:r>
      <w:r w:rsidRPr="00B00ECB">
        <w:rPr>
          <w:rFonts w:cs="EU Albertina"/>
          <w:color w:val="000000"/>
          <w:szCs w:val="24"/>
        </w:rPr>
        <w:t xml:space="preserve">i narzędzi </w:t>
      </w:r>
      <w:r w:rsidR="002A58C8" w:rsidRPr="00B00ECB">
        <w:rPr>
          <w:rFonts w:cs="EU Albertina"/>
          <w:color w:val="000000"/>
          <w:szCs w:val="24"/>
        </w:rPr>
        <w:t>połowowy</w:t>
      </w:r>
      <w:r w:rsidR="00342E42">
        <w:rPr>
          <w:rFonts w:cs="EU Albertina"/>
          <w:color w:val="000000"/>
          <w:szCs w:val="24"/>
        </w:rPr>
        <w:t>ch</w:t>
      </w:r>
      <w:r w:rsidR="00C0168E">
        <w:rPr>
          <w:rFonts w:cs="EU Albertina"/>
          <w:color w:val="000000"/>
          <w:szCs w:val="24"/>
        </w:rPr>
        <w:t xml:space="preserve"> stanowiący</w:t>
      </w:r>
      <w:r w:rsidR="00342E42">
        <w:rPr>
          <w:rFonts w:cs="EU Albertina"/>
          <w:color w:val="000000"/>
          <w:szCs w:val="24"/>
        </w:rPr>
        <w:t>ch</w:t>
      </w:r>
      <w:r w:rsidR="00C0168E">
        <w:rPr>
          <w:rFonts w:cs="EU Albertina"/>
          <w:color w:val="000000"/>
          <w:szCs w:val="24"/>
        </w:rPr>
        <w:t xml:space="preserve"> odpady</w:t>
      </w:r>
      <w:r w:rsidR="002A58C8" w:rsidRPr="00B00ECB">
        <w:rPr>
          <w:rFonts w:cs="EU Albertina"/>
          <w:color w:val="000000"/>
          <w:szCs w:val="24"/>
        </w:rPr>
        <w:t xml:space="preserve"> </w:t>
      </w:r>
      <w:r w:rsidR="00250627" w:rsidRPr="00B00ECB">
        <w:rPr>
          <w:rFonts w:cs="EU Albertina"/>
          <w:color w:val="000000"/>
          <w:szCs w:val="24"/>
        </w:rPr>
        <w:t xml:space="preserve">zawierających tworzywa sztuczne </w:t>
      </w:r>
      <w:r w:rsidRPr="00B00ECB">
        <w:rPr>
          <w:rFonts w:cs="EU Albertina"/>
          <w:color w:val="000000"/>
          <w:szCs w:val="24"/>
        </w:rPr>
        <w:t xml:space="preserve">oraz na temat </w:t>
      </w:r>
      <w:r w:rsidR="00530822">
        <w:rPr>
          <w:rFonts w:cs="EU Albertina"/>
          <w:color w:val="000000"/>
          <w:szCs w:val="24"/>
        </w:rPr>
        <w:t>dobrych</w:t>
      </w:r>
      <w:r w:rsidR="00530822" w:rsidRPr="00B00ECB">
        <w:rPr>
          <w:rFonts w:cs="EU Albertina"/>
          <w:color w:val="000000"/>
          <w:szCs w:val="24"/>
        </w:rPr>
        <w:t xml:space="preserve"> </w:t>
      </w:r>
      <w:r w:rsidRPr="00B00ECB">
        <w:rPr>
          <w:rFonts w:cs="EU Albertina"/>
          <w:color w:val="000000"/>
          <w:szCs w:val="24"/>
        </w:rPr>
        <w:t>praktyk w zakresie należytego gospodarowania odpadam</w:t>
      </w:r>
      <w:r w:rsidR="00342E42">
        <w:rPr>
          <w:rFonts w:cs="EU Albertina"/>
          <w:color w:val="000000"/>
          <w:szCs w:val="24"/>
        </w:rPr>
        <w:t>i</w:t>
      </w:r>
      <w:r>
        <w:rPr>
          <w:rFonts w:cs="EU Albertina"/>
          <w:color w:val="000000"/>
          <w:szCs w:val="24"/>
        </w:rPr>
        <w:t>;</w:t>
      </w:r>
    </w:p>
    <w:p w14:paraId="7CDF6AE7" w14:textId="166ED63B" w:rsidR="00EE190B" w:rsidRPr="00B00ECB" w:rsidRDefault="00EE190B" w:rsidP="00DF5152">
      <w:pPr>
        <w:pStyle w:val="CZWSPTIRczwsplnatiret"/>
        <w:spacing w:before="120"/>
        <w:ind w:left="425" w:hanging="425"/>
        <w:rPr>
          <w:rFonts w:cs="EU Albertina"/>
          <w:color w:val="000000"/>
          <w:szCs w:val="24"/>
        </w:rPr>
      </w:pPr>
      <w:r>
        <w:rPr>
          <w:rFonts w:cs="EU Albertina"/>
          <w:color w:val="000000"/>
          <w:szCs w:val="24"/>
        </w:rPr>
        <w:t>2</w:t>
      </w:r>
      <w:r w:rsidRPr="00B00ECB">
        <w:rPr>
          <w:rFonts w:cs="EU Albertina"/>
          <w:color w:val="000000"/>
          <w:szCs w:val="24"/>
        </w:rPr>
        <w:t xml:space="preserve">) </w:t>
      </w:r>
      <w:r w:rsidR="003565D4">
        <w:rPr>
          <w:rFonts w:cs="EU Albertina"/>
          <w:color w:val="000000"/>
          <w:szCs w:val="24"/>
        </w:rPr>
        <w:tab/>
      </w:r>
      <w:r w:rsidRPr="00B00ECB">
        <w:rPr>
          <w:rFonts w:cs="EU Albertina"/>
          <w:color w:val="000000"/>
          <w:szCs w:val="24"/>
        </w:rPr>
        <w:t>wpływ</w:t>
      </w:r>
      <w:r w:rsidR="00DA7FC0">
        <w:rPr>
          <w:rFonts w:cs="EU Albertina"/>
          <w:color w:val="000000"/>
          <w:szCs w:val="24"/>
        </w:rPr>
        <w:t>ie</w:t>
      </w:r>
      <w:r w:rsidRPr="00B00ECB">
        <w:rPr>
          <w:rFonts w:cs="EU Albertina"/>
          <w:color w:val="000000"/>
          <w:szCs w:val="24"/>
        </w:rPr>
        <w:t xml:space="preserve"> na środowisko, w szczególności środowisko morskie, zaśmiecania </w:t>
      </w:r>
      <w:r w:rsidR="00DA7FC0">
        <w:rPr>
          <w:rFonts w:cs="EU Albertina"/>
          <w:color w:val="000000"/>
          <w:szCs w:val="24"/>
        </w:rPr>
        <w:t>oraz</w:t>
      </w:r>
      <w:r w:rsidRPr="00B00ECB">
        <w:rPr>
          <w:rFonts w:cs="EU Albertina"/>
          <w:color w:val="000000"/>
          <w:szCs w:val="24"/>
        </w:rPr>
        <w:t xml:space="preserve"> nieodpowiedniego unieszkodliwiania odpadów w przypadku tych produktów jednorazowego użytku z tworzyw sztucznych i narzędzi połowowych zawierających tworzywa sztuczne;</w:t>
      </w:r>
    </w:p>
    <w:p w14:paraId="22151376" w14:textId="3CF88F53" w:rsidR="00EE190B" w:rsidRDefault="00EE190B" w:rsidP="00DF5152">
      <w:pPr>
        <w:pStyle w:val="ZLITTIRwPKTzmtirwpktliter"/>
        <w:spacing w:before="120"/>
        <w:ind w:left="425" w:hanging="425"/>
        <w:rPr>
          <w:rFonts w:cs="EU Albertina"/>
          <w:color w:val="000000"/>
          <w:szCs w:val="24"/>
        </w:rPr>
      </w:pPr>
      <w:r>
        <w:rPr>
          <w:rFonts w:cs="EU Albertina"/>
          <w:color w:val="000000"/>
          <w:szCs w:val="24"/>
        </w:rPr>
        <w:t>3</w:t>
      </w:r>
      <w:r w:rsidRPr="00B00ECB">
        <w:rPr>
          <w:rFonts w:cs="EU Albertina"/>
          <w:color w:val="000000"/>
          <w:szCs w:val="24"/>
        </w:rPr>
        <w:t xml:space="preserve">) </w:t>
      </w:r>
      <w:r w:rsidR="003565D4">
        <w:rPr>
          <w:rFonts w:cs="EU Albertina"/>
          <w:color w:val="000000"/>
          <w:szCs w:val="24"/>
        </w:rPr>
        <w:tab/>
      </w:r>
      <w:r w:rsidR="00C0168E" w:rsidRPr="00B00ECB">
        <w:rPr>
          <w:rFonts w:cs="EU Albertina"/>
          <w:color w:val="000000"/>
          <w:szCs w:val="24"/>
        </w:rPr>
        <w:t>wpływ</w:t>
      </w:r>
      <w:r w:rsidR="00C0168E">
        <w:rPr>
          <w:rFonts w:cs="EU Albertina"/>
          <w:color w:val="000000"/>
          <w:szCs w:val="24"/>
        </w:rPr>
        <w:t>ie</w:t>
      </w:r>
      <w:r w:rsidR="00C0168E" w:rsidRPr="00B00ECB">
        <w:rPr>
          <w:rFonts w:cs="EU Albertina"/>
          <w:color w:val="000000"/>
          <w:szCs w:val="24"/>
        </w:rPr>
        <w:t xml:space="preserve"> </w:t>
      </w:r>
      <w:r w:rsidRPr="00B00ECB">
        <w:rPr>
          <w:rFonts w:cs="EU Albertina"/>
          <w:color w:val="000000"/>
          <w:szCs w:val="24"/>
        </w:rPr>
        <w:t>na sieci kanalizacyjne nieodpowiednich sposobów unieszkodliwiania odpadów w</w:t>
      </w:r>
      <w:r w:rsidR="00D3015D">
        <w:rPr>
          <w:rFonts w:cs="EU Albertina"/>
          <w:color w:val="000000"/>
          <w:szCs w:val="24"/>
        </w:rPr>
        <w:t> </w:t>
      </w:r>
      <w:r w:rsidRPr="00B00ECB">
        <w:rPr>
          <w:rFonts w:cs="EU Albertina"/>
          <w:color w:val="000000"/>
          <w:szCs w:val="24"/>
        </w:rPr>
        <w:t>przypadku produktów jednorazowego użytku z tworzyw sztucznych</w:t>
      </w:r>
      <w:r w:rsidR="00C0168E">
        <w:rPr>
          <w:rFonts w:cs="EU Albertina"/>
          <w:color w:val="000000"/>
          <w:szCs w:val="24"/>
        </w:rPr>
        <w:t xml:space="preserve"> </w:t>
      </w:r>
      <w:r w:rsidR="00C0168E">
        <w:rPr>
          <w:rFonts w:ascii="Times New Roman" w:hAnsi="Times New Roman" w:cs="Times New Roman"/>
          <w:color w:val="000000"/>
          <w:szCs w:val="24"/>
        </w:rPr>
        <w:t>wymienionych w</w:t>
      </w:r>
      <w:r w:rsidR="005F39B7">
        <w:rPr>
          <w:rFonts w:ascii="Times New Roman" w:hAnsi="Times New Roman" w:cs="Times New Roman"/>
          <w:color w:val="000000"/>
          <w:szCs w:val="24"/>
        </w:rPr>
        <w:t> </w:t>
      </w:r>
      <w:r w:rsidR="00C0168E">
        <w:rPr>
          <w:rFonts w:ascii="Times New Roman" w:hAnsi="Times New Roman" w:cs="Times New Roman"/>
          <w:color w:val="000000"/>
          <w:szCs w:val="24"/>
        </w:rPr>
        <w:t>pkt 5</w:t>
      </w:r>
      <w:r w:rsidR="00C0168E" w:rsidRPr="001C070B">
        <w:rPr>
          <w:rFonts w:ascii="Times New Roman" w:hAnsi="Times New Roman" w:cs="Times New Roman"/>
          <w:color w:val="000000"/>
          <w:szCs w:val="24"/>
        </w:rPr>
        <w:t>–</w:t>
      </w:r>
      <w:r w:rsidR="00C0168E">
        <w:rPr>
          <w:rFonts w:ascii="Times New Roman" w:hAnsi="Times New Roman" w:cs="Times New Roman"/>
          <w:color w:val="000000"/>
          <w:szCs w:val="24"/>
        </w:rPr>
        <w:t>9 załącznika nr 10 do ustawy</w:t>
      </w:r>
      <w:r w:rsidR="00C0168E" w:rsidRPr="00D1030B">
        <w:rPr>
          <w:rFonts w:ascii="Times New Roman" w:hAnsi="Times New Roman" w:cs="Times New Roman"/>
          <w:color w:val="000000"/>
          <w:szCs w:val="24"/>
        </w:rPr>
        <w:t>.</w:t>
      </w:r>
      <w:r w:rsidR="002D2B82">
        <w:rPr>
          <w:rFonts w:cs="EU Albertina"/>
          <w:color w:val="000000"/>
          <w:szCs w:val="24"/>
        </w:rPr>
        <w:t xml:space="preserve"> </w:t>
      </w:r>
    </w:p>
    <w:p w14:paraId="1D984CF1" w14:textId="2F91BE7A" w:rsidR="00DD0630" w:rsidRDefault="002D2B82" w:rsidP="00DF5152">
      <w:pPr>
        <w:pStyle w:val="ZLITTIRwPKTzmtirwpktliter"/>
        <w:spacing w:before="120"/>
        <w:ind w:left="0" w:firstLine="0"/>
        <w:rPr>
          <w:rFonts w:ascii="Times New Roman" w:hAnsi="Times New Roman" w:cs="Times New Roman"/>
          <w:szCs w:val="24"/>
        </w:rPr>
      </w:pPr>
      <w:r>
        <w:rPr>
          <w:rFonts w:cs="EU Albertina"/>
          <w:color w:val="000000"/>
          <w:szCs w:val="24"/>
        </w:rPr>
        <w:t>Należy podkreślić, że produkty jednorazowego użytku z tworzyw sztucznych wymienione w pkt 1</w:t>
      </w:r>
      <w:r w:rsidR="00342E42">
        <w:rPr>
          <w:rFonts w:cs="EU Albertina"/>
          <w:color w:val="000000"/>
          <w:szCs w:val="24"/>
        </w:rPr>
        <w:t>–</w:t>
      </w:r>
      <w:r>
        <w:rPr>
          <w:rFonts w:cs="EU Albertina"/>
          <w:color w:val="000000"/>
          <w:szCs w:val="24"/>
        </w:rPr>
        <w:t xml:space="preserve">4 załącznika nr 10 do ustawy w zakresie prowadzenia publicznych kampanii edukacyjnych </w:t>
      </w:r>
      <w:r w:rsidR="00530822">
        <w:rPr>
          <w:rFonts w:cs="EU Albertina"/>
          <w:color w:val="000000"/>
          <w:szCs w:val="24"/>
        </w:rPr>
        <w:t xml:space="preserve">są już </w:t>
      </w:r>
      <w:r>
        <w:rPr>
          <w:rFonts w:cs="EU Albertina"/>
          <w:color w:val="000000"/>
          <w:szCs w:val="24"/>
        </w:rPr>
        <w:t xml:space="preserve">objęte </w:t>
      </w:r>
      <w:r w:rsidR="00530822">
        <w:rPr>
          <w:rFonts w:cs="EU Albertina"/>
          <w:color w:val="000000"/>
          <w:szCs w:val="24"/>
        </w:rPr>
        <w:t>obowiązkiem prowadzenia kampanii edukacyjnych w ramach</w:t>
      </w:r>
      <w:r w:rsidR="003A7881">
        <w:rPr>
          <w:rFonts w:cs="EU Albertina"/>
          <w:color w:val="000000"/>
          <w:szCs w:val="24"/>
        </w:rPr>
        <w:t xml:space="preserve"> ustawy </w:t>
      </w:r>
      <w:r w:rsidR="00530822">
        <w:t xml:space="preserve">z dnia 13 czerwca 2013 r. </w:t>
      </w:r>
      <w:r w:rsidR="003A7881">
        <w:t>o gospodarce opakowaniami i odpadami opakowaniowymi.</w:t>
      </w:r>
      <w:r w:rsidR="00342E42">
        <w:t xml:space="preserve"> </w:t>
      </w:r>
      <w:r w:rsidR="00FE50BD" w:rsidRPr="00944A81">
        <w:rPr>
          <w:rFonts w:ascii="Times New Roman" w:hAnsi="Times New Roman" w:cs="Times New Roman"/>
          <w:szCs w:val="24"/>
        </w:rPr>
        <w:t xml:space="preserve">Ponadto w </w:t>
      </w:r>
      <w:r w:rsidR="00C0168E" w:rsidRPr="00944A81">
        <w:rPr>
          <w:rFonts w:ascii="Times New Roman" w:hAnsi="Times New Roman" w:cs="Times New Roman"/>
          <w:szCs w:val="24"/>
        </w:rPr>
        <w:t>ust</w:t>
      </w:r>
      <w:r w:rsidR="00C0168E">
        <w:rPr>
          <w:rFonts w:ascii="Times New Roman" w:hAnsi="Times New Roman" w:cs="Times New Roman"/>
          <w:szCs w:val="24"/>
        </w:rPr>
        <w:t xml:space="preserve">. </w:t>
      </w:r>
      <w:r w:rsidR="007120B3">
        <w:rPr>
          <w:rFonts w:ascii="Times New Roman" w:hAnsi="Times New Roman" w:cs="Times New Roman"/>
          <w:szCs w:val="24"/>
        </w:rPr>
        <w:t>2</w:t>
      </w:r>
      <w:r w:rsidR="00FE50BD" w:rsidRPr="00944A81">
        <w:rPr>
          <w:rFonts w:ascii="Times New Roman" w:hAnsi="Times New Roman" w:cs="Times New Roman"/>
          <w:szCs w:val="24"/>
        </w:rPr>
        <w:t xml:space="preserve"> tego artykułu wyjaśniono dokładnie znaczenie terminu „</w:t>
      </w:r>
      <w:r w:rsidR="008C206B" w:rsidRPr="00944A81">
        <w:rPr>
          <w:rFonts w:ascii="Times New Roman" w:hAnsi="Times New Roman" w:cs="Times New Roman"/>
          <w:szCs w:val="24"/>
        </w:rPr>
        <w:t>publiczne kampanie edukacyjne” i</w:t>
      </w:r>
      <w:r w:rsidR="00275DA9" w:rsidRPr="00944A81">
        <w:rPr>
          <w:rFonts w:ascii="Times New Roman" w:hAnsi="Times New Roman" w:cs="Times New Roman"/>
          <w:szCs w:val="24"/>
        </w:rPr>
        <w:t xml:space="preserve"> określono</w:t>
      </w:r>
      <w:r w:rsidR="006C0B47">
        <w:rPr>
          <w:rFonts w:ascii="Times New Roman" w:hAnsi="Times New Roman" w:cs="Times New Roman"/>
          <w:szCs w:val="24"/>
        </w:rPr>
        <w:t>,</w:t>
      </w:r>
      <w:r w:rsidR="008C206B" w:rsidRPr="00944A81">
        <w:rPr>
          <w:rFonts w:ascii="Times New Roman" w:hAnsi="Times New Roman" w:cs="Times New Roman"/>
          <w:szCs w:val="24"/>
        </w:rPr>
        <w:t xml:space="preserve"> jakie działania </w:t>
      </w:r>
      <w:r w:rsidR="00275DA9" w:rsidRPr="00944A81">
        <w:rPr>
          <w:rFonts w:ascii="Times New Roman" w:hAnsi="Times New Roman" w:cs="Times New Roman"/>
          <w:szCs w:val="24"/>
        </w:rPr>
        <w:t>uznaje się za działania w ramach publicznych kampanii edukacyjnych.</w:t>
      </w:r>
      <w:r w:rsidR="00C009E3" w:rsidRPr="00944A81">
        <w:rPr>
          <w:rFonts w:ascii="Times New Roman" w:hAnsi="Times New Roman" w:cs="Times New Roman"/>
          <w:szCs w:val="24"/>
        </w:rPr>
        <w:t xml:space="preserve"> </w:t>
      </w:r>
    </w:p>
    <w:p w14:paraId="76CC806E" w14:textId="306411DB" w:rsidR="00984167" w:rsidRDefault="00C009E3" w:rsidP="00DF5152">
      <w:pPr>
        <w:pStyle w:val="ZLITTIRwPKTzmtirwpktliter"/>
        <w:spacing w:before="120"/>
        <w:ind w:left="0" w:firstLine="708"/>
        <w:rPr>
          <w:rFonts w:ascii="Times New Roman" w:hAnsi="Times New Roman" w:cs="Times New Roman"/>
          <w:szCs w:val="24"/>
        </w:rPr>
      </w:pPr>
      <w:r w:rsidRPr="00944A81">
        <w:rPr>
          <w:rFonts w:ascii="Times New Roman" w:hAnsi="Times New Roman" w:cs="Times New Roman"/>
          <w:szCs w:val="24"/>
        </w:rPr>
        <w:t xml:space="preserve">Wskazano także, w ust. 4, że przedsiębiorca </w:t>
      </w:r>
      <w:r w:rsidR="00B07533" w:rsidRPr="00944A81">
        <w:rPr>
          <w:rFonts w:ascii="Times New Roman" w:hAnsi="Times New Roman" w:cs="Times New Roman"/>
          <w:szCs w:val="24"/>
        </w:rPr>
        <w:t>w</w:t>
      </w:r>
      <w:r w:rsidR="00636D0F" w:rsidRPr="00944A81">
        <w:rPr>
          <w:rFonts w:ascii="Times New Roman" w:hAnsi="Times New Roman" w:cs="Times New Roman"/>
          <w:szCs w:val="24"/>
        </w:rPr>
        <w:t>prowadzający</w:t>
      </w:r>
      <w:r w:rsidR="00B07533" w:rsidRPr="00944A81">
        <w:rPr>
          <w:rFonts w:ascii="Times New Roman" w:hAnsi="Times New Roman" w:cs="Times New Roman"/>
          <w:szCs w:val="24"/>
        </w:rPr>
        <w:t xml:space="preserve"> do obrotu pro</w:t>
      </w:r>
      <w:r w:rsidRPr="00944A81">
        <w:rPr>
          <w:rFonts w:ascii="Times New Roman" w:hAnsi="Times New Roman" w:cs="Times New Roman"/>
          <w:szCs w:val="24"/>
        </w:rPr>
        <w:t>dukty objęte obowiązkiem publicznych kampanii edukacyjnych</w:t>
      </w:r>
      <w:r w:rsidR="00A0552F" w:rsidRPr="00944A81">
        <w:rPr>
          <w:rFonts w:ascii="Times New Roman" w:hAnsi="Times New Roman" w:cs="Times New Roman"/>
          <w:szCs w:val="24"/>
        </w:rPr>
        <w:t xml:space="preserve"> może realizować ten obowiązek na dwa sposoby</w:t>
      </w:r>
      <w:r w:rsidR="00D55C6E">
        <w:rPr>
          <w:rFonts w:ascii="Times New Roman" w:hAnsi="Times New Roman" w:cs="Times New Roman"/>
          <w:szCs w:val="24"/>
        </w:rPr>
        <w:t xml:space="preserve"> –</w:t>
      </w:r>
      <w:r w:rsidR="00B83EB7">
        <w:rPr>
          <w:rFonts w:ascii="Times New Roman" w:hAnsi="Times New Roman" w:cs="Times New Roman"/>
          <w:szCs w:val="24"/>
        </w:rPr>
        <w:t xml:space="preserve"> </w:t>
      </w:r>
      <w:r w:rsidR="006C0B47">
        <w:rPr>
          <w:rFonts w:ascii="Times New Roman" w:hAnsi="Times New Roman" w:cs="Times New Roman"/>
          <w:szCs w:val="24"/>
        </w:rPr>
        <w:t>s</w:t>
      </w:r>
      <w:r w:rsidR="00B83EB7">
        <w:rPr>
          <w:rFonts w:ascii="Times New Roman" w:hAnsi="Times New Roman" w:cs="Times New Roman"/>
          <w:szCs w:val="24"/>
        </w:rPr>
        <w:t xml:space="preserve">amodzielnie, przeznaczając na </w:t>
      </w:r>
      <w:r w:rsidR="00A0552F" w:rsidRPr="00944A81">
        <w:rPr>
          <w:rFonts w:ascii="Times New Roman" w:hAnsi="Times New Roman" w:cs="Times New Roman"/>
          <w:szCs w:val="24"/>
        </w:rPr>
        <w:t xml:space="preserve">ten cel </w:t>
      </w:r>
      <w:r w:rsidR="00DD0630">
        <w:rPr>
          <w:rFonts w:ascii="Times New Roman" w:hAnsi="Times New Roman" w:cs="Times New Roman"/>
          <w:szCs w:val="24"/>
        </w:rPr>
        <w:t>do dnia 1 marca roku następującego po roku, którego dotyczy</w:t>
      </w:r>
      <w:r w:rsidR="00342E42">
        <w:rPr>
          <w:rFonts w:ascii="Times New Roman" w:hAnsi="Times New Roman" w:cs="Times New Roman"/>
          <w:szCs w:val="24"/>
        </w:rPr>
        <w:t>,</w:t>
      </w:r>
      <w:r w:rsidR="00DD0630">
        <w:rPr>
          <w:rFonts w:ascii="Times New Roman" w:hAnsi="Times New Roman" w:cs="Times New Roman"/>
          <w:szCs w:val="24"/>
        </w:rPr>
        <w:t xml:space="preserve"> </w:t>
      </w:r>
      <w:r w:rsidR="00B83EB7">
        <w:rPr>
          <w:rFonts w:ascii="Times New Roman" w:hAnsi="Times New Roman" w:cs="Times New Roman"/>
          <w:szCs w:val="24"/>
        </w:rPr>
        <w:t>kwotę opłaty</w:t>
      </w:r>
      <w:r w:rsidR="006C0B47">
        <w:rPr>
          <w:rFonts w:ascii="Times New Roman" w:hAnsi="Times New Roman" w:cs="Times New Roman"/>
          <w:szCs w:val="24"/>
        </w:rPr>
        <w:t>,</w:t>
      </w:r>
      <w:r w:rsidR="00B83EB7">
        <w:rPr>
          <w:rFonts w:ascii="Times New Roman" w:hAnsi="Times New Roman" w:cs="Times New Roman"/>
          <w:szCs w:val="24"/>
        </w:rPr>
        <w:t xml:space="preserve"> lub wnosząc ją </w:t>
      </w:r>
      <w:r w:rsidR="00DD0630">
        <w:rPr>
          <w:rFonts w:ascii="Times New Roman" w:hAnsi="Times New Roman" w:cs="Times New Roman"/>
          <w:szCs w:val="24"/>
        </w:rPr>
        <w:t>na odrębny rachunek bankowy właściwego urzędu marszałkowskiego</w:t>
      </w:r>
      <w:r w:rsidR="001D1786">
        <w:rPr>
          <w:rFonts w:ascii="Times New Roman" w:hAnsi="Times New Roman" w:cs="Times New Roman"/>
          <w:szCs w:val="24"/>
        </w:rPr>
        <w:t xml:space="preserve"> </w:t>
      </w:r>
      <w:r w:rsidR="001D1786">
        <w:t>w</w:t>
      </w:r>
      <w:r w:rsidR="00324904">
        <w:t xml:space="preserve"> </w:t>
      </w:r>
      <w:r w:rsidR="001D1786">
        <w:t>terminie do dnia 15 marca roku kalendarzowego następującego po roku kalendarzowym, którego dotyczy opłata</w:t>
      </w:r>
      <w:r w:rsidR="00342E42">
        <w:rPr>
          <w:rFonts w:ascii="Times New Roman" w:hAnsi="Times New Roman" w:cs="Times New Roman"/>
          <w:szCs w:val="24"/>
        </w:rPr>
        <w:t>.</w:t>
      </w:r>
      <w:r w:rsidR="00DD0630">
        <w:rPr>
          <w:rFonts w:ascii="Times New Roman" w:hAnsi="Times New Roman" w:cs="Times New Roman"/>
          <w:szCs w:val="24"/>
        </w:rPr>
        <w:t xml:space="preserve"> </w:t>
      </w:r>
      <w:r w:rsidR="00B83EB7">
        <w:rPr>
          <w:rFonts w:ascii="Times New Roman" w:hAnsi="Times New Roman" w:cs="Times New Roman"/>
          <w:szCs w:val="24"/>
        </w:rPr>
        <w:t>O</w:t>
      </w:r>
      <w:r w:rsidR="00984167">
        <w:rPr>
          <w:rFonts w:ascii="Times New Roman" w:hAnsi="Times New Roman" w:cs="Times New Roman"/>
          <w:szCs w:val="24"/>
        </w:rPr>
        <w:t xml:space="preserve">płatę </w:t>
      </w:r>
      <w:r w:rsidR="00B83EB7">
        <w:rPr>
          <w:rFonts w:ascii="Times New Roman" w:hAnsi="Times New Roman" w:cs="Times New Roman"/>
          <w:szCs w:val="24"/>
        </w:rPr>
        <w:t xml:space="preserve">oblicza się jako </w:t>
      </w:r>
      <w:r w:rsidR="00984167">
        <w:rPr>
          <w:rFonts w:ascii="Times New Roman" w:hAnsi="Times New Roman" w:cs="Times New Roman"/>
          <w:szCs w:val="24"/>
        </w:rPr>
        <w:t xml:space="preserve">iloczyn stawki określonej w ust. 7 oraz </w:t>
      </w:r>
      <w:r w:rsidR="00B83EB7">
        <w:rPr>
          <w:rFonts w:ascii="Times New Roman" w:hAnsi="Times New Roman" w:cs="Times New Roman"/>
          <w:szCs w:val="24"/>
        </w:rPr>
        <w:t xml:space="preserve">odpowiednio </w:t>
      </w:r>
      <w:r w:rsidR="00984167">
        <w:rPr>
          <w:rFonts w:ascii="Times New Roman" w:hAnsi="Times New Roman" w:cs="Times New Roman"/>
          <w:szCs w:val="24"/>
        </w:rPr>
        <w:t xml:space="preserve">masy </w:t>
      </w:r>
      <w:r w:rsidR="00B83EB7">
        <w:rPr>
          <w:rFonts w:ascii="Times New Roman" w:hAnsi="Times New Roman" w:cs="Times New Roman"/>
          <w:szCs w:val="24"/>
        </w:rPr>
        <w:t xml:space="preserve">lub liczby sztuk produktów </w:t>
      </w:r>
      <w:r w:rsidR="00984167">
        <w:rPr>
          <w:rFonts w:ascii="Times New Roman" w:hAnsi="Times New Roman" w:cs="Times New Roman"/>
          <w:szCs w:val="24"/>
        </w:rPr>
        <w:t xml:space="preserve">wprowadzonych do obrotu w roku kalendarzowym, którego dotyczy opłata. </w:t>
      </w:r>
      <w:r w:rsidR="00706646">
        <w:rPr>
          <w:rFonts w:ascii="Times New Roman" w:hAnsi="Times New Roman" w:cs="Times New Roman"/>
          <w:szCs w:val="24"/>
        </w:rPr>
        <w:t xml:space="preserve">Stawki zostały zróżnicowane dla poszczególnych produktów jednorazowego użytku z tworzyw sztucznych. </w:t>
      </w:r>
    </w:p>
    <w:p w14:paraId="1E67F5B9" w14:textId="77777777" w:rsidR="00984167" w:rsidRDefault="007120B3" w:rsidP="00DF5152">
      <w:pPr>
        <w:pStyle w:val="ZLITTIRwPKTzmtirwpktliter"/>
        <w:spacing w:before="120"/>
        <w:ind w:left="0" w:firstLine="708"/>
        <w:rPr>
          <w:rFonts w:ascii="Times New Roman" w:hAnsi="Times New Roman" w:cs="Times New Roman"/>
          <w:szCs w:val="24"/>
        </w:rPr>
      </w:pPr>
      <w:r>
        <w:rPr>
          <w:rFonts w:ascii="Times New Roman" w:hAnsi="Times New Roman" w:cs="Times New Roman"/>
          <w:szCs w:val="24"/>
        </w:rPr>
        <w:t>W</w:t>
      </w:r>
      <w:r w:rsidR="00984167">
        <w:rPr>
          <w:rFonts w:ascii="Times New Roman" w:hAnsi="Times New Roman" w:cs="Times New Roman"/>
          <w:szCs w:val="24"/>
        </w:rPr>
        <w:t xml:space="preserve">prowadzający do obrotu wyroby tytoniowe z filtrami zawierającymi tworzywa sztuczne oraz filtry zawierające tworzywa sztuczne realizują obowiązek prowadzenia publicznych kampanii edukacyjnych wyłącznie </w:t>
      </w:r>
      <w:r w:rsidR="00421BF7">
        <w:rPr>
          <w:rFonts w:ascii="Times New Roman" w:hAnsi="Times New Roman" w:cs="Times New Roman"/>
          <w:szCs w:val="24"/>
        </w:rPr>
        <w:t>przez</w:t>
      </w:r>
      <w:r w:rsidR="00984167">
        <w:rPr>
          <w:rFonts w:ascii="Times New Roman" w:hAnsi="Times New Roman" w:cs="Times New Roman"/>
          <w:szCs w:val="24"/>
        </w:rPr>
        <w:t xml:space="preserve"> wniesienie opłaty </w:t>
      </w:r>
      <w:r w:rsidR="00C0168E">
        <w:rPr>
          <w:rFonts w:ascii="Times New Roman" w:hAnsi="Times New Roman" w:cs="Times New Roman"/>
          <w:szCs w:val="24"/>
        </w:rPr>
        <w:t>na odrębny rachunek bankowy</w:t>
      </w:r>
      <w:r w:rsidR="00984167">
        <w:rPr>
          <w:rFonts w:ascii="Times New Roman" w:hAnsi="Times New Roman" w:cs="Times New Roman"/>
          <w:szCs w:val="24"/>
        </w:rPr>
        <w:t xml:space="preserve"> właściwego urzędu marszałkowskiego</w:t>
      </w:r>
      <w:r w:rsidR="003A31A2">
        <w:rPr>
          <w:rFonts w:ascii="Times New Roman" w:hAnsi="Times New Roman" w:cs="Times New Roman"/>
          <w:szCs w:val="24"/>
        </w:rPr>
        <w:t xml:space="preserve">, co jest związane z ograniczeniami, jakie nakłada na branżę tytoniową ustawa </w:t>
      </w:r>
      <w:r w:rsidR="007A59D3">
        <w:rPr>
          <w:rFonts w:ascii="Times New Roman" w:hAnsi="Times New Roman" w:cs="Times New Roman"/>
          <w:szCs w:val="24"/>
        </w:rPr>
        <w:t xml:space="preserve">z dnia 9 listopada 1995 r. </w:t>
      </w:r>
      <w:r w:rsidR="007A59D3">
        <w:t xml:space="preserve">o ochronie zdrowia przed następstwami używania tytoniu i wyrobów tytoniowych. Ograniczenia te dotyczą, </w:t>
      </w:r>
      <w:r w:rsidR="001E3169">
        <w:t>między</w:t>
      </w:r>
      <w:r w:rsidR="007A59D3">
        <w:t xml:space="preserve"> innymi</w:t>
      </w:r>
      <w:r w:rsidR="00342E42">
        <w:t>,</w:t>
      </w:r>
      <w:r w:rsidR="007A59D3">
        <w:t xml:space="preserve"> zakazu reklamy oraz sponsorowania działalności sportowej, kulturalnej, oświatowej, zdrowotnej i społeczno-politycznej.</w:t>
      </w:r>
    </w:p>
    <w:p w14:paraId="154A7421" w14:textId="1214780B" w:rsidR="001A1C25" w:rsidRDefault="00984167" w:rsidP="00DF5152">
      <w:pPr>
        <w:pStyle w:val="ZLITTIRwPKTzmtirwpktliter"/>
        <w:spacing w:before="120"/>
        <w:ind w:left="0" w:firstLine="708"/>
        <w:rPr>
          <w:rFonts w:ascii="Times New Roman" w:hAnsi="Times New Roman" w:cs="Times New Roman"/>
          <w:szCs w:val="24"/>
        </w:rPr>
      </w:pPr>
      <w:r>
        <w:rPr>
          <w:rFonts w:ascii="Times New Roman" w:hAnsi="Times New Roman" w:cs="Times New Roman"/>
          <w:szCs w:val="24"/>
        </w:rPr>
        <w:t xml:space="preserve">W ust. </w:t>
      </w:r>
      <w:r w:rsidR="00706646">
        <w:rPr>
          <w:rFonts w:ascii="Times New Roman" w:hAnsi="Times New Roman" w:cs="Times New Roman"/>
          <w:szCs w:val="24"/>
        </w:rPr>
        <w:t>10</w:t>
      </w:r>
      <w:r w:rsidR="00342E42">
        <w:rPr>
          <w:rFonts w:ascii="Times New Roman" w:hAnsi="Times New Roman" w:cs="Times New Roman"/>
          <w:szCs w:val="24"/>
        </w:rPr>
        <w:t>–</w:t>
      </w:r>
      <w:r w:rsidR="00706646">
        <w:rPr>
          <w:rFonts w:ascii="Times New Roman" w:hAnsi="Times New Roman" w:cs="Times New Roman"/>
          <w:szCs w:val="24"/>
        </w:rPr>
        <w:t>12</w:t>
      </w:r>
      <w:r>
        <w:rPr>
          <w:rFonts w:ascii="Times New Roman" w:hAnsi="Times New Roman" w:cs="Times New Roman"/>
          <w:szCs w:val="24"/>
        </w:rPr>
        <w:t xml:space="preserve"> wskazano sposób</w:t>
      </w:r>
      <w:r w:rsidR="00342E42">
        <w:rPr>
          <w:rFonts w:ascii="Times New Roman" w:hAnsi="Times New Roman" w:cs="Times New Roman"/>
          <w:szCs w:val="24"/>
        </w:rPr>
        <w:t>,</w:t>
      </w:r>
      <w:r>
        <w:rPr>
          <w:rFonts w:ascii="Times New Roman" w:hAnsi="Times New Roman" w:cs="Times New Roman"/>
          <w:szCs w:val="24"/>
        </w:rPr>
        <w:t xml:space="preserve"> w jaki następuj</w:t>
      </w:r>
      <w:r w:rsidR="00342E42">
        <w:rPr>
          <w:rFonts w:ascii="Times New Roman" w:hAnsi="Times New Roman" w:cs="Times New Roman"/>
          <w:szCs w:val="24"/>
        </w:rPr>
        <w:t>e</w:t>
      </w:r>
      <w:r>
        <w:rPr>
          <w:rFonts w:ascii="Times New Roman" w:hAnsi="Times New Roman" w:cs="Times New Roman"/>
          <w:szCs w:val="24"/>
        </w:rPr>
        <w:t xml:space="preserve"> dystrybucja środków </w:t>
      </w:r>
      <w:r w:rsidR="001A1C25">
        <w:rPr>
          <w:rFonts w:ascii="Times New Roman" w:hAnsi="Times New Roman" w:cs="Times New Roman"/>
          <w:szCs w:val="24"/>
        </w:rPr>
        <w:t>pochodzących</w:t>
      </w:r>
      <w:r>
        <w:rPr>
          <w:rFonts w:ascii="Times New Roman" w:hAnsi="Times New Roman" w:cs="Times New Roman"/>
          <w:szCs w:val="24"/>
        </w:rPr>
        <w:t xml:space="preserve"> z tej opłaty</w:t>
      </w:r>
      <w:r w:rsidR="00342E42">
        <w:rPr>
          <w:rFonts w:ascii="Times New Roman" w:hAnsi="Times New Roman" w:cs="Times New Roman"/>
          <w:szCs w:val="24"/>
        </w:rPr>
        <w:t>;</w:t>
      </w:r>
      <w:r>
        <w:rPr>
          <w:rFonts w:ascii="Times New Roman" w:hAnsi="Times New Roman" w:cs="Times New Roman"/>
          <w:szCs w:val="24"/>
        </w:rPr>
        <w:t xml:space="preserve"> </w:t>
      </w:r>
      <w:r w:rsidR="008E759A">
        <w:rPr>
          <w:rFonts w:ascii="Times New Roman" w:hAnsi="Times New Roman" w:cs="Times New Roman"/>
          <w:szCs w:val="24"/>
        </w:rPr>
        <w:t>5</w:t>
      </w:r>
      <w:r w:rsidR="00DA2460" w:rsidRPr="00944A81">
        <w:rPr>
          <w:rFonts w:ascii="Times New Roman" w:hAnsi="Times New Roman" w:cs="Times New Roman"/>
          <w:szCs w:val="24"/>
        </w:rPr>
        <w:t xml:space="preserve">% środków wpłaconych przez przedsiębiorcę wprowadzającego </w:t>
      </w:r>
      <w:r w:rsidR="00951CCB" w:rsidRPr="00944A81">
        <w:rPr>
          <w:rFonts w:ascii="Times New Roman" w:hAnsi="Times New Roman" w:cs="Times New Roman"/>
          <w:szCs w:val="24"/>
        </w:rPr>
        <w:t xml:space="preserve">do obrotu </w:t>
      </w:r>
      <w:r w:rsidR="00DA2460" w:rsidRPr="00944A81">
        <w:rPr>
          <w:rFonts w:ascii="Times New Roman" w:hAnsi="Times New Roman" w:cs="Times New Roman"/>
          <w:szCs w:val="24"/>
        </w:rPr>
        <w:t>produkty objęte tym obowiązkiem stanowi dochody budżetu samorządu wojewó</w:t>
      </w:r>
      <w:r w:rsidR="00FD5569" w:rsidRPr="00944A81">
        <w:rPr>
          <w:rFonts w:ascii="Times New Roman" w:hAnsi="Times New Roman" w:cs="Times New Roman"/>
          <w:szCs w:val="24"/>
        </w:rPr>
        <w:t>dztwa z</w:t>
      </w:r>
      <w:r w:rsidR="00324904">
        <w:rPr>
          <w:rFonts w:ascii="Times New Roman" w:hAnsi="Times New Roman" w:cs="Times New Roman"/>
          <w:szCs w:val="24"/>
        </w:rPr>
        <w:t xml:space="preserve"> </w:t>
      </w:r>
      <w:r w:rsidR="00FD5569" w:rsidRPr="00944A81">
        <w:rPr>
          <w:rFonts w:ascii="Times New Roman" w:hAnsi="Times New Roman" w:cs="Times New Roman"/>
          <w:szCs w:val="24"/>
        </w:rPr>
        <w:t xml:space="preserve">przeznaczeniem na </w:t>
      </w:r>
      <w:r>
        <w:rPr>
          <w:rFonts w:ascii="Times New Roman" w:hAnsi="Times New Roman" w:cs="Times New Roman"/>
          <w:szCs w:val="24"/>
        </w:rPr>
        <w:t>obsługę rozliczenia wykonania obowiązku prowadzenia tych kampanii.</w:t>
      </w:r>
      <w:r w:rsidR="00FD5569" w:rsidRPr="00944A81">
        <w:rPr>
          <w:rFonts w:ascii="Times New Roman" w:hAnsi="Times New Roman" w:cs="Times New Roman"/>
          <w:szCs w:val="24"/>
        </w:rPr>
        <w:t xml:space="preserve"> </w:t>
      </w:r>
    </w:p>
    <w:p w14:paraId="6455D91F" w14:textId="0A0DBC3A" w:rsidR="001110D1" w:rsidRPr="00944A81" w:rsidRDefault="00FD5569" w:rsidP="00DF5152">
      <w:pPr>
        <w:pStyle w:val="ZLITTIRwPKTzmtirwpktliter"/>
        <w:spacing w:before="120"/>
        <w:ind w:left="0" w:firstLine="708"/>
        <w:rPr>
          <w:rFonts w:ascii="Times New Roman" w:hAnsi="Times New Roman" w:cs="Times New Roman"/>
          <w:szCs w:val="24"/>
        </w:rPr>
      </w:pPr>
      <w:r w:rsidRPr="00944A81">
        <w:rPr>
          <w:rFonts w:ascii="Times New Roman" w:hAnsi="Times New Roman" w:cs="Times New Roman"/>
          <w:szCs w:val="24"/>
        </w:rPr>
        <w:t xml:space="preserve">Ponadto </w:t>
      </w:r>
      <w:r w:rsidR="001A1C25">
        <w:rPr>
          <w:rFonts w:ascii="Times New Roman" w:hAnsi="Times New Roman" w:cs="Times New Roman"/>
          <w:szCs w:val="24"/>
        </w:rPr>
        <w:t xml:space="preserve">rozliczenie wykonania obowiązku prowadzenia publicznych kampanii edukacyjnych następuje do </w:t>
      </w:r>
      <w:r w:rsidR="00342E42">
        <w:rPr>
          <w:rFonts w:ascii="Times New Roman" w:hAnsi="Times New Roman" w:cs="Times New Roman"/>
          <w:szCs w:val="24"/>
        </w:rPr>
        <w:t xml:space="preserve">dnia </w:t>
      </w:r>
      <w:r w:rsidR="001A1C25">
        <w:rPr>
          <w:rFonts w:ascii="Times New Roman" w:hAnsi="Times New Roman" w:cs="Times New Roman"/>
          <w:szCs w:val="24"/>
        </w:rPr>
        <w:t>15 marca roku</w:t>
      </w:r>
      <w:r w:rsidR="00342E42" w:rsidRPr="00342E42">
        <w:rPr>
          <w:rFonts w:ascii="Times New Roman" w:hAnsi="Times New Roman" w:cs="Times New Roman"/>
          <w:szCs w:val="24"/>
        </w:rPr>
        <w:t xml:space="preserve"> </w:t>
      </w:r>
      <w:r w:rsidR="00342E42">
        <w:rPr>
          <w:rFonts w:ascii="Times New Roman" w:hAnsi="Times New Roman" w:cs="Times New Roman"/>
          <w:szCs w:val="24"/>
        </w:rPr>
        <w:t>następującego po roku</w:t>
      </w:r>
      <w:r w:rsidR="001A1C25">
        <w:rPr>
          <w:rFonts w:ascii="Times New Roman" w:hAnsi="Times New Roman" w:cs="Times New Roman"/>
          <w:szCs w:val="24"/>
        </w:rPr>
        <w:t>, którego opłata dotyczy</w:t>
      </w:r>
      <w:r w:rsidR="007120B3">
        <w:rPr>
          <w:rFonts w:ascii="Times New Roman" w:hAnsi="Times New Roman" w:cs="Times New Roman"/>
          <w:szCs w:val="24"/>
        </w:rPr>
        <w:t xml:space="preserve">: w </w:t>
      </w:r>
      <w:r w:rsidR="00C0168E">
        <w:t>przypadku</w:t>
      </w:r>
      <w:r w:rsidR="007120B3">
        <w:t xml:space="preserve"> gdy przedsiębiorca nie przeznaczył na publiczne kampanie edukacyjne do </w:t>
      </w:r>
      <w:r w:rsidR="00342E42">
        <w:t xml:space="preserve">dnia </w:t>
      </w:r>
      <w:r w:rsidR="007120B3">
        <w:t>1</w:t>
      </w:r>
      <w:r w:rsidR="006C0B47">
        <w:t> </w:t>
      </w:r>
      <w:r w:rsidR="007120B3">
        <w:t xml:space="preserve">marca całej kwoty obliczonej w sposób przewidziany w </w:t>
      </w:r>
      <w:r w:rsidR="008B7E6B">
        <w:t xml:space="preserve">tym </w:t>
      </w:r>
      <w:r w:rsidR="007120B3">
        <w:t xml:space="preserve">artykule, ust. 6, </w:t>
      </w:r>
      <w:bookmarkStart w:id="5" w:name="highlightHit_266"/>
      <w:bookmarkStart w:id="6" w:name="highlightHit_267"/>
      <w:bookmarkStart w:id="7" w:name="highlightHit_268"/>
      <w:bookmarkEnd w:id="5"/>
      <w:bookmarkEnd w:id="6"/>
      <w:bookmarkEnd w:id="7"/>
      <w:r w:rsidR="007120B3">
        <w:t xml:space="preserve">wówczas pozostałą do wydania kwotę wpłaca na odpowiedni </w:t>
      </w:r>
      <w:r w:rsidR="000035F5">
        <w:t xml:space="preserve">rachunek urzędu marszałkowskiego do </w:t>
      </w:r>
      <w:r w:rsidR="00342E42">
        <w:t>dni</w:t>
      </w:r>
      <w:r w:rsidR="00295645">
        <w:t>a</w:t>
      </w:r>
      <w:r w:rsidR="00342E42">
        <w:t xml:space="preserve"> </w:t>
      </w:r>
      <w:r w:rsidR="000035F5">
        <w:t>15 marca.</w:t>
      </w:r>
      <w:r w:rsidR="001A1C25">
        <w:rPr>
          <w:rFonts w:ascii="Times New Roman" w:hAnsi="Times New Roman" w:cs="Times New Roman"/>
          <w:szCs w:val="24"/>
        </w:rPr>
        <w:t xml:space="preserve"> P</w:t>
      </w:r>
      <w:r w:rsidRPr="00944A81">
        <w:rPr>
          <w:rFonts w:ascii="Times New Roman" w:hAnsi="Times New Roman" w:cs="Times New Roman"/>
          <w:szCs w:val="24"/>
        </w:rPr>
        <w:t>rzedsiębiorca</w:t>
      </w:r>
      <w:r w:rsidR="001A1C25">
        <w:rPr>
          <w:rFonts w:ascii="Times New Roman" w:hAnsi="Times New Roman" w:cs="Times New Roman"/>
          <w:szCs w:val="24"/>
        </w:rPr>
        <w:t xml:space="preserve"> obowiązany do finansowania publicznych kampanii edukacyjnych ma także obowiązek </w:t>
      </w:r>
      <w:r w:rsidRPr="00944A81">
        <w:rPr>
          <w:rFonts w:ascii="Times New Roman" w:hAnsi="Times New Roman" w:cs="Times New Roman"/>
          <w:szCs w:val="24"/>
        </w:rPr>
        <w:t xml:space="preserve">złożyć sprawozdanie </w:t>
      </w:r>
      <w:r w:rsidR="00ED75A3" w:rsidRPr="00944A81">
        <w:rPr>
          <w:rFonts w:ascii="Times New Roman" w:hAnsi="Times New Roman" w:cs="Times New Roman"/>
          <w:szCs w:val="24"/>
        </w:rPr>
        <w:t>o</w:t>
      </w:r>
      <w:r w:rsidR="00324904">
        <w:rPr>
          <w:rFonts w:ascii="Times New Roman" w:hAnsi="Times New Roman" w:cs="Times New Roman"/>
          <w:szCs w:val="24"/>
        </w:rPr>
        <w:t xml:space="preserve"> </w:t>
      </w:r>
      <w:r w:rsidR="00ED75A3" w:rsidRPr="00944A81">
        <w:rPr>
          <w:rFonts w:ascii="Times New Roman" w:hAnsi="Times New Roman" w:cs="Times New Roman"/>
          <w:szCs w:val="24"/>
        </w:rPr>
        <w:t xml:space="preserve">przeprowadzanych kampaniach edukacyjnych w ramach rocznego sprawozdania, o którym mowa w art. 73 ust. 1 ustawy </w:t>
      </w:r>
      <w:r w:rsidR="00850F40" w:rsidRPr="006C3335">
        <w:rPr>
          <w:rFonts w:ascii="Times New Roman" w:hAnsi="Times New Roman" w:cs="Times New Roman"/>
          <w:szCs w:val="24"/>
        </w:rPr>
        <w:t>z dnia 14 grudnia 2012</w:t>
      </w:r>
      <w:r w:rsidR="006C0B47">
        <w:rPr>
          <w:rFonts w:ascii="Times New Roman" w:hAnsi="Times New Roman" w:cs="Times New Roman"/>
          <w:szCs w:val="24"/>
        </w:rPr>
        <w:t> </w:t>
      </w:r>
      <w:r w:rsidR="00850F40" w:rsidRPr="006C3335">
        <w:rPr>
          <w:rFonts w:ascii="Times New Roman" w:hAnsi="Times New Roman" w:cs="Times New Roman"/>
          <w:szCs w:val="24"/>
        </w:rPr>
        <w:t xml:space="preserve">r. </w:t>
      </w:r>
      <w:r w:rsidR="00ED75A3" w:rsidRPr="00944A81">
        <w:rPr>
          <w:rFonts w:ascii="Times New Roman" w:hAnsi="Times New Roman" w:cs="Times New Roman"/>
          <w:szCs w:val="24"/>
        </w:rPr>
        <w:t>o odpadach</w:t>
      </w:r>
      <w:r w:rsidR="001A1C25">
        <w:rPr>
          <w:rFonts w:ascii="Times New Roman" w:hAnsi="Times New Roman" w:cs="Times New Roman"/>
          <w:szCs w:val="24"/>
        </w:rPr>
        <w:t xml:space="preserve"> – w terminie do </w:t>
      </w:r>
      <w:r w:rsidR="00342E42">
        <w:rPr>
          <w:rFonts w:ascii="Times New Roman" w:hAnsi="Times New Roman" w:cs="Times New Roman"/>
          <w:szCs w:val="24"/>
        </w:rPr>
        <w:t xml:space="preserve">dnia </w:t>
      </w:r>
      <w:r w:rsidR="001A1C25">
        <w:rPr>
          <w:rFonts w:ascii="Times New Roman" w:hAnsi="Times New Roman" w:cs="Times New Roman"/>
          <w:szCs w:val="24"/>
        </w:rPr>
        <w:t xml:space="preserve">15 marca za poprzedni rok kalendarzowy. </w:t>
      </w:r>
      <w:r w:rsidR="00C85DB4">
        <w:rPr>
          <w:rFonts w:ascii="Times New Roman" w:hAnsi="Times New Roman" w:cs="Times New Roman"/>
          <w:szCs w:val="24"/>
        </w:rPr>
        <w:t>D</w:t>
      </w:r>
      <w:r w:rsidR="004B4B58" w:rsidRPr="006E3DE7">
        <w:t>o środków</w:t>
      </w:r>
      <w:r w:rsidR="00E74977">
        <w:t xml:space="preserve"> wpłacanych na edukację ekologiczną będą miały zastosowanie</w:t>
      </w:r>
      <w:r w:rsidR="004B4B58" w:rsidRPr="006E3DE7">
        <w:t xml:space="preserve"> przepisy działu III ustawy z dnia 29 sierpnia 1997</w:t>
      </w:r>
      <w:r w:rsidR="004B4B58">
        <w:t xml:space="preserve"> </w:t>
      </w:r>
      <w:r w:rsidR="004B4B58" w:rsidRPr="006E3DE7">
        <w:t>r. – Ordynacja podatkowa</w:t>
      </w:r>
      <w:r w:rsidR="00873E40">
        <w:t xml:space="preserve"> (Dz. U. z 2022 r. poz. 2651, z późn. zm.)</w:t>
      </w:r>
      <w:r w:rsidR="00342E42">
        <w:t>,</w:t>
      </w:r>
      <w:r w:rsidR="00E74977">
        <w:t xml:space="preserve"> a</w:t>
      </w:r>
      <w:r w:rsidR="006C0B47">
        <w:t> </w:t>
      </w:r>
      <w:r w:rsidR="004B4B58" w:rsidRPr="006E3DE7">
        <w:t>uprawnienia</w:t>
      </w:r>
      <w:r w:rsidR="00E74977">
        <w:t xml:space="preserve"> organów podatkowych </w:t>
      </w:r>
      <w:r w:rsidR="00342E42">
        <w:t xml:space="preserve">będą </w:t>
      </w:r>
      <w:r w:rsidR="00E74977">
        <w:t xml:space="preserve">przysługiwać </w:t>
      </w:r>
      <w:r w:rsidR="004B4B58" w:rsidRPr="006E3DE7">
        <w:t>marszałkowi województwa.</w:t>
      </w:r>
    </w:p>
    <w:p w14:paraId="4C7770DF" w14:textId="03496C39" w:rsidR="00CC2CBC" w:rsidRPr="00944A81" w:rsidRDefault="00951CCB" w:rsidP="00DF5152">
      <w:pPr>
        <w:pStyle w:val="ZLITTIRwPKTzmtirwpktliter"/>
        <w:spacing w:before="120"/>
        <w:ind w:left="0" w:firstLine="709"/>
        <w:rPr>
          <w:rFonts w:ascii="Times New Roman" w:hAnsi="Times New Roman" w:cs="Times New Roman"/>
          <w:szCs w:val="24"/>
        </w:rPr>
      </w:pPr>
      <w:r w:rsidRPr="00944A81">
        <w:rPr>
          <w:rFonts w:ascii="Times New Roman" w:hAnsi="Times New Roman" w:cs="Times New Roman"/>
          <w:szCs w:val="24"/>
        </w:rPr>
        <w:t>W art. 12 wprowadzono zmiany polegające na doda</w:t>
      </w:r>
      <w:r w:rsidR="00BA35FF" w:rsidRPr="00944A81">
        <w:rPr>
          <w:rFonts w:ascii="Times New Roman" w:hAnsi="Times New Roman" w:cs="Times New Roman"/>
          <w:szCs w:val="24"/>
        </w:rPr>
        <w:t xml:space="preserve">niu do podmiotów </w:t>
      </w:r>
      <w:r w:rsidR="00B71FF8">
        <w:rPr>
          <w:rFonts w:ascii="Times New Roman" w:hAnsi="Times New Roman" w:cs="Times New Roman"/>
          <w:szCs w:val="24"/>
        </w:rPr>
        <w:t xml:space="preserve">objętych </w:t>
      </w:r>
      <w:r w:rsidR="00BA35FF" w:rsidRPr="00944A81">
        <w:rPr>
          <w:rFonts w:ascii="Times New Roman" w:hAnsi="Times New Roman" w:cs="Times New Roman"/>
          <w:szCs w:val="24"/>
        </w:rPr>
        <w:t xml:space="preserve">obowiązkiem ponoszenia opłaty produktowej za niezrealizowane obowiązki przedsiębiorców wprowadzających do obrotu </w:t>
      </w:r>
      <w:r w:rsidR="00EC3043" w:rsidRPr="00944A81">
        <w:rPr>
          <w:rFonts w:ascii="Times New Roman" w:hAnsi="Times New Roman" w:cs="Times New Roman"/>
          <w:szCs w:val="24"/>
        </w:rPr>
        <w:t xml:space="preserve">narzędzia </w:t>
      </w:r>
      <w:r w:rsidR="00BA35FF" w:rsidRPr="00944A81">
        <w:rPr>
          <w:rFonts w:ascii="Times New Roman" w:hAnsi="Times New Roman" w:cs="Times New Roman"/>
          <w:szCs w:val="24"/>
        </w:rPr>
        <w:t xml:space="preserve">połowowe </w:t>
      </w:r>
      <w:r w:rsidR="00B0475A" w:rsidRPr="00944A81">
        <w:rPr>
          <w:rFonts w:ascii="Times New Roman" w:hAnsi="Times New Roman" w:cs="Times New Roman"/>
          <w:szCs w:val="24"/>
        </w:rPr>
        <w:t>zawierające tworzywa sztuczne</w:t>
      </w:r>
      <w:r w:rsidR="00B71FF8">
        <w:rPr>
          <w:rFonts w:ascii="Times New Roman" w:hAnsi="Times New Roman" w:cs="Times New Roman"/>
          <w:szCs w:val="24"/>
        </w:rPr>
        <w:t>,</w:t>
      </w:r>
      <w:r w:rsidR="00B0475A" w:rsidRPr="00944A81">
        <w:rPr>
          <w:rFonts w:ascii="Times New Roman" w:hAnsi="Times New Roman" w:cs="Times New Roman"/>
          <w:szCs w:val="24"/>
        </w:rPr>
        <w:t xml:space="preserve"> </w:t>
      </w:r>
      <w:r w:rsidR="00BA35FF" w:rsidRPr="00944A81">
        <w:rPr>
          <w:rFonts w:ascii="Times New Roman" w:hAnsi="Times New Roman" w:cs="Times New Roman"/>
          <w:szCs w:val="24"/>
        </w:rPr>
        <w:t xml:space="preserve">w przypadku nieuzyskania przez nich minimalnych poziomów zbierania </w:t>
      </w:r>
      <w:r w:rsidR="00477140" w:rsidRPr="00944A81">
        <w:rPr>
          <w:rFonts w:ascii="Times New Roman" w:hAnsi="Times New Roman" w:cs="Times New Roman"/>
          <w:szCs w:val="24"/>
        </w:rPr>
        <w:t>narzędzi połowowych stanowiących odpady</w:t>
      </w:r>
      <w:r w:rsidR="001D1786" w:rsidRPr="001D1786">
        <w:rPr>
          <w:rFonts w:ascii="Times New Roman" w:hAnsi="Times New Roman" w:cs="Times New Roman"/>
          <w:szCs w:val="24"/>
        </w:rPr>
        <w:t xml:space="preserve"> </w:t>
      </w:r>
      <w:r w:rsidR="001D1786" w:rsidRPr="00944A81">
        <w:rPr>
          <w:rFonts w:ascii="Times New Roman" w:hAnsi="Times New Roman" w:cs="Times New Roman"/>
          <w:szCs w:val="24"/>
        </w:rPr>
        <w:t>zawierających tworzywa sztuczne</w:t>
      </w:r>
      <w:r w:rsidR="00477140" w:rsidRPr="00944A81">
        <w:rPr>
          <w:rFonts w:ascii="Times New Roman" w:hAnsi="Times New Roman" w:cs="Times New Roman"/>
          <w:szCs w:val="24"/>
        </w:rPr>
        <w:t>, o których mowa w</w:t>
      </w:r>
      <w:r w:rsidR="005F39B7">
        <w:rPr>
          <w:rFonts w:ascii="Times New Roman" w:hAnsi="Times New Roman" w:cs="Times New Roman"/>
          <w:szCs w:val="24"/>
        </w:rPr>
        <w:t xml:space="preserve"> </w:t>
      </w:r>
      <w:r w:rsidR="00477140" w:rsidRPr="00944A81">
        <w:rPr>
          <w:rFonts w:ascii="Times New Roman" w:hAnsi="Times New Roman" w:cs="Times New Roman"/>
          <w:szCs w:val="24"/>
        </w:rPr>
        <w:t>art.</w:t>
      </w:r>
      <w:r w:rsidR="00324904">
        <w:rPr>
          <w:rFonts w:ascii="Times New Roman" w:hAnsi="Times New Roman" w:cs="Times New Roman"/>
          <w:szCs w:val="24"/>
        </w:rPr>
        <w:t xml:space="preserve"> </w:t>
      </w:r>
      <w:r w:rsidR="005367FB">
        <w:rPr>
          <w:rFonts w:ascii="Times New Roman" w:hAnsi="Times New Roman" w:cs="Times New Roman"/>
          <w:szCs w:val="24"/>
        </w:rPr>
        <w:t>8</w:t>
      </w:r>
      <w:r w:rsidR="005367FB" w:rsidRPr="00944A81">
        <w:rPr>
          <w:rFonts w:ascii="Times New Roman" w:hAnsi="Times New Roman" w:cs="Times New Roman"/>
          <w:szCs w:val="24"/>
        </w:rPr>
        <w:t xml:space="preserve">d </w:t>
      </w:r>
      <w:r w:rsidR="00477140" w:rsidRPr="00944A81">
        <w:rPr>
          <w:rFonts w:ascii="Times New Roman" w:hAnsi="Times New Roman" w:cs="Times New Roman"/>
          <w:szCs w:val="24"/>
        </w:rPr>
        <w:t xml:space="preserve">zmienianej ustawy. </w:t>
      </w:r>
    </w:p>
    <w:p w14:paraId="1D320975" w14:textId="77777777" w:rsidR="009D63CD" w:rsidRPr="00AA1CB3" w:rsidRDefault="00B20D90" w:rsidP="00DF5152">
      <w:pPr>
        <w:pStyle w:val="ZARTzmartartykuempunktem"/>
        <w:spacing w:before="120"/>
        <w:ind w:left="0"/>
      </w:pPr>
      <w:r w:rsidRPr="00944A81">
        <w:rPr>
          <w:rFonts w:ascii="Times New Roman" w:hAnsi="Times New Roman" w:cs="Times New Roman"/>
          <w:szCs w:val="24"/>
        </w:rPr>
        <w:t xml:space="preserve">W związku z tą zmianą </w:t>
      </w:r>
      <w:r w:rsidR="00342E42">
        <w:rPr>
          <w:rFonts w:ascii="Times New Roman" w:hAnsi="Times New Roman" w:cs="Times New Roman"/>
          <w:szCs w:val="24"/>
        </w:rPr>
        <w:t xml:space="preserve">w </w:t>
      </w:r>
      <w:r w:rsidR="00513920" w:rsidRPr="00944A81">
        <w:rPr>
          <w:rFonts w:ascii="Times New Roman" w:hAnsi="Times New Roman" w:cs="Times New Roman"/>
          <w:szCs w:val="24"/>
        </w:rPr>
        <w:t xml:space="preserve">art. 12 </w:t>
      </w:r>
      <w:r w:rsidRPr="00944A81">
        <w:rPr>
          <w:rFonts w:ascii="Times New Roman" w:hAnsi="Times New Roman" w:cs="Times New Roman"/>
          <w:szCs w:val="24"/>
        </w:rPr>
        <w:t>zaistniał</w:t>
      </w:r>
      <w:r w:rsidR="00CB2A26">
        <w:rPr>
          <w:rFonts w:ascii="Times New Roman" w:hAnsi="Times New Roman" w:cs="Times New Roman"/>
          <w:szCs w:val="24"/>
        </w:rPr>
        <w:t>a</w:t>
      </w:r>
      <w:r w:rsidRPr="00944A81">
        <w:rPr>
          <w:rFonts w:ascii="Times New Roman" w:hAnsi="Times New Roman" w:cs="Times New Roman"/>
          <w:szCs w:val="24"/>
        </w:rPr>
        <w:t xml:space="preserve"> konieczność zmiany</w:t>
      </w:r>
      <w:r w:rsidR="00477140" w:rsidRPr="00944A81">
        <w:rPr>
          <w:rFonts w:ascii="Times New Roman" w:hAnsi="Times New Roman" w:cs="Times New Roman"/>
          <w:szCs w:val="24"/>
        </w:rPr>
        <w:t xml:space="preserve"> art. 1</w:t>
      </w:r>
      <w:r w:rsidRPr="00944A81">
        <w:rPr>
          <w:rFonts w:ascii="Times New Roman" w:hAnsi="Times New Roman" w:cs="Times New Roman"/>
          <w:szCs w:val="24"/>
        </w:rPr>
        <w:t>4</w:t>
      </w:r>
      <w:r w:rsidR="00477140" w:rsidRPr="00944A81">
        <w:rPr>
          <w:rFonts w:ascii="Times New Roman" w:hAnsi="Times New Roman" w:cs="Times New Roman"/>
          <w:szCs w:val="24"/>
        </w:rPr>
        <w:t xml:space="preserve"> </w:t>
      </w:r>
      <w:r w:rsidRPr="00944A81">
        <w:rPr>
          <w:rFonts w:ascii="Times New Roman" w:hAnsi="Times New Roman" w:cs="Times New Roman"/>
          <w:szCs w:val="24"/>
        </w:rPr>
        <w:t xml:space="preserve">dotyczącego stawek opłat </w:t>
      </w:r>
      <w:r w:rsidR="003A0E39" w:rsidRPr="00944A81">
        <w:rPr>
          <w:rFonts w:ascii="Times New Roman" w:hAnsi="Times New Roman" w:cs="Times New Roman"/>
          <w:szCs w:val="24"/>
        </w:rPr>
        <w:t xml:space="preserve">produktowych dla narzędzi połowowych zawierających tworzywa sztuczne. Wprowadzona tutaj zmiana będzie wymagała zmiany </w:t>
      </w:r>
      <w:r w:rsidR="00513920" w:rsidRPr="00944A81">
        <w:rPr>
          <w:rFonts w:ascii="Times New Roman" w:hAnsi="Times New Roman" w:cs="Times New Roman"/>
          <w:szCs w:val="24"/>
        </w:rPr>
        <w:t xml:space="preserve">obowiązującego </w:t>
      </w:r>
      <w:r w:rsidR="003A0E39" w:rsidRPr="00944A81">
        <w:rPr>
          <w:rFonts w:ascii="Times New Roman" w:hAnsi="Times New Roman" w:cs="Times New Roman"/>
          <w:szCs w:val="24"/>
        </w:rPr>
        <w:t>rozporządzenia</w:t>
      </w:r>
      <w:r w:rsidR="00513920" w:rsidRPr="00944A81">
        <w:rPr>
          <w:rFonts w:ascii="Times New Roman" w:hAnsi="Times New Roman" w:cs="Times New Roman"/>
          <w:szCs w:val="24"/>
        </w:rPr>
        <w:t>, o</w:t>
      </w:r>
      <w:r w:rsidR="005F39B7">
        <w:rPr>
          <w:rFonts w:ascii="Times New Roman" w:hAnsi="Times New Roman" w:cs="Times New Roman"/>
          <w:szCs w:val="24"/>
        </w:rPr>
        <w:t> </w:t>
      </w:r>
      <w:r w:rsidR="00513920" w:rsidRPr="00944A81">
        <w:rPr>
          <w:rFonts w:ascii="Times New Roman" w:hAnsi="Times New Roman" w:cs="Times New Roman"/>
          <w:szCs w:val="24"/>
        </w:rPr>
        <w:t>którym mowa w art. 14 ust. 4 obowiązującej ustawy,</w:t>
      </w:r>
      <w:r w:rsidR="00944A81" w:rsidRPr="00944A81">
        <w:rPr>
          <w:rFonts w:ascii="Times New Roman" w:hAnsi="Times New Roman" w:cs="Times New Roman"/>
          <w:szCs w:val="24"/>
        </w:rPr>
        <w:t xml:space="preserve"> </w:t>
      </w:r>
      <w:r w:rsidR="003A0E39" w:rsidRPr="00944A81">
        <w:rPr>
          <w:rFonts w:ascii="Times New Roman" w:hAnsi="Times New Roman" w:cs="Times New Roman"/>
          <w:szCs w:val="24"/>
        </w:rPr>
        <w:t xml:space="preserve">dotyczącego szczegółowych </w:t>
      </w:r>
      <w:r w:rsidR="00CC2CBC" w:rsidRPr="00944A81">
        <w:rPr>
          <w:rFonts w:ascii="Times New Roman" w:hAnsi="Times New Roman" w:cs="Times New Roman"/>
          <w:szCs w:val="24"/>
        </w:rPr>
        <w:t xml:space="preserve">stawek opłat produktowych dla poszczególnych produktów i dodania do niego narzędzi połowowych zawierających tworzywa sztuczne. </w:t>
      </w:r>
      <w:r w:rsidR="009D63CD">
        <w:t xml:space="preserve">W związku z powyższym w art. </w:t>
      </w:r>
      <w:r w:rsidR="002B6107">
        <w:t xml:space="preserve">15 </w:t>
      </w:r>
      <w:r w:rsidR="009D63CD">
        <w:t xml:space="preserve">dodano przepis przejściowy, wskazujący, że dotychczasowe rozporządzenie zachowuje moc do czasu wydania nowego, nie dłużej jednak niż przez 24 miesiące </w:t>
      </w:r>
      <w:r w:rsidR="009D63CD" w:rsidRPr="0089557B">
        <w:t xml:space="preserve">od dnia wejścia w życie </w:t>
      </w:r>
      <w:r w:rsidR="008B7E6B">
        <w:t xml:space="preserve">projektowanej </w:t>
      </w:r>
      <w:r w:rsidR="009D63CD" w:rsidRPr="0089557B">
        <w:t>ustawy</w:t>
      </w:r>
      <w:r w:rsidR="009D63CD">
        <w:t xml:space="preserve">. </w:t>
      </w:r>
    </w:p>
    <w:p w14:paraId="23A19D4E" w14:textId="4E6866A7" w:rsidR="000B5235" w:rsidRDefault="000B5235" w:rsidP="00DF5152">
      <w:pPr>
        <w:pStyle w:val="ZLITTIRwPKTzmtirwpktliter"/>
        <w:spacing w:before="120"/>
        <w:ind w:left="0" w:firstLine="709"/>
        <w:rPr>
          <w:rFonts w:ascii="Times New Roman" w:hAnsi="Times New Roman" w:cs="Times New Roman"/>
          <w:szCs w:val="24"/>
        </w:rPr>
      </w:pPr>
      <w:r w:rsidRPr="00944A81">
        <w:rPr>
          <w:rFonts w:ascii="Times New Roman" w:hAnsi="Times New Roman" w:cs="Times New Roman"/>
          <w:szCs w:val="24"/>
        </w:rPr>
        <w:t xml:space="preserve">Konsekwencją wyprowadzonych zmian w art. 12 i art. 14 jest zmiana również art. 15, </w:t>
      </w:r>
      <w:r w:rsidR="00342E42">
        <w:rPr>
          <w:rFonts w:ascii="Times New Roman" w:hAnsi="Times New Roman" w:cs="Times New Roman"/>
          <w:szCs w:val="24"/>
        </w:rPr>
        <w:t>zgodnie z którym</w:t>
      </w:r>
      <w:r w:rsidR="00342E42" w:rsidRPr="00944A81">
        <w:rPr>
          <w:rFonts w:ascii="Times New Roman" w:hAnsi="Times New Roman" w:cs="Times New Roman"/>
          <w:szCs w:val="24"/>
        </w:rPr>
        <w:t xml:space="preserve"> </w:t>
      </w:r>
      <w:r w:rsidR="00B0475A" w:rsidRPr="00944A81">
        <w:rPr>
          <w:rFonts w:ascii="Times New Roman" w:hAnsi="Times New Roman" w:cs="Times New Roman"/>
          <w:szCs w:val="24"/>
        </w:rPr>
        <w:t>obowiązek skład</w:t>
      </w:r>
      <w:r w:rsidR="00EC3043" w:rsidRPr="00944A81">
        <w:rPr>
          <w:rFonts w:ascii="Times New Roman" w:hAnsi="Times New Roman" w:cs="Times New Roman"/>
          <w:szCs w:val="24"/>
        </w:rPr>
        <w:t xml:space="preserve">ania rocznego sprawozdania, o którym mowa w art. 73 </w:t>
      </w:r>
      <w:r w:rsidR="00CC3E75" w:rsidRPr="00944A81">
        <w:rPr>
          <w:rFonts w:ascii="Times New Roman" w:hAnsi="Times New Roman" w:cs="Times New Roman"/>
          <w:szCs w:val="24"/>
        </w:rPr>
        <w:t>ust.</w:t>
      </w:r>
      <w:r w:rsidR="003565D4">
        <w:rPr>
          <w:rFonts w:ascii="Times New Roman" w:hAnsi="Times New Roman" w:cs="Times New Roman"/>
          <w:szCs w:val="24"/>
        </w:rPr>
        <w:t> </w:t>
      </w:r>
      <w:r w:rsidR="00B71FF8">
        <w:rPr>
          <w:rFonts w:ascii="Times New Roman" w:hAnsi="Times New Roman" w:cs="Times New Roman"/>
          <w:szCs w:val="24"/>
        </w:rPr>
        <w:t>1</w:t>
      </w:r>
      <w:r w:rsidR="00CC3E75" w:rsidRPr="00944A81">
        <w:rPr>
          <w:rFonts w:ascii="Times New Roman" w:hAnsi="Times New Roman" w:cs="Times New Roman"/>
          <w:szCs w:val="24"/>
        </w:rPr>
        <w:t xml:space="preserve"> ustawy </w:t>
      </w:r>
      <w:r w:rsidR="00850F40" w:rsidRPr="006C3335">
        <w:rPr>
          <w:rFonts w:ascii="Times New Roman" w:hAnsi="Times New Roman" w:cs="Times New Roman"/>
          <w:szCs w:val="24"/>
        </w:rPr>
        <w:t xml:space="preserve">z dnia 14 grudnia 2012 r. </w:t>
      </w:r>
      <w:r w:rsidR="00CC3E75" w:rsidRPr="00944A81">
        <w:rPr>
          <w:rFonts w:ascii="Times New Roman" w:hAnsi="Times New Roman" w:cs="Times New Roman"/>
          <w:szCs w:val="24"/>
        </w:rPr>
        <w:t>o odpadach,</w:t>
      </w:r>
      <w:r w:rsidRPr="00944A81">
        <w:rPr>
          <w:rFonts w:ascii="Times New Roman" w:hAnsi="Times New Roman" w:cs="Times New Roman"/>
          <w:szCs w:val="24"/>
        </w:rPr>
        <w:t xml:space="preserve"> </w:t>
      </w:r>
      <w:r w:rsidR="00B0475A" w:rsidRPr="00944A81">
        <w:rPr>
          <w:rFonts w:ascii="Times New Roman" w:hAnsi="Times New Roman" w:cs="Times New Roman"/>
          <w:szCs w:val="24"/>
        </w:rPr>
        <w:t xml:space="preserve">nałożono </w:t>
      </w:r>
      <w:r w:rsidR="00EC3043" w:rsidRPr="00944A81">
        <w:rPr>
          <w:rFonts w:ascii="Times New Roman" w:hAnsi="Times New Roman" w:cs="Times New Roman"/>
          <w:szCs w:val="24"/>
        </w:rPr>
        <w:t xml:space="preserve">także </w:t>
      </w:r>
      <w:r w:rsidR="00B0475A" w:rsidRPr="00944A81">
        <w:rPr>
          <w:rFonts w:ascii="Times New Roman" w:hAnsi="Times New Roman" w:cs="Times New Roman"/>
          <w:szCs w:val="24"/>
        </w:rPr>
        <w:t xml:space="preserve">na </w:t>
      </w:r>
      <w:r w:rsidR="00EC3043" w:rsidRPr="00944A81">
        <w:rPr>
          <w:rFonts w:ascii="Times New Roman" w:hAnsi="Times New Roman" w:cs="Times New Roman"/>
          <w:szCs w:val="24"/>
        </w:rPr>
        <w:t>przedsiębiorców wprowadzających do obrotu narzędzia połowowe zawierające tworzywa sztuczne</w:t>
      </w:r>
      <w:r w:rsidR="00B71FF8">
        <w:rPr>
          <w:rFonts w:ascii="Times New Roman" w:hAnsi="Times New Roman" w:cs="Times New Roman"/>
          <w:szCs w:val="24"/>
        </w:rPr>
        <w:t xml:space="preserve"> oraz autoryzowanych przedstawicieli</w:t>
      </w:r>
      <w:r w:rsidR="00EC3043" w:rsidRPr="00944A81">
        <w:rPr>
          <w:rFonts w:ascii="Times New Roman" w:hAnsi="Times New Roman" w:cs="Times New Roman"/>
          <w:szCs w:val="24"/>
        </w:rPr>
        <w:t xml:space="preserve">. </w:t>
      </w:r>
    </w:p>
    <w:p w14:paraId="0A1C7DF9" w14:textId="77777777" w:rsidR="001D638D" w:rsidRDefault="001D638D" w:rsidP="00DF5152">
      <w:pPr>
        <w:pStyle w:val="ZLITTIRwPKTzmtirwpktliter"/>
        <w:spacing w:before="120"/>
        <w:ind w:left="0" w:firstLine="709"/>
        <w:rPr>
          <w:rFonts w:ascii="Times New Roman" w:hAnsi="Times New Roman" w:cs="Times New Roman"/>
          <w:szCs w:val="24"/>
        </w:rPr>
      </w:pPr>
      <w:r>
        <w:rPr>
          <w:rFonts w:ascii="Times New Roman" w:hAnsi="Times New Roman" w:cs="Times New Roman"/>
          <w:szCs w:val="24"/>
        </w:rPr>
        <w:t>W art. 25 ust. 1 doprecyzowano właściwość marszałka ze względu na siedzibę lub miejsce zamieszkania przedsiębiorcy wprowadzającego do obrotu</w:t>
      </w:r>
      <w:r w:rsidR="00D04808">
        <w:rPr>
          <w:rFonts w:ascii="Times New Roman" w:hAnsi="Times New Roman" w:cs="Times New Roman"/>
          <w:szCs w:val="24"/>
        </w:rPr>
        <w:t xml:space="preserve"> produkty</w:t>
      </w:r>
      <w:r w:rsidR="00195E1B">
        <w:rPr>
          <w:rFonts w:ascii="Times New Roman" w:hAnsi="Times New Roman" w:cs="Times New Roman"/>
          <w:szCs w:val="24"/>
        </w:rPr>
        <w:t xml:space="preserve">, </w:t>
      </w:r>
      <w:r>
        <w:rPr>
          <w:rFonts w:ascii="Times New Roman" w:hAnsi="Times New Roman" w:cs="Times New Roman"/>
          <w:szCs w:val="24"/>
        </w:rPr>
        <w:t>organizacji, autoryzowanego przedstawiciela czy producenta, a w przypadku braku siedziby albo miejsca zamieszkania na terytorium kraju – wskazano właściwość Marszałka Województwa Mazowieckiego</w:t>
      </w:r>
      <w:r w:rsidR="00342E42">
        <w:rPr>
          <w:rFonts w:ascii="Times New Roman" w:hAnsi="Times New Roman" w:cs="Times New Roman"/>
          <w:szCs w:val="24"/>
        </w:rPr>
        <w:t xml:space="preserve"> </w:t>
      </w:r>
      <w:r>
        <w:rPr>
          <w:rFonts w:ascii="Times New Roman" w:hAnsi="Times New Roman" w:cs="Times New Roman"/>
          <w:szCs w:val="24"/>
        </w:rPr>
        <w:t>/</w:t>
      </w:r>
      <w:r w:rsidR="00342E42">
        <w:rPr>
          <w:rFonts w:ascii="Times New Roman" w:hAnsi="Times New Roman" w:cs="Times New Roman"/>
          <w:szCs w:val="24"/>
        </w:rPr>
        <w:t xml:space="preserve"> </w:t>
      </w:r>
      <w:r>
        <w:rPr>
          <w:rFonts w:ascii="Times New Roman" w:hAnsi="Times New Roman" w:cs="Times New Roman"/>
          <w:szCs w:val="24"/>
        </w:rPr>
        <w:t xml:space="preserve">Urzędu Marszałkowskiego Województwa Mazowieckiego. </w:t>
      </w:r>
      <w:r w:rsidR="00947C2A">
        <w:rPr>
          <w:rFonts w:ascii="Times New Roman" w:hAnsi="Times New Roman" w:cs="Times New Roman"/>
          <w:szCs w:val="24"/>
        </w:rPr>
        <w:t>W przypadku jednostek handlowych</w:t>
      </w:r>
      <w:r w:rsidR="001D1786">
        <w:rPr>
          <w:rFonts w:ascii="Times New Roman" w:hAnsi="Times New Roman" w:cs="Times New Roman"/>
          <w:szCs w:val="24"/>
        </w:rPr>
        <w:t>,</w:t>
      </w:r>
      <w:r w:rsidR="00947C2A">
        <w:rPr>
          <w:rFonts w:ascii="Times New Roman" w:hAnsi="Times New Roman" w:cs="Times New Roman"/>
          <w:szCs w:val="24"/>
        </w:rPr>
        <w:t xml:space="preserve"> gastronomicznych</w:t>
      </w:r>
      <w:r w:rsidR="001D1786">
        <w:rPr>
          <w:rFonts w:ascii="Times New Roman" w:hAnsi="Times New Roman" w:cs="Times New Roman"/>
          <w:szCs w:val="24"/>
        </w:rPr>
        <w:t xml:space="preserve"> </w:t>
      </w:r>
      <w:r w:rsidR="001D1786">
        <w:rPr>
          <w:bCs w:val="0"/>
        </w:rPr>
        <w:t xml:space="preserve">lub </w:t>
      </w:r>
      <w:r w:rsidR="001D1786">
        <w:t>urządzenia vendingowego</w:t>
      </w:r>
      <w:r w:rsidR="00947C2A">
        <w:rPr>
          <w:rFonts w:ascii="Times New Roman" w:hAnsi="Times New Roman" w:cs="Times New Roman"/>
          <w:szCs w:val="24"/>
        </w:rPr>
        <w:t xml:space="preserve"> właściwym marszałkiem będzie marszałek </w:t>
      </w:r>
      <w:r w:rsidR="00342E42">
        <w:rPr>
          <w:rFonts w:ascii="Times New Roman" w:hAnsi="Times New Roman" w:cs="Times New Roman"/>
          <w:szCs w:val="24"/>
        </w:rPr>
        <w:t xml:space="preserve">właściwy </w:t>
      </w:r>
      <w:r w:rsidR="00947C2A">
        <w:rPr>
          <w:rFonts w:ascii="Times New Roman" w:hAnsi="Times New Roman" w:cs="Times New Roman"/>
          <w:szCs w:val="24"/>
        </w:rPr>
        <w:t>ze względu na</w:t>
      </w:r>
      <w:r w:rsidR="001D1786">
        <w:rPr>
          <w:rFonts w:ascii="Times New Roman" w:hAnsi="Times New Roman" w:cs="Times New Roman"/>
          <w:szCs w:val="24"/>
        </w:rPr>
        <w:t xml:space="preserve"> miejsce</w:t>
      </w:r>
      <w:r w:rsidR="00947C2A">
        <w:rPr>
          <w:rFonts w:ascii="Times New Roman" w:hAnsi="Times New Roman" w:cs="Times New Roman"/>
          <w:szCs w:val="24"/>
        </w:rPr>
        <w:t xml:space="preserve"> </w:t>
      </w:r>
      <w:r w:rsidR="001D1786">
        <w:rPr>
          <w:rFonts w:ascii="Times New Roman" w:hAnsi="Times New Roman" w:cs="Times New Roman"/>
          <w:szCs w:val="24"/>
        </w:rPr>
        <w:t>pobrania opłaty</w:t>
      </w:r>
      <w:r w:rsidR="00947C2A">
        <w:rPr>
          <w:rFonts w:ascii="Times New Roman" w:hAnsi="Times New Roman" w:cs="Times New Roman"/>
          <w:szCs w:val="24"/>
        </w:rPr>
        <w:t xml:space="preserve">. </w:t>
      </w:r>
    </w:p>
    <w:p w14:paraId="02197B9F" w14:textId="6BF34A4C" w:rsidR="00BA213C" w:rsidRDefault="00BA213C" w:rsidP="00DF5152">
      <w:pPr>
        <w:pStyle w:val="ZUSTzmustartykuempunktem"/>
        <w:spacing w:before="120"/>
        <w:ind w:left="0" w:firstLine="708"/>
        <w:rPr>
          <w:rFonts w:ascii="Times New Roman" w:hAnsi="Times New Roman" w:cs="Times New Roman"/>
          <w:szCs w:val="24"/>
        </w:rPr>
      </w:pPr>
      <w:r w:rsidRPr="00944A81">
        <w:rPr>
          <w:rFonts w:ascii="Times New Roman" w:hAnsi="Times New Roman" w:cs="Times New Roman"/>
          <w:szCs w:val="24"/>
        </w:rPr>
        <w:t>W art. 32 i art. 33 dostosowano nazewnictwo</w:t>
      </w:r>
      <w:r w:rsidR="00C03927">
        <w:rPr>
          <w:rFonts w:ascii="Times New Roman" w:hAnsi="Times New Roman" w:cs="Times New Roman"/>
          <w:szCs w:val="24"/>
        </w:rPr>
        <w:t>,</w:t>
      </w:r>
      <w:r w:rsidRPr="00944A81">
        <w:rPr>
          <w:rFonts w:ascii="Times New Roman" w:hAnsi="Times New Roman" w:cs="Times New Roman"/>
          <w:szCs w:val="24"/>
        </w:rPr>
        <w:t xml:space="preserve"> wprowadzając terminologię</w:t>
      </w:r>
      <w:r w:rsidR="00944A81" w:rsidRPr="00944A81">
        <w:rPr>
          <w:rFonts w:ascii="Times New Roman" w:hAnsi="Times New Roman" w:cs="Times New Roman"/>
          <w:szCs w:val="24"/>
        </w:rPr>
        <w:t xml:space="preserve"> </w:t>
      </w:r>
      <w:r w:rsidRPr="00944A81">
        <w:rPr>
          <w:rFonts w:ascii="Times New Roman" w:hAnsi="Times New Roman" w:cs="Times New Roman"/>
          <w:szCs w:val="24"/>
        </w:rPr>
        <w:t xml:space="preserve">„wprowadzenie do obrotu”. </w:t>
      </w:r>
    </w:p>
    <w:p w14:paraId="26A84526" w14:textId="77777777" w:rsidR="000B2B65" w:rsidRPr="00944A81" w:rsidRDefault="000B2B65" w:rsidP="00DF5152">
      <w:pPr>
        <w:pStyle w:val="ZUSTzmustartykuempunktem"/>
        <w:spacing w:before="120"/>
        <w:ind w:left="0" w:firstLine="708"/>
        <w:rPr>
          <w:rFonts w:ascii="Times New Roman" w:hAnsi="Times New Roman" w:cs="Times New Roman"/>
          <w:szCs w:val="24"/>
        </w:rPr>
      </w:pPr>
      <w:r>
        <w:rPr>
          <w:rFonts w:ascii="Times New Roman" w:hAnsi="Times New Roman" w:cs="Times New Roman"/>
          <w:szCs w:val="24"/>
        </w:rPr>
        <w:t xml:space="preserve">W art. 33a doprecyzowano, że wpływy z tytułu opłaty produktowej od wprowadzanych do obrotu narzędzi połowowych zawierających tworzywa sztuczne </w:t>
      </w:r>
      <w:r w:rsidR="00ED5DF9">
        <w:rPr>
          <w:rFonts w:ascii="Times New Roman" w:hAnsi="Times New Roman" w:cs="Times New Roman"/>
          <w:szCs w:val="24"/>
        </w:rPr>
        <w:t xml:space="preserve">będą </w:t>
      </w:r>
      <w:r>
        <w:rPr>
          <w:rFonts w:ascii="Times New Roman" w:hAnsi="Times New Roman" w:cs="Times New Roman"/>
          <w:szCs w:val="24"/>
        </w:rPr>
        <w:t xml:space="preserve">gromadzone na rachunku bankowym Narodowego Funduszu. </w:t>
      </w:r>
    </w:p>
    <w:p w14:paraId="20719A1A" w14:textId="4BFAC35A" w:rsidR="00DD52E3" w:rsidRDefault="00BA6808" w:rsidP="00DF5152">
      <w:pPr>
        <w:pStyle w:val="ZUSTzmustartykuempunktem"/>
        <w:spacing w:before="120"/>
        <w:ind w:left="0" w:firstLine="708"/>
        <w:rPr>
          <w:rFonts w:ascii="Times New Roman" w:hAnsi="Times New Roman" w:cs="Times New Roman"/>
          <w:szCs w:val="24"/>
        </w:rPr>
      </w:pPr>
      <w:r w:rsidRPr="00944A81">
        <w:rPr>
          <w:rFonts w:ascii="Times New Roman" w:hAnsi="Times New Roman" w:cs="Times New Roman"/>
          <w:szCs w:val="24"/>
        </w:rPr>
        <w:t>Tytuł rozdziału 7 ustawy zmieniono</w:t>
      </w:r>
      <w:r w:rsidR="009A2066" w:rsidRPr="00944A81">
        <w:rPr>
          <w:rFonts w:ascii="Times New Roman" w:hAnsi="Times New Roman" w:cs="Times New Roman"/>
          <w:szCs w:val="24"/>
        </w:rPr>
        <w:t>, dostosowując do brzmienia przepisów karnych</w:t>
      </w:r>
      <w:r w:rsidR="00C03927">
        <w:rPr>
          <w:rFonts w:ascii="Times New Roman" w:hAnsi="Times New Roman" w:cs="Times New Roman"/>
          <w:szCs w:val="24"/>
        </w:rPr>
        <w:t>,</w:t>
      </w:r>
      <w:r w:rsidR="009A2066" w:rsidRPr="00944A81">
        <w:rPr>
          <w:rFonts w:ascii="Times New Roman" w:hAnsi="Times New Roman" w:cs="Times New Roman"/>
          <w:szCs w:val="24"/>
        </w:rPr>
        <w:t xml:space="preserve"> i</w:t>
      </w:r>
      <w:r w:rsidR="005F39B7">
        <w:rPr>
          <w:rFonts w:ascii="Times New Roman" w:hAnsi="Times New Roman" w:cs="Times New Roman"/>
          <w:szCs w:val="24"/>
        </w:rPr>
        <w:t> </w:t>
      </w:r>
      <w:r w:rsidR="009A2066" w:rsidRPr="00944A81">
        <w:rPr>
          <w:rFonts w:ascii="Times New Roman" w:hAnsi="Times New Roman" w:cs="Times New Roman"/>
          <w:szCs w:val="24"/>
        </w:rPr>
        <w:t xml:space="preserve">nadano mu brzmienie „Przepisy karne i administracyjne kary pieniężne”. </w:t>
      </w:r>
      <w:r w:rsidR="00E53FEF" w:rsidRPr="00944A81">
        <w:rPr>
          <w:rFonts w:ascii="Times New Roman" w:hAnsi="Times New Roman" w:cs="Times New Roman"/>
          <w:szCs w:val="24"/>
        </w:rPr>
        <w:t>D</w:t>
      </w:r>
      <w:r w:rsidR="00847186" w:rsidRPr="00944A81">
        <w:rPr>
          <w:rFonts w:ascii="Times New Roman" w:hAnsi="Times New Roman" w:cs="Times New Roman"/>
          <w:szCs w:val="24"/>
        </w:rPr>
        <w:t>odane</w:t>
      </w:r>
      <w:r w:rsidR="005F39B7">
        <w:rPr>
          <w:rFonts w:ascii="Times New Roman" w:hAnsi="Times New Roman" w:cs="Times New Roman"/>
          <w:szCs w:val="24"/>
        </w:rPr>
        <w:t xml:space="preserve"> </w:t>
      </w:r>
      <w:r w:rsidR="00847186" w:rsidRPr="00944A81">
        <w:rPr>
          <w:rFonts w:ascii="Times New Roman" w:hAnsi="Times New Roman" w:cs="Times New Roman"/>
          <w:szCs w:val="24"/>
        </w:rPr>
        <w:t>zostały</w:t>
      </w:r>
      <w:r w:rsidR="00324904">
        <w:rPr>
          <w:rFonts w:ascii="Times New Roman" w:hAnsi="Times New Roman" w:cs="Times New Roman"/>
          <w:szCs w:val="24"/>
        </w:rPr>
        <w:t xml:space="preserve"> </w:t>
      </w:r>
      <w:r w:rsidR="00847186" w:rsidRPr="00944A81">
        <w:rPr>
          <w:rFonts w:ascii="Times New Roman" w:hAnsi="Times New Roman" w:cs="Times New Roman"/>
          <w:szCs w:val="24"/>
        </w:rPr>
        <w:t>a</w:t>
      </w:r>
      <w:r w:rsidR="001B1925" w:rsidRPr="00944A81">
        <w:rPr>
          <w:rFonts w:ascii="Times New Roman" w:hAnsi="Times New Roman" w:cs="Times New Roman"/>
          <w:szCs w:val="24"/>
        </w:rPr>
        <w:t>rt.</w:t>
      </w:r>
      <w:r w:rsidR="00C03927">
        <w:rPr>
          <w:rFonts w:ascii="Times New Roman" w:hAnsi="Times New Roman" w:cs="Times New Roman"/>
          <w:szCs w:val="24"/>
        </w:rPr>
        <w:t> </w:t>
      </w:r>
      <w:r w:rsidR="006F2F8F" w:rsidRPr="00944A81">
        <w:rPr>
          <w:rFonts w:ascii="Times New Roman" w:hAnsi="Times New Roman" w:cs="Times New Roman"/>
          <w:szCs w:val="24"/>
        </w:rPr>
        <w:t>40a</w:t>
      </w:r>
      <w:r w:rsidR="008D26AB">
        <w:rPr>
          <w:rFonts w:ascii="Times New Roman" w:hAnsi="Times New Roman" w:cs="Times New Roman"/>
          <w:color w:val="000000"/>
          <w:szCs w:val="24"/>
        </w:rPr>
        <w:t>–</w:t>
      </w:r>
      <w:r w:rsidR="006C4A8E" w:rsidRPr="00944A81">
        <w:rPr>
          <w:rFonts w:ascii="Times New Roman" w:hAnsi="Times New Roman" w:cs="Times New Roman"/>
          <w:szCs w:val="24"/>
        </w:rPr>
        <w:t>40c</w:t>
      </w:r>
      <w:r w:rsidR="001B1925" w:rsidRPr="00944A81">
        <w:rPr>
          <w:rFonts w:ascii="Times New Roman" w:hAnsi="Times New Roman" w:cs="Times New Roman"/>
          <w:szCs w:val="24"/>
        </w:rPr>
        <w:t xml:space="preserve"> </w:t>
      </w:r>
      <w:r w:rsidR="00975A69" w:rsidRPr="00944A81">
        <w:rPr>
          <w:rFonts w:ascii="Times New Roman" w:hAnsi="Times New Roman" w:cs="Times New Roman"/>
          <w:szCs w:val="24"/>
        </w:rPr>
        <w:t xml:space="preserve">zawierające </w:t>
      </w:r>
      <w:r w:rsidR="00A013D9" w:rsidRPr="00944A81">
        <w:rPr>
          <w:rFonts w:ascii="Times New Roman" w:hAnsi="Times New Roman" w:cs="Times New Roman"/>
          <w:szCs w:val="24"/>
        </w:rPr>
        <w:t>wyliczenie przepisów karnych</w:t>
      </w:r>
      <w:r w:rsidR="00975A69" w:rsidRPr="00944A81">
        <w:rPr>
          <w:rFonts w:ascii="Times New Roman" w:hAnsi="Times New Roman" w:cs="Times New Roman"/>
          <w:szCs w:val="24"/>
        </w:rPr>
        <w:t xml:space="preserve"> za nieprzestrzeganie </w:t>
      </w:r>
      <w:r w:rsidR="00986DB7" w:rsidRPr="00944A81">
        <w:rPr>
          <w:rFonts w:ascii="Times New Roman" w:hAnsi="Times New Roman" w:cs="Times New Roman"/>
          <w:szCs w:val="24"/>
        </w:rPr>
        <w:t>przepisów</w:t>
      </w:r>
      <w:r w:rsidR="00975A69" w:rsidRPr="00944A81">
        <w:rPr>
          <w:rFonts w:ascii="Times New Roman" w:hAnsi="Times New Roman" w:cs="Times New Roman"/>
          <w:szCs w:val="24"/>
        </w:rPr>
        <w:t xml:space="preserve"> </w:t>
      </w:r>
      <w:r w:rsidR="00986DB7" w:rsidRPr="00944A81">
        <w:rPr>
          <w:rFonts w:ascii="Times New Roman" w:hAnsi="Times New Roman" w:cs="Times New Roman"/>
          <w:szCs w:val="24"/>
        </w:rPr>
        <w:t xml:space="preserve">ustawy, a także </w:t>
      </w:r>
      <w:r w:rsidR="00A013D9" w:rsidRPr="00944A81">
        <w:rPr>
          <w:rFonts w:ascii="Times New Roman" w:hAnsi="Times New Roman" w:cs="Times New Roman"/>
          <w:szCs w:val="24"/>
        </w:rPr>
        <w:t>określające</w:t>
      </w:r>
      <w:r w:rsidR="001110D1" w:rsidRPr="00944A81">
        <w:rPr>
          <w:rFonts w:ascii="Times New Roman" w:hAnsi="Times New Roman" w:cs="Times New Roman"/>
          <w:szCs w:val="24"/>
        </w:rPr>
        <w:t xml:space="preserve"> wysokość </w:t>
      </w:r>
      <w:r w:rsidR="00847186" w:rsidRPr="00944A81">
        <w:rPr>
          <w:rFonts w:ascii="Times New Roman" w:hAnsi="Times New Roman" w:cs="Times New Roman"/>
          <w:szCs w:val="24"/>
        </w:rPr>
        <w:t>a</w:t>
      </w:r>
      <w:r w:rsidR="001110D1" w:rsidRPr="00944A81">
        <w:rPr>
          <w:rFonts w:ascii="Times New Roman" w:hAnsi="Times New Roman" w:cs="Times New Roman"/>
          <w:szCs w:val="24"/>
        </w:rPr>
        <w:t xml:space="preserve">dministracyjnych kar </w:t>
      </w:r>
      <w:r w:rsidR="00D23410">
        <w:rPr>
          <w:rFonts w:ascii="Times New Roman" w:hAnsi="Times New Roman" w:cs="Times New Roman"/>
          <w:szCs w:val="24"/>
        </w:rPr>
        <w:t xml:space="preserve">pieniężnych </w:t>
      </w:r>
      <w:r w:rsidR="001110D1" w:rsidRPr="00944A81">
        <w:rPr>
          <w:rFonts w:ascii="Times New Roman" w:hAnsi="Times New Roman" w:cs="Times New Roman"/>
          <w:szCs w:val="24"/>
        </w:rPr>
        <w:t>nakładanych na podmioty za nieprzestrzeganie przepisó</w:t>
      </w:r>
      <w:r w:rsidR="00A57390" w:rsidRPr="00944A81">
        <w:rPr>
          <w:rFonts w:ascii="Times New Roman" w:hAnsi="Times New Roman" w:cs="Times New Roman"/>
          <w:szCs w:val="24"/>
        </w:rPr>
        <w:t xml:space="preserve">w ustawy, </w:t>
      </w:r>
      <w:r w:rsidR="00A21283">
        <w:rPr>
          <w:rFonts w:ascii="Times New Roman" w:hAnsi="Times New Roman" w:cs="Times New Roman"/>
          <w:szCs w:val="24"/>
        </w:rPr>
        <w:t xml:space="preserve">przesłanki brane pod uwagę przy ustalaniu wysokości administracyjnych kar pieniężnych oraz okoliczności pozwalające organowi na niewszczynanie postępowania w sprawie nałożenia administracyjnej kary pieniężnej lub pozwalające wszczęte postępowanie umorzyć, </w:t>
      </w:r>
      <w:r w:rsidR="00A57390" w:rsidRPr="00944A81">
        <w:rPr>
          <w:rFonts w:ascii="Times New Roman" w:hAnsi="Times New Roman" w:cs="Times New Roman"/>
          <w:szCs w:val="24"/>
        </w:rPr>
        <w:t xml:space="preserve">a także odesłanie do </w:t>
      </w:r>
      <w:r w:rsidR="00601F94">
        <w:rPr>
          <w:rFonts w:ascii="Times New Roman" w:hAnsi="Times New Roman" w:cs="Times New Roman"/>
          <w:szCs w:val="24"/>
        </w:rPr>
        <w:t>działu</w:t>
      </w:r>
      <w:r w:rsidR="00C50874">
        <w:rPr>
          <w:rFonts w:ascii="Times New Roman" w:hAnsi="Times New Roman" w:cs="Times New Roman"/>
          <w:szCs w:val="24"/>
        </w:rPr>
        <w:t xml:space="preserve"> </w:t>
      </w:r>
      <w:r w:rsidR="00C50874" w:rsidRPr="00647444">
        <w:t>III ustawy z dnia 29</w:t>
      </w:r>
      <w:r w:rsidR="00C03927">
        <w:t> </w:t>
      </w:r>
      <w:r w:rsidR="00C50874" w:rsidRPr="00647444">
        <w:t xml:space="preserve">sierpnia 1997 r. </w:t>
      </w:r>
      <w:bookmarkStart w:id="8" w:name="_Hlk109136785"/>
      <w:r w:rsidR="00C50874" w:rsidRPr="00D1030B">
        <w:t>–</w:t>
      </w:r>
      <w:bookmarkEnd w:id="8"/>
      <w:r w:rsidR="00C50874">
        <w:t xml:space="preserve"> </w:t>
      </w:r>
      <w:r w:rsidR="00C50874" w:rsidRPr="00647444">
        <w:t>Ordynacja podatkowa</w:t>
      </w:r>
      <w:r w:rsidR="00601F94">
        <w:rPr>
          <w:rFonts w:ascii="Times New Roman" w:hAnsi="Times New Roman" w:cs="Times New Roman"/>
          <w:szCs w:val="24"/>
        </w:rPr>
        <w:t xml:space="preserve"> </w:t>
      </w:r>
      <w:r w:rsidR="00A57390" w:rsidRPr="00944A81">
        <w:rPr>
          <w:rFonts w:ascii="Times New Roman" w:hAnsi="Times New Roman" w:cs="Times New Roman"/>
          <w:szCs w:val="24"/>
        </w:rPr>
        <w:t>w sprawach dotyczących kar pieniężnych</w:t>
      </w:r>
      <w:r w:rsidR="000736E9" w:rsidRPr="00944A81">
        <w:rPr>
          <w:rFonts w:ascii="Times New Roman" w:hAnsi="Times New Roman" w:cs="Times New Roman"/>
          <w:szCs w:val="24"/>
        </w:rPr>
        <w:t>.</w:t>
      </w:r>
    </w:p>
    <w:p w14:paraId="41319303" w14:textId="77777777" w:rsidR="000C5612" w:rsidRDefault="000C5612" w:rsidP="00DF5152">
      <w:pPr>
        <w:pStyle w:val="ZUSTzmustartykuempunktem"/>
        <w:spacing w:before="120"/>
        <w:ind w:left="0" w:firstLine="708"/>
        <w:rPr>
          <w:rFonts w:ascii="Times New Roman" w:hAnsi="Times New Roman" w:cs="Times New Roman"/>
          <w:szCs w:val="24"/>
        </w:rPr>
      </w:pPr>
      <w:r w:rsidRPr="00944A81">
        <w:rPr>
          <w:rFonts w:ascii="Times New Roman" w:hAnsi="Times New Roman" w:cs="Times New Roman"/>
          <w:szCs w:val="24"/>
        </w:rPr>
        <w:t xml:space="preserve">Dodane też zostały nowe załączniki </w:t>
      </w:r>
      <w:r w:rsidR="00975A69" w:rsidRPr="00944A81">
        <w:rPr>
          <w:rFonts w:ascii="Times New Roman" w:hAnsi="Times New Roman" w:cs="Times New Roman"/>
          <w:szCs w:val="24"/>
        </w:rPr>
        <w:t>nr 6</w:t>
      </w:r>
      <w:r w:rsidR="00C85DB4">
        <w:rPr>
          <w:rFonts w:ascii="Times New Roman" w:hAnsi="Times New Roman" w:cs="Times New Roman"/>
          <w:szCs w:val="24"/>
        </w:rPr>
        <w:t>–</w:t>
      </w:r>
      <w:r w:rsidR="00975A69" w:rsidRPr="00944A81">
        <w:rPr>
          <w:rFonts w:ascii="Times New Roman" w:hAnsi="Times New Roman" w:cs="Times New Roman"/>
          <w:szCs w:val="24"/>
        </w:rPr>
        <w:t>1</w:t>
      </w:r>
      <w:r w:rsidR="005547FE">
        <w:rPr>
          <w:rFonts w:ascii="Times New Roman" w:hAnsi="Times New Roman" w:cs="Times New Roman"/>
          <w:szCs w:val="24"/>
        </w:rPr>
        <w:t>0</w:t>
      </w:r>
      <w:r w:rsidR="00C85DB4">
        <w:rPr>
          <w:rFonts w:ascii="Times New Roman" w:hAnsi="Times New Roman" w:cs="Times New Roman"/>
          <w:szCs w:val="24"/>
        </w:rPr>
        <w:t xml:space="preserve"> </w:t>
      </w:r>
      <w:r w:rsidRPr="00944A81">
        <w:rPr>
          <w:rFonts w:ascii="Times New Roman" w:hAnsi="Times New Roman" w:cs="Times New Roman"/>
          <w:szCs w:val="24"/>
        </w:rPr>
        <w:t>do ustawy</w:t>
      </w:r>
      <w:r w:rsidR="00975A69" w:rsidRPr="00944A81">
        <w:rPr>
          <w:rFonts w:ascii="Times New Roman" w:hAnsi="Times New Roman" w:cs="Times New Roman"/>
          <w:szCs w:val="24"/>
        </w:rPr>
        <w:t xml:space="preserve">. </w:t>
      </w:r>
    </w:p>
    <w:p w14:paraId="25E1C371" w14:textId="77777777" w:rsidR="00B00BCE" w:rsidRDefault="00B00BCE" w:rsidP="00820985">
      <w:pPr>
        <w:pStyle w:val="ZUSTzmustartykuempunktem"/>
        <w:spacing w:before="120"/>
        <w:ind w:left="0" w:firstLine="709"/>
      </w:pPr>
      <w:r w:rsidRPr="00AC2964">
        <w:rPr>
          <w:rFonts w:ascii="Times New Roman" w:hAnsi="Times New Roman" w:cs="Times New Roman"/>
          <w:b/>
          <w:bCs/>
          <w:szCs w:val="24"/>
        </w:rPr>
        <w:t>Art. 2.</w:t>
      </w:r>
      <w:r>
        <w:rPr>
          <w:rFonts w:ascii="Times New Roman" w:hAnsi="Times New Roman" w:cs="Times New Roman"/>
          <w:b/>
          <w:bCs/>
          <w:szCs w:val="24"/>
        </w:rPr>
        <w:t xml:space="preserve"> </w:t>
      </w:r>
      <w:r w:rsidRPr="00CB31A5">
        <w:rPr>
          <w:rFonts w:ascii="Times New Roman" w:hAnsi="Times New Roman" w:cs="Times New Roman"/>
          <w:szCs w:val="24"/>
        </w:rPr>
        <w:t xml:space="preserve">W ustawie z dnia 13 września 1996 r. o utrzymaniu czystości i porządku w gminach </w:t>
      </w:r>
      <w:r w:rsidR="00B86703">
        <w:rPr>
          <w:rFonts w:ascii="Times New Roman" w:hAnsi="Times New Roman" w:cs="Times New Roman"/>
          <w:szCs w:val="24"/>
        </w:rPr>
        <w:t>rozszerzono</w:t>
      </w:r>
      <w:r>
        <w:rPr>
          <w:rFonts w:ascii="Times New Roman" w:hAnsi="Times New Roman" w:cs="Times New Roman"/>
          <w:szCs w:val="24"/>
        </w:rPr>
        <w:t xml:space="preserve"> upoważnienie </w:t>
      </w:r>
      <w:r w:rsidR="00B86703">
        <w:rPr>
          <w:rFonts w:ascii="Times New Roman" w:hAnsi="Times New Roman" w:cs="Times New Roman"/>
          <w:szCs w:val="24"/>
        </w:rPr>
        <w:t>do wydania rozporządzenia w sprawie obliczania poziomów składowania</w:t>
      </w:r>
      <w:r w:rsidR="001B040B">
        <w:rPr>
          <w:rFonts w:ascii="Times New Roman" w:hAnsi="Times New Roman" w:cs="Times New Roman"/>
          <w:szCs w:val="24"/>
        </w:rPr>
        <w:t xml:space="preserve"> zawarte w art. 3b ust. 4 tej ustawy</w:t>
      </w:r>
      <w:r w:rsidR="00B86703">
        <w:rPr>
          <w:rFonts w:ascii="Times New Roman" w:hAnsi="Times New Roman" w:cs="Times New Roman"/>
          <w:szCs w:val="24"/>
        </w:rPr>
        <w:t>, gdyż a</w:t>
      </w:r>
      <w:r w:rsidR="00B86703">
        <w:t xml:space="preserve">ktualne brzmienie przepisu uniemożliwia określenie w wydawanym na jego podstawie rozporządzeniu wszystkich niezbędnych wymogów. Wymagania te zostały sprecyzowane w decyzji Komisji nr 2019/1885 z dnia </w:t>
      </w:r>
      <w:r w:rsidR="00B86703">
        <w:rPr>
          <w:rStyle w:val="object"/>
        </w:rPr>
        <w:t>6 listopada 2019</w:t>
      </w:r>
      <w:r w:rsidR="00B86703">
        <w:t xml:space="preserve"> r. ustanawiającej zasady obliczania, weryfikacji i zgłaszania danych dotyczących składowania odpadów komunalnych zgodnie z dyrektywą Rady 1999/31/WE oraz uchylającej decyzję Komisji 2000/738/WE. Pilne wprowadzenie powyższych zmian wynika z konieczności jak najszybszego wdrożenia jednolitego i szczegółowego sposobu obliczania poziomu składowania oraz zapewnienia odpowiednich danych do sprawozdania Polski dla Komisji Europejskiej. Celem rozporządzenia jest uzyskanie rzetelnych danych, które są niezbędne przy sprawozdawczości składanej każdego roku do Komisji Europejskiej.</w:t>
      </w:r>
    </w:p>
    <w:p w14:paraId="6113885C" w14:textId="6E253C11" w:rsidR="001B040B" w:rsidRDefault="001B040B" w:rsidP="00DF5152">
      <w:pPr>
        <w:spacing w:before="120"/>
        <w:ind w:firstLine="708"/>
        <w:rPr>
          <w:rFonts w:ascii="Times New Roman" w:hAnsi="Times New Roman" w:cs="Times New Roman"/>
          <w:szCs w:val="24"/>
        </w:rPr>
      </w:pPr>
      <w:r w:rsidRPr="00AC2964">
        <w:rPr>
          <w:rFonts w:ascii="Times" w:hAnsi="Times"/>
        </w:rPr>
        <w:t>Ponadto</w:t>
      </w:r>
      <w:r>
        <w:rPr>
          <w:rFonts w:ascii="Times" w:hAnsi="Times"/>
        </w:rPr>
        <w:t xml:space="preserve"> zmieniono art. 7 ust. 7 ww. ustawy. Zmiana</w:t>
      </w:r>
      <w:r w:rsidRPr="00AC2964">
        <w:rPr>
          <w:rFonts w:ascii="Times" w:hAnsi="Times"/>
        </w:rPr>
        <w:t xml:space="preserve"> ma na celu wskazanie ministra właściwego do wydania rozporządzania</w:t>
      </w:r>
      <w:r w:rsidR="00E4302B">
        <w:rPr>
          <w:rFonts w:ascii="Times" w:hAnsi="Times"/>
        </w:rPr>
        <w:t>,</w:t>
      </w:r>
      <w:r w:rsidRPr="00AC2964">
        <w:rPr>
          <w:rFonts w:ascii="Times" w:hAnsi="Times"/>
        </w:rPr>
        <w:t xml:space="preserve"> o którym mowa w </w:t>
      </w:r>
      <w:r>
        <w:rPr>
          <w:rFonts w:ascii="Times" w:hAnsi="Times"/>
        </w:rPr>
        <w:t>tym przepisie</w:t>
      </w:r>
      <w:r w:rsidRPr="00AC2964">
        <w:rPr>
          <w:rFonts w:ascii="Times" w:hAnsi="Times"/>
        </w:rPr>
        <w:t>. Dział administracji rządowej „gospodarka wodna” obejmuje sprawy określenia</w:t>
      </w:r>
      <w:r w:rsidRPr="003F0538">
        <w:rPr>
          <w:rFonts w:ascii="Times New Roman" w:hAnsi="Times New Roman" w:cs="Times New Roman"/>
          <w:szCs w:val="24"/>
        </w:rPr>
        <w:t xml:space="preserve"> zasad i</w:t>
      </w:r>
      <w:r w:rsidR="00324904">
        <w:rPr>
          <w:rFonts w:ascii="Times New Roman" w:hAnsi="Times New Roman" w:cs="Times New Roman"/>
          <w:szCs w:val="24"/>
        </w:rPr>
        <w:t xml:space="preserve"> </w:t>
      </w:r>
      <w:r w:rsidRPr="003F0538">
        <w:rPr>
          <w:rFonts w:ascii="Times New Roman" w:hAnsi="Times New Roman" w:cs="Times New Roman"/>
          <w:szCs w:val="24"/>
        </w:rPr>
        <w:t>warunków zbiorowego zaopatrzenia w wodę przeznaczoną do spożycia przez ludzi oraz zbiorowego odprowadzania ścieków. W tym dziale zawiera się kwestia odbioru nieczystości ciekłych, ponieważ nieczystości ciekłe to ścieki gromadzone przejściowo w</w:t>
      </w:r>
      <w:r w:rsidR="00324904">
        <w:rPr>
          <w:rFonts w:ascii="Times New Roman" w:hAnsi="Times New Roman" w:cs="Times New Roman"/>
          <w:szCs w:val="24"/>
        </w:rPr>
        <w:t xml:space="preserve"> </w:t>
      </w:r>
      <w:r w:rsidRPr="003F0538">
        <w:rPr>
          <w:rFonts w:ascii="Times New Roman" w:hAnsi="Times New Roman" w:cs="Times New Roman"/>
          <w:szCs w:val="24"/>
        </w:rPr>
        <w:t>zbiornikach bezodpływowych lub osadnikach w instalacjach przydomowych oczyszczalni ścieków (art. 2 ust. 1 pkt 1).</w:t>
      </w:r>
      <w:r>
        <w:rPr>
          <w:rFonts w:ascii="Times New Roman" w:hAnsi="Times New Roman" w:cs="Times New Roman"/>
          <w:szCs w:val="24"/>
        </w:rPr>
        <w:t xml:space="preserve"> W</w:t>
      </w:r>
      <w:r w:rsidR="00324904">
        <w:rPr>
          <w:rFonts w:ascii="Times New Roman" w:hAnsi="Times New Roman" w:cs="Times New Roman"/>
          <w:szCs w:val="24"/>
        </w:rPr>
        <w:t xml:space="preserve"> </w:t>
      </w:r>
      <w:r>
        <w:rPr>
          <w:rFonts w:ascii="Times New Roman" w:hAnsi="Times New Roman" w:cs="Times New Roman"/>
          <w:szCs w:val="24"/>
        </w:rPr>
        <w:t>związku z tym należało wskazać ministra właściwego d</w:t>
      </w:r>
      <w:r w:rsidR="00E6381E">
        <w:rPr>
          <w:rFonts w:ascii="Times New Roman" w:hAnsi="Times New Roman" w:cs="Times New Roman"/>
          <w:szCs w:val="24"/>
        </w:rPr>
        <w:t xml:space="preserve">o </w:t>
      </w:r>
      <w:r>
        <w:rPr>
          <w:rFonts w:ascii="Times New Roman" w:hAnsi="Times New Roman" w:cs="Times New Roman"/>
          <w:szCs w:val="24"/>
        </w:rPr>
        <w:t>s</w:t>
      </w:r>
      <w:r w:rsidR="00E6381E">
        <w:rPr>
          <w:rFonts w:ascii="Times New Roman" w:hAnsi="Times New Roman" w:cs="Times New Roman"/>
          <w:szCs w:val="24"/>
        </w:rPr>
        <w:t>praw</w:t>
      </w:r>
      <w:r>
        <w:rPr>
          <w:rFonts w:ascii="Times New Roman" w:hAnsi="Times New Roman" w:cs="Times New Roman"/>
          <w:szCs w:val="24"/>
        </w:rPr>
        <w:t xml:space="preserve"> gospodarki wodnej jako ministra właściwego do wydania rozporządzenia w</w:t>
      </w:r>
      <w:r w:rsidR="00E4302B">
        <w:rPr>
          <w:rFonts w:ascii="Times New Roman" w:hAnsi="Times New Roman" w:cs="Times New Roman"/>
          <w:szCs w:val="24"/>
        </w:rPr>
        <w:t xml:space="preserve"> </w:t>
      </w:r>
      <w:r>
        <w:rPr>
          <w:rFonts w:ascii="Times New Roman" w:hAnsi="Times New Roman" w:cs="Times New Roman"/>
          <w:szCs w:val="24"/>
        </w:rPr>
        <w:t>s</w:t>
      </w:r>
      <w:r w:rsidR="00E4302B">
        <w:rPr>
          <w:rFonts w:ascii="Times New Roman" w:hAnsi="Times New Roman" w:cs="Times New Roman"/>
          <w:szCs w:val="24"/>
        </w:rPr>
        <w:t>prawie</w:t>
      </w:r>
      <w:r w:rsidR="00CF48F4">
        <w:rPr>
          <w:rFonts w:ascii="Times New Roman" w:hAnsi="Times New Roman" w:cs="Times New Roman"/>
          <w:szCs w:val="24"/>
        </w:rPr>
        <w:t xml:space="preserve"> </w:t>
      </w:r>
      <w:r>
        <w:rPr>
          <w:rFonts w:ascii="Times New Roman" w:hAnsi="Times New Roman" w:cs="Times New Roman"/>
          <w:szCs w:val="24"/>
        </w:rPr>
        <w:t xml:space="preserve">zezwoleń na prowadzenie działalności polegającej na </w:t>
      </w:r>
      <w:r w:rsidRPr="003F0538">
        <w:rPr>
          <w:rFonts w:ascii="Times New Roman" w:hAnsi="Times New Roman" w:cs="Times New Roman"/>
          <w:szCs w:val="24"/>
        </w:rPr>
        <w:t>opróżniani</w:t>
      </w:r>
      <w:r>
        <w:rPr>
          <w:rFonts w:ascii="Times New Roman" w:hAnsi="Times New Roman" w:cs="Times New Roman"/>
          <w:szCs w:val="24"/>
        </w:rPr>
        <w:t>u</w:t>
      </w:r>
      <w:r w:rsidRPr="003F0538">
        <w:rPr>
          <w:rFonts w:ascii="Times New Roman" w:hAnsi="Times New Roman" w:cs="Times New Roman"/>
          <w:szCs w:val="24"/>
        </w:rPr>
        <w:t xml:space="preserve"> zbiorników bezodpływowych lub osadników w instalacjach przydomowych oczyszczalni ścieków i</w:t>
      </w:r>
      <w:r w:rsidR="00324904">
        <w:rPr>
          <w:rFonts w:ascii="Times New Roman" w:hAnsi="Times New Roman" w:cs="Times New Roman"/>
          <w:szCs w:val="24"/>
        </w:rPr>
        <w:t xml:space="preserve"> </w:t>
      </w:r>
      <w:r w:rsidRPr="003F0538">
        <w:rPr>
          <w:rFonts w:ascii="Times New Roman" w:hAnsi="Times New Roman" w:cs="Times New Roman"/>
          <w:szCs w:val="24"/>
        </w:rPr>
        <w:t>transpor</w:t>
      </w:r>
      <w:r>
        <w:rPr>
          <w:rFonts w:ascii="Times New Roman" w:hAnsi="Times New Roman" w:cs="Times New Roman"/>
          <w:szCs w:val="24"/>
        </w:rPr>
        <w:t>cie</w:t>
      </w:r>
      <w:r w:rsidRPr="003F0538">
        <w:rPr>
          <w:rFonts w:ascii="Times New Roman" w:hAnsi="Times New Roman" w:cs="Times New Roman"/>
          <w:szCs w:val="24"/>
        </w:rPr>
        <w:t xml:space="preserve"> nieczystości ciekłych</w:t>
      </w:r>
      <w:r>
        <w:rPr>
          <w:rFonts w:ascii="Times New Roman" w:hAnsi="Times New Roman" w:cs="Times New Roman"/>
          <w:szCs w:val="24"/>
        </w:rPr>
        <w:t xml:space="preserve">. </w:t>
      </w:r>
    </w:p>
    <w:p w14:paraId="4563281C" w14:textId="7DB0EB2F" w:rsidR="00C62A12" w:rsidRPr="00C62A12" w:rsidRDefault="00C62A12" w:rsidP="00820985">
      <w:pPr>
        <w:pStyle w:val="ZUSTzmustartykuempunktem"/>
        <w:spacing w:before="120"/>
        <w:ind w:left="0" w:firstLine="709"/>
        <w:rPr>
          <w:rFonts w:ascii="Times New Roman" w:hAnsi="Times New Roman" w:cs="Times New Roman"/>
          <w:szCs w:val="24"/>
        </w:rPr>
      </w:pPr>
      <w:r w:rsidRPr="00C62A12">
        <w:rPr>
          <w:rFonts w:ascii="Times New Roman" w:hAnsi="Times New Roman" w:cs="Times New Roman"/>
          <w:b/>
          <w:bCs/>
          <w:szCs w:val="24"/>
        </w:rPr>
        <w:t xml:space="preserve">Art. </w:t>
      </w:r>
      <w:r w:rsidR="00B00BCE">
        <w:rPr>
          <w:rFonts w:ascii="Times New Roman" w:hAnsi="Times New Roman" w:cs="Times New Roman"/>
          <w:b/>
          <w:bCs/>
          <w:szCs w:val="24"/>
        </w:rPr>
        <w:t>3</w:t>
      </w:r>
      <w:r w:rsidRPr="00C62A12">
        <w:rPr>
          <w:rFonts w:ascii="Times New Roman" w:hAnsi="Times New Roman" w:cs="Times New Roman"/>
          <w:b/>
          <w:bCs/>
          <w:szCs w:val="24"/>
        </w:rPr>
        <w:t>.</w:t>
      </w:r>
      <w:r>
        <w:rPr>
          <w:rFonts w:ascii="Times New Roman" w:hAnsi="Times New Roman" w:cs="Times New Roman"/>
          <w:szCs w:val="24"/>
        </w:rPr>
        <w:t xml:space="preserve"> W ustawie z dnia 15 grudnia 2000 r. o Inspekcji Handlowej w art. 3 </w:t>
      </w:r>
      <w:r w:rsidR="00D36223">
        <w:rPr>
          <w:rFonts w:ascii="Times New Roman" w:hAnsi="Times New Roman" w:cs="Times New Roman"/>
          <w:szCs w:val="24"/>
        </w:rPr>
        <w:t xml:space="preserve">w </w:t>
      </w:r>
      <w:r>
        <w:rPr>
          <w:rFonts w:ascii="Times New Roman" w:hAnsi="Times New Roman" w:cs="Times New Roman"/>
          <w:szCs w:val="24"/>
        </w:rPr>
        <w:t xml:space="preserve">ust. 1 </w:t>
      </w:r>
      <w:r w:rsidR="001B249F">
        <w:rPr>
          <w:rFonts w:ascii="Times New Roman" w:hAnsi="Times New Roman" w:cs="Times New Roman"/>
          <w:szCs w:val="24"/>
        </w:rPr>
        <w:t xml:space="preserve">dodano </w:t>
      </w:r>
      <w:r>
        <w:rPr>
          <w:rFonts w:ascii="Times New Roman" w:hAnsi="Times New Roman" w:cs="Times New Roman"/>
          <w:szCs w:val="24"/>
        </w:rPr>
        <w:t>pkt 2</w:t>
      </w:r>
      <w:r w:rsidR="00D07FAF">
        <w:rPr>
          <w:rFonts w:ascii="Times New Roman" w:hAnsi="Times New Roman" w:cs="Times New Roman"/>
          <w:szCs w:val="24"/>
        </w:rPr>
        <w:t>ha</w:t>
      </w:r>
      <w:r w:rsidR="00873E40">
        <w:rPr>
          <w:rFonts w:ascii="Times New Roman" w:hAnsi="Times New Roman" w:cs="Times New Roman"/>
          <w:szCs w:val="24"/>
        </w:rPr>
        <w:t>,</w:t>
      </w:r>
      <w:r>
        <w:rPr>
          <w:rFonts w:ascii="Times New Roman" w:hAnsi="Times New Roman" w:cs="Times New Roman"/>
          <w:szCs w:val="24"/>
        </w:rPr>
        <w:t xml:space="preserve"> </w:t>
      </w:r>
      <w:r w:rsidR="001B249F">
        <w:rPr>
          <w:rFonts w:ascii="Times New Roman" w:hAnsi="Times New Roman" w:cs="Times New Roman"/>
          <w:szCs w:val="24"/>
        </w:rPr>
        <w:t xml:space="preserve">określający </w:t>
      </w:r>
      <w:r>
        <w:rPr>
          <w:rFonts w:ascii="Times New Roman" w:hAnsi="Times New Roman" w:cs="Times New Roman"/>
          <w:szCs w:val="24"/>
        </w:rPr>
        <w:t>uprawnienia kontrolne Inspekcji Handlowej w zakresie przestrzegania przepisów art. 3b ust. 1</w:t>
      </w:r>
      <w:r w:rsidR="009D2F84">
        <w:rPr>
          <w:rFonts w:ascii="Times New Roman" w:hAnsi="Times New Roman" w:cs="Times New Roman"/>
          <w:szCs w:val="24"/>
        </w:rPr>
        <w:t>–</w:t>
      </w:r>
      <w:r w:rsidR="001B249F">
        <w:rPr>
          <w:rFonts w:ascii="Times New Roman" w:hAnsi="Times New Roman" w:cs="Times New Roman"/>
          <w:szCs w:val="24"/>
        </w:rPr>
        <w:t>3</w:t>
      </w:r>
      <w:r>
        <w:rPr>
          <w:rFonts w:ascii="Times New Roman" w:hAnsi="Times New Roman" w:cs="Times New Roman"/>
          <w:szCs w:val="24"/>
        </w:rPr>
        <w:t xml:space="preserve"> projektowanej ustawy.</w:t>
      </w:r>
      <w:r w:rsidR="00667F5E">
        <w:rPr>
          <w:rFonts w:ascii="Times New Roman" w:hAnsi="Times New Roman" w:cs="Times New Roman"/>
          <w:szCs w:val="24"/>
        </w:rPr>
        <w:t xml:space="preserve"> Trzeba </w:t>
      </w:r>
      <w:r w:rsidR="001F297B">
        <w:rPr>
          <w:rFonts w:ascii="Times New Roman" w:hAnsi="Times New Roman" w:cs="Times New Roman"/>
          <w:szCs w:val="24"/>
        </w:rPr>
        <w:t>podkreślić</w:t>
      </w:r>
      <w:r w:rsidR="00667F5E">
        <w:rPr>
          <w:rFonts w:ascii="Times New Roman" w:hAnsi="Times New Roman" w:cs="Times New Roman"/>
          <w:szCs w:val="24"/>
        </w:rPr>
        <w:t xml:space="preserve">, że </w:t>
      </w:r>
      <w:bookmarkStart w:id="9" w:name="_Hlk102044695"/>
      <w:r w:rsidR="0017286B">
        <w:rPr>
          <w:rFonts w:ascii="Times New Roman" w:hAnsi="Times New Roman" w:cs="Times New Roman"/>
          <w:szCs w:val="24"/>
        </w:rPr>
        <w:t xml:space="preserve">Inspekcja Handlowa będzie sprawdzała jedynie, czy </w:t>
      </w:r>
      <w:r w:rsidR="001879C4">
        <w:rPr>
          <w:rFonts w:ascii="Times New Roman" w:hAnsi="Times New Roman" w:cs="Times New Roman"/>
          <w:szCs w:val="24"/>
        </w:rPr>
        <w:t xml:space="preserve">przedsiębiorca </w:t>
      </w:r>
      <w:r w:rsidR="0017286B">
        <w:rPr>
          <w:rFonts w:ascii="Times New Roman" w:hAnsi="Times New Roman" w:cs="Times New Roman"/>
          <w:szCs w:val="24"/>
        </w:rPr>
        <w:t>prowadzący jednostki</w:t>
      </w:r>
      <w:r w:rsidR="001879C4">
        <w:rPr>
          <w:rFonts w:ascii="Times New Roman" w:hAnsi="Times New Roman" w:cs="Times New Roman"/>
          <w:szCs w:val="24"/>
        </w:rPr>
        <w:t xml:space="preserve"> handlu detalicznego, hurtowego, </w:t>
      </w:r>
      <w:r w:rsidR="0017286B">
        <w:rPr>
          <w:rFonts w:ascii="Times New Roman" w:hAnsi="Times New Roman" w:cs="Times New Roman"/>
          <w:szCs w:val="24"/>
        </w:rPr>
        <w:t xml:space="preserve">gastronomiczne </w:t>
      </w:r>
      <w:r w:rsidR="001879C4">
        <w:rPr>
          <w:rFonts w:ascii="Times New Roman" w:hAnsi="Times New Roman" w:cs="Times New Roman"/>
          <w:szCs w:val="24"/>
        </w:rPr>
        <w:t xml:space="preserve">lub </w:t>
      </w:r>
      <w:r w:rsidR="001879C4">
        <w:t>pakujący i</w:t>
      </w:r>
      <w:r w:rsidR="00324904">
        <w:t xml:space="preserve"> </w:t>
      </w:r>
      <w:r w:rsidR="001879C4">
        <w:t xml:space="preserve">oferujący napoje lub żywność za pomocą urządzenia vendingowego </w:t>
      </w:r>
      <w:r w:rsidR="001879C4">
        <w:rPr>
          <w:rFonts w:ascii="Times New Roman" w:hAnsi="Times New Roman" w:cs="Times New Roman"/>
          <w:szCs w:val="24"/>
        </w:rPr>
        <w:t xml:space="preserve">pobiera </w:t>
      </w:r>
      <w:r w:rsidR="0017286B">
        <w:rPr>
          <w:rFonts w:ascii="Times New Roman" w:hAnsi="Times New Roman" w:cs="Times New Roman"/>
          <w:szCs w:val="24"/>
        </w:rPr>
        <w:t>opłatę od użytkowników końcowych przy wydawaniu jednorazowych opakowań i kubków z tworzyw sztucznych oraz czy zapewnia dla nich alternatywę (</w:t>
      </w:r>
      <w:r w:rsidR="001879C4">
        <w:rPr>
          <w:rFonts w:ascii="Times New Roman" w:hAnsi="Times New Roman" w:cs="Times New Roman"/>
          <w:szCs w:val="24"/>
        </w:rPr>
        <w:t xml:space="preserve">nie dotyczy </w:t>
      </w:r>
      <w:r w:rsidR="001879C4">
        <w:t>urządzeń vendingowych</w:t>
      </w:r>
      <w:r w:rsidR="0017286B">
        <w:rPr>
          <w:rFonts w:ascii="Times New Roman" w:hAnsi="Times New Roman" w:cs="Times New Roman"/>
          <w:szCs w:val="24"/>
        </w:rPr>
        <w:t xml:space="preserve">). </w:t>
      </w:r>
      <w:bookmarkStart w:id="10" w:name="_Hlk102044717"/>
      <w:bookmarkEnd w:id="9"/>
      <w:r w:rsidR="001F297B">
        <w:rPr>
          <w:rFonts w:ascii="Times New Roman" w:hAnsi="Times New Roman" w:cs="Times New Roman"/>
          <w:szCs w:val="24"/>
        </w:rPr>
        <w:t>Kontrole w tym zakresie</w:t>
      </w:r>
      <w:r w:rsidR="0050455F">
        <w:rPr>
          <w:rFonts w:ascii="Times New Roman" w:hAnsi="Times New Roman" w:cs="Times New Roman"/>
          <w:szCs w:val="24"/>
        </w:rPr>
        <w:t xml:space="preserve"> będą</w:t>
      </w:r>
      <w:r w:rsidR="001F297B">
        <w:rPr>
          <w:rFonts w:ascii="Times New Roman" w:hAnsi="Times New Roman" w:cs="Times New Roman"/>
          <w:szCs w:val="24"/>
        </w:rPr>
        <w:t xml:space="preserve"> prowadzone w ramach już prowadzonych, na podstawie odrębnych przepisów, kontroli jednostek handlowych i gastronomicznych. Nie będą one wymagały rozszerzenia zakresu</w:t>
      </w:r>
      <w:r w:rsidR="0050455F">
        <w:rPr>
          <w:rFonts w:ascii="Times New Roman" w:hAnsi="Times New Roman" w:cs="Times New Roman"/>
          <w:szCs w:val="24"/>
        </w:rPr>
        <w:t xml:space="preserve"> </w:t>
      </w:r>
      <w:r w:rsidR="001F297B">
        <w:rPr>
          <w:rFonts w:ascii="Times New Roman" w:hAnsi="Times New Roman" w:cs="Times New Roman"/>
          <w:szCs w:val="24"/>
        </w:rPr>
        <w:t xml:space="preserve">kontrolowanych podmiotów oraz </w:t>
      </w:r>
      <w:r w:rsidR="003D6059">
        <w:rPr>
          <w:rFonts w:ascii="Times New Roman" w:hAnsi="Times New Roman" w:cs="Times New Roman"/>
          <w:szCs w:val="24"/>
        </w:rPr>
        <w:t xml:space="preserve">zwiększenia liczby kontroli </w:t>
      </w:r>
      <w:r w:rsidR="001F297B">
        <w:rPr>
          <w:rFonts w:ascii="Times New Roman" w:hAnsi="Times New Roman" w:cs="Times New Roman"/>
          <w:szCs w:val="24"/>
        </w:rPr>
        <w:t xml:space="preserve">w planie kontroli. </w:t>
      </w:r>
      <w:r w:rsidR="000C0055">
        <w:rPr>
          <w:rFonts w:ascii="Times New Roman" w:hAnsi="Times New Roman" w:cs="Times New Roman"/>
          <w:szCs w:val="24"/>
        </w:rPr>
        <w:t>Z kolei do kontroli wysokości i</w:t>
      </w:r>
      <w:r w:rsidR="00324904">
        <w:rPr>
          <w:rFonts w:ascii="Times New Roman" w:hAnsi="Times New Roman" w:cs="Times New Roman"/>
          <w:szCs w:val="24"/>
        </w:rPr>
        <w:t xml:space="preserve"> </w:t>
      </w:r>
      <w:r w:rsidR="000C0055">
        <w:rPr>
          <w:rFonts w:ascii="Times New Roman" w:hAnsi="Times New Roman" w:cs="Times New Roman"/>
          <w:szCs w:val="24"/>
        </w:rPr>
        <w:t xml:space="preserve">poprawności pobranej opłaty </w:t>
      </w:r>
      <w:r w:rsidR="009D2F84">
        <w:rPr>
          <w:rFonts w:ascii="Times New Roman" w:hAnsi="Times New Roman" w:cs="Times New Roman"/>
          <w:szCs w:val="24"/>
        </w:rPr>
        <w:t xml:space="preserve">są </w:t>
      </w:r>
      <w:r w:rsidR="000C0055">
        <w:rPr>
          <w:rFonts w:ascii="Times New Roman" w:hAnsi="Times New Roman" w:cs="Times New Roman"/>
          <w:szCs w:val="24"/>
        </w:rPr>
        <w:t xml:space="preserve">właściwi marszałkowie województw, którym w tym zakresie przysługują uprawnienia organów podatkowych (art. 3g ustawy zmienianej w art. 1 projektu). </w:t>
      </w:r>
    </w:p>
    <w:bookmarkEnd w:id="10"/>
    <w:p w14:paraId="0806893A" w14:textId="77777777" w:rsidR="00C30051" w:rsidRPr="00944A81" w:rsidRDefault="005677E5" w:rsidP="00820985">
      <w:pPr>
        <w:pStyle w:val="Akapitzlist"/>
        <w:widowControl/>
        <w:autoSpaceDE/>
        <w:autoSpaceDN/>
        <w:adjustRightInd/>
        <w:spacing w:before="120"/>
        <w:ind w:left="0" w:firstLine="720"/>
      </w:pPr>
      <w:r w:rsidRPr="00944A81">
        <w:rPr>
          <w:b/>
        </w:rPr>
        <w:t xml:space="preserve">Art. </w:t>
      </w:r>
      <w:r w:rsidR="00036D36">
        <w:rPr>
          <w:b/>
        </w:rPr>
        <w:t>4</w:t>
      </w:r>
      <w:r w:rsidRPr="00944A81">
        <w:rPr>
          <w:b/>
        </w:rPr>
        <w:t>.</w:t>
      </w:r>
      <w:r w:rsidRPr="00944A81">
        <w:t xml:space="preserve"> </w:t>
      </w:r>
      <w:r w:rsidR="00695014" w:rsidRPr="00944A81">
        <w:t xml:space="preserve">Zmiany w ustawie z dnia 27 kwietnia 2001 r. – </w:t>
      </w:r>
      <w:r w:rsidR="00695014" w:rsidRPr="008A015B">
        <w:t>Prawo ochrony środowiska</w:t>
      </w:r>
      <w:r w:rsidR="00695014" w:rsidRPr="00944A81">
        <w:t xml:space="preserve"> </w:t>
      </w:r>
      <w:r w:rsidR="00C62A12">
        <w:t xml:space="preserve">– </w:t>
      </w:r>
      <w:r w:rsidR="00D676D1" w:rsidRPr="00944A81">
        <w:t>doprecyzowano kwestie przekazywania do Narodowego Funduszu środków pieniężnych z tytułu</w:t>
      </w:r>
      <w:r w:rsidR="00383D71" w:rsidRPr="00944A81">
        <w:t>:</w:t>
      </w:r>
    </w:p>
    <w:p w14:paraId="7DCB1B62" w14:textId="63BB1BA5" w:rsidR="00C30051" w:rsidRPr="00944A81" w:rsidRDefault="00D92A00" w:rsidP="00DF5152">
      <w:pPr>
        <w:pStyle w:val="Akapitzlist"/>
        <w:widowControl/>
        <w:numPr>
          <w:ilvl w:val="0"/>
          <w:numId w:val="21"/>
        </w:numPr>
        <w:autoSpaceDE/>
        <w:autoSpaceDN/>
        <w:adjustRightInd/>
        <w:spacing w:before="120"/>
        <w:ind w:left="284" w:hanging="284"/>
      </w:pPr>
      <w:r w:rsidRPr="00944A81">
        <w:t>opłaty</w:t>
      </w:r>
      <w:r w:rsidR="00B86727" w:rsidRPr="00944A81">
        <w:t>, która będzie</w:t>
      </w:r>
      <w:r w:rsidRPr="00944A81">
        <w:t xml:space="preserve"> </w:t>
      </w:r>
      <w:r w:rsidR="00B86727" w:rsidRPr="00944A81">
        <w:t xml:space="preserve">pobierana przez </w:t>
      </w:r>
      <w:r w:rsidR="007943FA">
        <w:t xml:space="preserve">przedsiębiorców prowadzących </w:t>
      </w:r>
      <w:r w:rsidR="00B86727" w:rsidRPr="00944A81">
        <w:t>jednostki handlowe i</w:t>
      </w:r>
      <w:r w:rsidR="003D11CF">
        <w:t> </w:t>
      </w:r>
      <w:r w:rsidR="00B86727" w:rsidRPr="00944A81">
        <w:t>gastronomiczne</w:t>
      </w:r>
      <w:r w:rsidR="007943FA">
        <w:t xml:space="preserve"> oraz pakujących i oferujących napoje lub żywność za pomocą urządzenia vendingowego</w:t>
      </w:r>
      <w:r w:rsidR="00B86727" w:rsidRPr="00944A81">
        <w:t xml:space="preserve"> </w:t>
      </w:r>
      <w:r w:rsidR="003D03C5" w:rsidRPr="00944A81">
        <w:t>od nabywających opakowania jednorazowego użytku objęte wymogiem zmniejszenia stosowania (załącznik nr 6 do ustawy)</w:t>
      </w:r>
      <w:r w:rsidR="007943FA">
        <w:t>, opłaty, o której mowa w art. 3e ust. 1 ustawy</w:t>
      </w:r>
      <w:r w:rsidR="00EB2049">
        <w:t>,</w:t>
      </w:r>
      <w:r w:rsidR="00B86727" w:rsidRPr="00944A81">
        <w:t xml:space="preserve"> </w:t>
      </w:r>
      <w:r w:rsidRPr="00944A81">
        <w:t>oraz dodatkowej opłaty</w:t>
      </w:r>
      <w:r w:rsidR="00F35CEE" w:rsidRPr="00944A81">
        <w:t xml:space="preserve"> (art. 3b</w:t>
      </w:r>
      <w:r w:rsidR="008D26AB">
        <w:t>–</w:t>
      </w:r>
      <w:r w:rsidR="00F35CEE" w:rsidRPr="00944A81">
        <w:t>3h)</w:t>
      </w:r>
      <w:r w:rsidR="009D2F84">
        <w:t>;</w:t>
      </w:r>
    </w:p>
    <w:p w14:paraId="73E669F9" w14:textId="09D264D2" w:rsidR="00D92A00" w:rsidRPr="00944A81" w:rsidRDefault="00D92A00" w:rsidP="00DF5152">
      <w:pPr>
        <w:pStyle w:val="Akapitzlist"/>
        <w:widowControl/>
        <w:numPr>
          <w:ilvl w:val="0"/>
          <w:numId w:val="21"/>
        </w:numPr>
        <w:autoSpaceDE/>
        <w:autoSpaceDN/>
        <w:adjustRightInd/>
        <w:spacing w:before="120"/>
        <w:ind w:left="284" w:hanging="284"/>
      </w:pPr>
      <w:r w:rsidRPr="00944A81">
        <w:t xml:space="preserve">opłaty </w:t>
      </w:r>
      <w:r w:rsidR="004E6E28" w:rsidRPr="00944A81">
        <w:t>n</w:t>
      </w:r>
      <w:r w:rsidRPr="00944A81">
        <w:t xml:space="preserve">a </w:t>
      </w:r>
      <w:r w:rsidR="005410C3" w:rsidRPr="00944A81">
        <w:t xml:space="preserve">pokrycie kosztów </w:t>
      </w:r>
      <w:r w:rsidR="00525009">
        <w:t>związanych z zagospodarowaniem odpadów powstałych z</w:t>
      </w:r>
      <w:r w:rsidR="003D11CF">
        <w:t> </w:t>
      </w:r>
      <w:r w:rsidR="00525009">
        <w:t>produktów wymienionych w załączniku nr 9 do ustawy, tj. kosztów uprzątania odpadów, zbierania odpadów pozostawionych w publicznych systemach zbierania, w tym również kosztów utworzenia i utrzymania tych systemów, transportu tych odpadów i ich przetwarzania</w:t>
      </w:r>
      <w:r w:rsidR="007943FA">
        <w:t>, opłaty, o której mowa w art. 3m ust. 1</w:t>
      </w:r>
      <w:r w:rsidR="00EB2049">
        <w:t>,</w:t>
      </w:r>
      <w:r w:rsidR="007943FA">
        <w:t xml:space="preserve"> oraz dodatkowej opłaty</w:t>
      </w:r>
      <w:r w:rsidR="00F35CEE" w:rsidRPr="00944A81">
        <w:t xml:space="preserve"> (art. </w:t>
      </w:r>
      <w:r w:rsidR="008D26AB">
        <w:t>3k</w:t>
      </w:r>
      <w:r w:rsidR="006D1660" w:rsidRPr="00944A81">
        <w:t>–3n)</w:t>
      </w:r>
      <w:r w:rsidR="009D2F84">
        <w:t>;</w:t>
      </w:r>
    </w:p>
    <w:p w14:paraId="697C5A88" w14:textId="77777777" w:rsidR="006D1660" w:rsidRPr="00944A81" w:rsidRDefault="00E641EF" w:rsidP="00DF5152">
      <w:pPr>
        <w:pStyle w:val="Akapitzlist"/>
        <w:widowControl/>
        <w:numPr>
          <w:ilvl w:val="0"/>
          <w:numId w:val="21"/>
        </w:numPr>
        <w:autoSpaceDE/>
        <w:autoSpaceDN/>
        <w:adjustRightInd/>
        <w:spacing w:before="120"/>
        <w:ind w:left="284" w:hanging="284"/>
      </w:pPr>
      <w:r w:rsidRPr="00944A81">
        <w:t xml:space="preserve">środków przekazywanych na prowadzenie publicznych kampanii edukacyjnych (art. 11b ust. </w:t>
      </w:r>
      <w:r w:rsidR="00426C49" w:rsidRPr="00944A81">
        <w:t xml:space="preserve">6). </w:t>
      </w:r>
    </w:p>
    <w:p w14:paraId="62AA14F5" w14:textId="69A674CB" w:rsidR="00695014" w:rsidRPr="00944A81" w:rsidRDefault="00047311" w:rsidP="00DF5152">
      <w:pPr>
        <w:pStyle w:val="ZUSTzmustartykuempunktem"/>
        <w:spacing w:before="120"/>
        <w:ind w:left="0" w:firstLine="708"/>
        <w:rPr>
          <w:rFonts w:ascii="Times New Roman" w:hAnsi="Times New Roman" w:cs="Times New Roman"/>
          <w:color w:val="000000"/>
          <w:szCs w:val="24"/>
        </w:rPr>
      </w:pPr>
      <w:r w:rsidRPr="00944A81">
        <w:rPr>
          <w:rFonts w:ascii="Times New Roman" w:hAnsi="Times New Roman" w:cs="Times New Roman"/>
          <w:color w:val="000000"/>
          <w:szCs w:val="24"/>
        </w:rPr>
        <w:t>W</w:t>
      </w:r>
      <w:r w:rsidR="00695014" w:rsidRPr="00944A81">
        <w:rPr>
          <w:rFonts w:ascii="Times New Roman" w:hAnsi="Times New Roman" w:cs="Times New Roman"/>
          <w:color w:val="000000"/>
          <w:szCs w:val="24"/>
        </w:rPr>
        <w:t xml:space="preserve"> art. 401 </w:t>
      </w:r>
      <w:r w:rsidR="009D2F84">
        <w:rPr>
          <w:rFonts w:ascii="Times New Roman" w:hAnsi="Times New Roman" w:cs="Times New Roman"/>
          <w:color w:val="000000"/>
          <w:szCs w:val="24"/>
        </w:rPr>
        <w:t>w</w:t>
      </w:r>
      <w:r w:rsidR="009D2F84" w:rsidRPr="00944A81">
        <w:rPr>
          <w:rFonts w:ascii="Times New Roman" w:hAnsi="Times New Roman" w:cs="Times New Roman"/>
          <w:color w:val="000000"/>
          <w:szCs w:val="24"/>
        </w:rPr>
        <w:t xml:space="preserve"> </w:t>
      </w:r>
      <w:r w:rsidR="00921968" w:rsidRPr="00944A81">
        <w:rPr>
          <w:rFonts w:ascii="Times New Roman" w:hAnsi="Times New Roman" w:cs="Times New Roman"/>
          <w:color w:val="000000"/>
          <w:szCs w:val="24"/>
        </w:rPr>
        <w:t>ust. 7 po pkt 7b dodano pkt</w:t>
      </w:r>
      <w:r w:rsidR="00944A81" w:rsidRPr="00944A81">
        <w:rPr>
          <w:rFonts w:ascii="Times New Roman" w:hAnsi="Times New Roman" w:cs="Times New Roman"/>
          <w:color w:val="000000"/>
          <w:szCs w:val="24"/>
        </w:rPr>
        <w:t xml:space="preserve"> </w:t>
      </w:r>
      <w:r w:rsidR="00921968" w:rsidRPr="00944A81">
        <w:rPr>
          <w:rFonts w:ascii="Times New Roman" w:hAnsi="Times New Roman" w:cs="Times New Roman"/>
          <w:color w:val="000000"/>
          <w:szCs w:val="24"/>
        </w:rPr>
        <w:t>7c</w:t>
      </w:r>
      <w:r w:rsidR="00FD52C7">
        <w:rPr>
          <w:rFonts w:ascii="Times New Roman" w:hAnsi="Times New Roman" w:cs="Times New Roman"/>
          <w:color w:val="000000"/>
          <w:szCs w:val="24"/>
        </w:rPr>
        <w:t xml:space="preserve"> zawieraj</w:t>
      </w:r>
      <w:r w:rsidR="00F66750">
        <w:rPr>
          <w:rFonts w:ascii="Times New Roman" w:hAnsi="Times New Roman" w:cs="Times New Roman"/>
          <w:color w:val="000000"/>
          <w:szCs w:val="24"/>
        </w:rPr>
        <w:t>ą</w:t>
      </w:r>
      <w:r w:rsidR="00FD52C7">
        <w:rPr>
          <w:rFonts w:ascii="Times New Roman" w:hAnsi="Times New Roman" w:cs="Times New Roman"/>
          <w:color w:val="000000"/>
          <w:szCs w:val="24"/>
        </w:rPr>
        <w:t>cy</w:t>
      </w:r>
      <w:r w:rsidR="00856A86" w:rsidRPr="00944A81">
        <w:rPr>
          <w:rFonts w:ascii="Times New Roman" w:hAnsi="Times New Roman" w:cs="Times New Roman"/>
          <w:color w:val="000000"/>
          <w:szCs w:val="24"/>
        </w:rPr>
        <w:t xml:space="preserve"> przepisy dotyczące powyżej wspomnianych opłat.</w:t>
      </w:r>
      <w:r w:rsidR="00944A81" w:rsidRPr="00944A81">
        <w:rPr>
          <w:rFonts w:ascii="Times New Roman" w:hAnsi="Times New Roman" w:cs="Times New Roman"/>
          <w:color w:val="000000"/>
          <w:szCs w:val="24"/>
        </w:rPr>
        <w:t xml:space="preserve"> </w:t>
      </w:r>
      <w:r w:rsidR="00695014" w:rsidRPr="00944A81">
        <w:rPr>
          <w:rFonts w:ascii="Times New Roman" w:hAnsi="Times New Roman" w:cs="Times New Roman"/>
          <w:color w:val="000000"/>
          <w:szCs w:val="24"/>
        </w:rPr>
        <w:t>Ponadto w art. 401c w ust. 9 nowe brzmienie nadano wprowadzeniu do wyliczenia</w:t>
      </w:r>
      <w:r w:rsidR="003C0932" w:rsidRPr="00944A81">
        <w:rPr>
          <w:rFonts w:ascii="Times New Roman" w:hAnsi="Times New Roman" w:cs="Times New Roman"/>
          <w:color w:val="000000"/>
          <w:szCs w:val="24"/>
        </w:rPr>
        <w:t>, uwzględniając zmianę w art. 401</w:t>
      </w:r>
      <w:r w:rsidR="00695014" w:rsidRPr="00944A81">
        <w:rPr>
          <w:rFonts w:ascii="Times New Roman" w:hAnsi="Times New Roman" w:cs="Times New Roman"/>
          <w:color w:val="000000"/>
          <w:szCs w:val="24"/>
        </w:rPr>
        <w:t xml:space="preserve">. </w:t>
      </w:r>
      <w:r w:rsidR="007E7AE1">
        <w:rPr>
          <w:rFonts w:ascii="Times New Roman" w:hAnsi="Times New Roman" w:cs="Times New Roman"/>
          <w:color w:val="000000"/>
          <w:szCs w:val="24"/>
        </w:rPr>
        <w:t>Dodano pkt 7</w:t>
      </w:r>
      <w:r w:rsidR="00F66750">
        <w:rPr>
          <w:rFonts w:ascii="Times New Roman" w:hAnsi="Times New Roman" w:cs="Times New Roman"/>
          <w:color w:val="000000"/>
          <w:szCs w:val="24"/>
        </w:rPr>
        <w:t xml:space="preserve"> i 8</w:t>
      </w:r>
      <w:r w:rsidR="00873E40">
        <w:rPr>
          <w:rFonts w:ascii="Times New Roman" w:hAnsi="Times New Roman" w:cs="Times New Roman"/>
          <w:color w:val="000000"/>
          <w:szCs w:val="24"/>
        </w:rPr>
        <w:t>,</w:t>
      </w:r>
      <w:r w:rsidR="007E7AE1">
        <w:rPr>
          <w:rFonts w:ascii="Times New Roman" w:hAnsi="Times New Roman" w:cs="Times New Roman"/>
          <w:color w:val="000000"/>
          <w:szCs w:val="24"/>
        </w:rPr>
        <w:t xml:space="preserve"> doprecyzowując przeznaczenie środków Narodowego Funduszu na zagospodarowanie odpadów zebranych z</w:t>
      </w:r>
      <w:r w:rsidR="00324904">
        <w:rPr>
          <w:rFonts w:ascii="Times New Roman" w:hAnsi="Times New Roman" w:cs="Times New Roman"/>
          <w:color w:val="000000"/>
          <w:szCs w:val="24"/>
        </w:rPr>
        <w:t xml:space="preserve"> </w:t>
      </w:r>
      <w:r w:rsidR="007E7AE1">
        <w:rPr>
          <w:rFonts w:ascii="Times New Roman" w:hAnsi="Times New Roman" w:cs="Times New Roman"/>
          <w:color w:val="000000"/>
          <w:szCs w:val="24"/>
        </w:rPr>
        <w:t>miejsc publicznych</w:t>
      </w:r>
      <w:r w:rsidR="00950531">
        <w:rPr>
          <w:rFonts w:ascii="Times New Roman" w:hAnsi="Times New Roman" w:cs="Times New Roman"/>
          <w:color w:val="000000"/>
          <w:szCs w:val="24"/>
        </w:rPr>
        <w:t>, uprzątanie odpadów</w:t>
      </w:r>
      <w:r w:rsidR="00F66750">
        <w:rPr>
          <w:rFonts w:ascii="Times New Roman" w:hAnsi="Times New Roman" w:cs="Times New Roman"/>
          <w:color w:val="000000"/>
          <w:szCs w:val="24"/>
        </w:rPr>
        <w:t xml:space="preserve"> oraz finansowanie </w:t>
      </w:r>
      <w:r w:rsidR="001B249F">
        <w:rPr>
          <w:rFonts w:ascii="Times New Roman" w:hAnsi="Times New Roman" w:cs="Times New Roman"/>
          <w:color w:val="000000"/>
          <w:szCs w:val="24"/>
        </w:rPr>
        <w:t>podnoszenia świadomości ekologicznej społeczeństwa</w:t>
      </w:r>
      <w:r w:rsidR="007E7AE1">
        <w:rPr>
          <w:rFonts w:ascii="Times New Roman" w:hAnsi="Times New Roman" w:cs="Times New Roman"/>
          <w:color w:val="000000"/>
          <w:szCs w:val="24"/>
        </w:rPr>
        <w:t xml:space="preserve">. </w:t>
      </w:r>
      <w:r w:rsidR="00950531">
        <w:t xml:space="preserve">Rozwiązanie to umożliwi finansowanie nie tylko zbierania odpadów pozostawionych w </w:t>
      </w:r>
      <w:r w:rsidR="00950531" w:rsidRPr="006B6EBC">
        <w:t>publicznych systemach zbierania odpadów</w:t>
      </w:r>
      <w:r w:rsidR="00950531">
        <w:t xml:space="preserve"> (np. z koszy ulicznych), lecz także uprzątanie odpadów </w:t>
      </w:r>
      <w:r w:rsidR="00805CD1">
        <w:t xml:space="preserve">zaśmiecających przestrzeń publiczną, w tym </w:t>
      </w:r>
      <w:r w:rsidR="00950531">
        <w:t>zanieczyszczających wody i tereny przyległe do wód.</w:t>
      </w:r>
    </w:p>
    <w:p w14:paraId="31F2D704" w14:textId="77777777" w:rsidR="00D67A3F" w:rsidRDefault="00245640" w:rsidP="00820985">
      <w:pPr>
        <w:spacing w:before="120"/>
        <w:ind w:firstLine="709"/>
        <w:contextualSpacing/>
        <w:rPr>
          <w:rFonts w:ascii="Times New Roman" w:hAnsi="Times New Roman" w:cs="Times New Roman"/>
          <w:color w:val="000000"/>
          <w:szCs w:val="24"/>
        </w:rPr>
      </w:pPr>
      <w:r w:rsidRPr="00944A81">
        <w:rPr>
          <w:rFonts w:ascii="Times New Roman" w:hAnsi="Times New Roman" w:cs="Times New Roman"/>
          <w:b/>
          <w:color w:val="000000"/>
          <w:szCs w:val="24"/>
        </w:rPr>
        <w:t xml:space="preserve">Art. </w:t>
      </w:r>
      <w:r w:rsidR="00036D36">
        <w:rPr>
          <w:rFonts w:ascii="Times New Roman" w:hAnsi="Times New Roman" w:cs="Times New Roman"/>
          <w:b/>
          <w:color w:val="000000"/>
          <w:szCs w:val="24"/>
        </w:rPr>
        <w:t>5</w:t>
      </w:r>
      <w:r w:rsidRPr="00944A81">
        <w:rPr>
          <w:rFonts w:ascii="Times New Roman" w:hAnsi="Times New Roman" w:cs="Times New Roman"/>
          <w:b/>
          <w:color w:val="000000"/>
          <w:szCs w:val="24"/>
        </w:rPr>
        <w:t>.</w:t>
      </w:r>
      <w:r w:rsidRPr="00944A81">
        <w:rPr>
          <w:rFonts w:ascii="Times New Roman" w:hAnsi="Times New Roman" w:cs="Times New Roman"/>
          <w:color w:val="000000"/>
          <w:szCs w:val="24"/>
        </w:rPr>
        <w:t xml:space="preserve"> </w:t>
      </w:r>
      <w:r w:rsidR="006422D2" w:rsidRPr="00944A81">
        <w:rPr>
          <w:rFonts w:ascii="Times New Roman" w:hAnsi="Times New Roman" w:cs="Times New Roman"/>
          <w:color w:val="000000"/>
          <w:szCs w:val="24"/>
        </w:rPr>
        <w:t xml:space="preserve">W ustawie z dnia 14 grudnia 2012 r. </w:t>
      </w:r>
      <w:r w:rsidR="006422D2" w:rsidRPr="008A015B">
        <w:rPr>
          <w:rFonts w:ascii="Times New Roman" w:hAnsi="Times New Roman" w:cs="Times New Roman"/>
          <w:color w:val="000000"/>
          <w:szCs w:val="24"/>
        </w:rPr>
        <w:t>o odpadach</w:t>
      </w:r>
      <w:r w:rsidR="00E21858" w:rsidRPr="00944A81">
        <w:rPr>
          <w:rFonts w:ascii="Times New Roman" w:hAnsi="Times New Roman" w:cs="Times New Roman"/>
          <w:color w:val="000000"/>
          <w:szCs w:val="24"/>
        </w:rPr>
        <w:t xml:space="preserve"> </w:t>
      </w:r>
      <w:r w:rsidR="00574B24">
        <w:rPr>
          <w:rFonts w:ascii="Times New Roman" w:hAnsi="Times New Roman" w:cs="Times New Roman"/>
          <w:color w:val="000000"/>
          <w:szCs w:val="24"/>
        </w:rPr>
        <w:t>wprowadzono szereg zm</w:t>
      </w:r>
      <w:r w:rsidR="00D67A3F">
        <w:rPr>
          <w:rFonts w:ascii="Times New Roman" w:hAnsi="Times New Roman" w:cs="Times New Roman"/>
          <w:color w:val="000000"/>
          <w:szCs w:val="24"/>
        </w:rPr>
        <w:t>ian i dostosowań, w szczególności przepisów dotyczących wpisu do rejestru oraz zakresu informacji w nim umieszczanych, a także obowiązków sprawozdawczych. Zmiany wynikają z objęcia obowiązkami nowych podmiotów (np. prowadzących jednostki gastronomiczne, autoryzowanych przedstawicieli czy wprowadzających narzędzia połowowe zawierające tworzywa sztuczne</w:t>
      </w:r>
      <w:r w:rsidR="0035244A">
        <w:rPr>
          <w:rFonts w:ascii="Times New Roman" w:hAnsi="Times New Roman" w:cs="Times New Roman"/>
          <w:color w:val="000000"/>
          <w:szCs w:val="24"/>
        </w:rPr>
        <w:t>)</w:t>
      </w:r>
      <w:r w:rsidR="00D67A3F">
        <w:rPr>
          <w:rFonts w:ascii="Times New Roman" w:hAnsi="Times New Roman" w:cs="Times New Roman"/>
          <w:color w:val="000000"/>
          <w:szCs w:val="24"/>
        </w:rPr>
        <w:t xml:space="preserve"> oraz wyodrębnienia nowej kategorii produktów, jakimi są produkty jednorazowego użytku z tworzyw sztucznych. </w:t>
      </w:r>
    </w:p>
    <w:p w14:paraId="4C2F9064" w14:textId="77777777" w:rsidR="00DD52E3" w:rsidRPr="00944A81" w:rsidRDefault="00D67A3F"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W</w:t>
      </w:r>
      <w:r w:rsidR="00034887" w:rsidRPr="00944A81">
        <w:rPr>
          <w:rFonts w:ascii="Times New Roman" w:hAnsi="Times New Roman" w:cs="Times New Roman"/>
          <w:color w:val="000000"/>
          <w:szCs w:val="24"/>
        </w:rPr>
        <w:t xml:space="preserve"> art. 35 ust. 1</w:t>
      </w:r>
      <w:r w:rsidR="002F041D" w:rsidRPr="00944A81">
        <w:rPr>
          <w:rFonts w:ascii="Times New Roman" w:hAnsi="Times New Roman" w:cs="Times New Roman"/>
          <w:color w:val="000000"/>
          <w:szCs w:val="24"/>
        </w:rPr>
        <w:t>,</w:t>
      </w:r>
      <w:r w:rsidR="00034887" w:rsidRPr="00944A81">
        <w:rPr>
          <w:rFonts w:ascii="Times New Roman" w:hAnsi="Times New Roman" w:cs="Times New Roman"/>
          <w:color w:val="000000"/>
          <w:szCs w:val="24"/>
        </w:rPr>
        <w:t xml:space="preserve"> </w:t>
      </w:r>
      <w:r w:rsidR="00A32B04" w:rsidRPr="00944A81">
        <w:rPr>
          <w:rFonts w:ascii="Times New Roman" w:hAnsi="Times New Roman" w:cs="Times New Roman"/>
          <w:color w:val="000000"/>
          <w:szCs w:val="24"/>
        </w:rPr>
        <w:t>który dotyczy zawartości</w:t>
      </w:r>
      <w:r w:rsidR="00034887" w:rsidRPr="00944A81">
        <w:rPr>
          <w:rFonts w:ascii="Times New Roman" w:hAnsi="Times New Roman" w:cs="Times New Roman"/>
          <w:color w:val="000000"/>
          <w:szCs w:val="24"/>
        </w:rPr>
        <w:t xml:space="preserve"> planów gospodarki odpadami, </w:t>
      </w:r>
      <w:r w:rsidR="00A32B04" w:rsidRPr="00944A81">
        <w:rPr>
          <w:rFonts w:ascii="Times New Roman" w:hAnsi="Times New Roman" w:cs="Times New Roman"/>
          <w:color w:val="000000"/>
          <w:szCs w:val="24"/>
        </w:rPr>
        <w:t xml:space="preserve">dodano pkt 4a, </w:t>
      </w:r>
      <w:r w:rsidR="00F46C75" w:rsidRPr="00944A81">
        <w:rPr>
          <w:rFonts w:ascii="Times New Roman" w:hAnsi="Times New Roman" w:cs="Times New Roman"/>
          <w:color w:val="000000"/>
          <w:szCs w:val="24"/>
        </w:rPr>
        <w:t xml:space="preserve">dotyczący opracowywania </w:t>
      </w:r>
      <w:r w:rsidR="00D1285F" w:rsidRPr="00944A81">
        <w:rPr>
          <w:rFonts w:ascii="Times New Roman" w:hAnsi="Times New Roman" w:cs="Times New Roman"/>
          <w:color w:val="000000"/>
          <w:szCs w:val="24"/>
        </w:rPr>
        <w:t xml:space="preserve">w nich również </w:t>
      </w:r>
      <w:r w:rsidR="00F46C75" w:rsidRPr="00944A81">
        <w:rPr>
          <w:rFonts w:ascii="Times New Roman" w:hAnsi="Times New Roman" w:cs="Times New Roman"/>
          <w:color w:val="000000"/>
          <w:szCs w:val="24"/>
        </w:rPr>
        <w:t xml:space="preserve">kierunków działań w </w:t>
      </w:r>
      <w:r w:rsidR="009E7556">
        <w:rPr>
          <w:rFonts w:ascii="Times New Roman" w:hAnsi="Times New Roman" w:cs="Times New Roman"/>
          <w:color w:val="000000"/>
          <w:szCs w:val="24"/>
        </w:rPr>
        <w:t>celu</w:t>
      </w:r>
      <w:r w:rsidR="009E7556" w:rsidRPr="00944A81">
        <w:rPr>
          <w:rFonts w:ascii="Times New Roman" w:hAnsi="Times New Roman" w:cs="Times New Roman"/>
          <w:color w:val="000000"/>
          <w:szCs w:val="24"/>
        </w:rPr>
        <w:t xml:space="preserve"> </w:t>
      </w:r>
      <w:r w:rsidR="00F46C75" w:rsidRPr="00944A81">
        <w:rPr>
          <w:rFonts w:ascii="Times New Roman" w:hAnsi="Times New Roman" w:cs="Times New Roman"/>
          <w:color w:val="000000"/>
          <w:szCs w:val="24"/>
        </w:rPr>
        <w:t>zapobiegania powstawaniu odpadów z produktów jednorazowego użytku z tworzyw sztuczn</w:t>
      </w:r>
      <w:r w:rsidR="00A1618A">
        <w:rPr>
          <w:rFonts w:ascii="Times New Roman" w:hAnsi="Times New Roman" w:cs="Times New Roman"/>
          <w:color w:val="000000"/>
          <w:szCs w:val="24"/>
        </w:rPr>
        <w:t>ych</w:t>
      </w:r>
      <w:r w:rsidR="00D1285F" w:rsidRPr="00944A81">
        <w:rPr>
          <w:rFonts w:ascii="Times New Roman" w:hAnsi="Times New Roman" w:cs="Times New Roman"/>
          <w:color w:val="000000"/>
          <w:szCs w:val="24"/>
        </w:rPr>
        <w:t xml:space="preserve"> oraz uwzględniania działań zmniejszających stosowanie produktów jednorazowego </w:t>
      </w:r>
      <w:r w:rsidR="002F041D" w:rsidRPr="00944A81">
        <w:rPr>
          <w:rFonts w:ascii="Times New Roman" w:hAnsi="Times New Roman" w:cs="Times New Roman"/>
          <w:color w:val="000000"/>
          <w:szCs w:val="24"/>
        </w:rPr>
        <w:t>użytku</w:t>
      </w:r>
      <w:r w:rsidR="0049162C" w:rsidRPr="00944A81">
        <w:rPr>
          <w:rFonts w:ascii="Times New Roman" w:hAnsi="Times New Roman" w:cs="Times New Roman"/>
          <w:color w:val="000000"/>
          <w:szCs w:val="24"/>
        </w:rPr>
        <w:t xml:space="preserve"> z</w:t>
      </w:r>
      <w:r w:rsidR="003D11CF">
        <w:rPr>
          <w:rFonts w:ascii="Times New Roman" w:hAnsi="Times New Roman" w:cs="Times New Roman"/>
          <w:color w:val="000000"/>
          <w:szCs w:val="24"/>
        </w:rPr>
        <w:t> </w:t>
      </w:r>
      <w:r w:rsidR="0049162C" w:rsidRPr="00944A81">
        <w:rPr>
          <w:rFonts w:ascii="Times New Roman" w:hAnsi="Times New Roman" w:cs="Times New Roman"/>
          <w:color w:val="000000"/>
          <w:szCs w:val="24"/>
        </w:rPr>
        <w:t>tworzyw</w:t>
      </w:r>
      <w:r w:rsidR="00E50701" w:rsidRPr="00944A81">
        <w:rPr>
          <w:rFonts w:ascii="Times New Roman" w:hAnsi="Times New Roman" w:cs="Times New Roman"/>
          <w:color w:val="000000"/>
          <w:szCs w:val="24"/>
        </w:rPr>
        <w:t xml:space="preserve"> sztuczn</w:t>
      </w:r>
      <w:r w:rsidR="00A1618A">
        <w:rPr>
          <w:rFonts w:ascii="Times New Roman" w:hAnsi="Times New Roman" w:cs="Times New Roman"/>
          <w:color w:val="000000"/>
          <w:szCs w:val="24"/>
        </w:rPr>
        <w:t>ych</w:t>
      </w:r>
      <w:r w:rsidR="0049162C" w:rsidRPr="00944A81">
        <w:rPr>
          <w:rFonts w:ascii="Times New Roman" w:hAnsi="Times New Roman" w:cs="Times New Roman"/>
          <w:color w:val="000000"/>
          <w:szCs w:val="24"/>
        </w:rPr>
        <w:t xml:space="preserve"> wymienionych w załączniku nr 1 do ustawy</w:t>
      </w:r>
      <w:r>
        <w:rPr>
          <w:rFonts w:ascii="Times New Roman" w:hAnsi="Times New Roman" w:cs="Times New Roman"/>
          <w:color w:val="000000"/>
          <w:szCs w:val="24"/>
        </w:rPr>
        <w:t>, co stanowi wdrożenie przepisów dyrektyw 2019/904</w:t>
      </w:r>
      <w:r w:rsidR="0049162C" w:rsidRPr="00944A81">
        <w:rPr>
          <w:rFonts w:ascii="Times New Roman" w:hAnsi="Times New Roman" w:cs="Times New Roman"/>
          <w:color w:val="000000"/>
          <w:szCs w:val="24"/>
        </w:rPr>
        <w:t xml:space="preserve">. </w:t>
      </w:r>
    </w:p>
    <w:p w14:paraId="57C3214C" w14:textId="24DC333F" w:rsidR="00680DEB" w:rsidRDefault="00D23F77" w:rsidP="00DF5152">
      <w:pPr>
        <w:spacing w:before="120"/>
        <w:ind w:firstLine="708"/>
        <w:contextualSpacing/>
        <w:rPr>
          <w:rFonts w:ascii="Times New Roman" w:hAnsi="Times New Roman" w:cs="Times New Roman"/>
          <w:szCs w:val="24"/>
        </w:rPr>
      </w:pPr>
      <w:r w:rsidRPr="00944A81">
        <w:rPr>
          <w:rFonts w:ascii="Times New Roman" w:hAnsi="Times New Roman" w:cs="Times New Roman"/>
          <w:color w:val="000000"/>
          <w:szCs w:val="24"/>
        </w:rPr>
        <w:t xml:space="preserve">W art. </w:t>
      </w:r>
      <w:r w:rsidR="00680DEB">
        <w:rPr>
          <w:rFonts w:ascii="Times New Roman" w:hAnsi="Times New Roman" w:cs="Times New Roman"/>
          <w:color w:val="000000"/>
          <w:szCs w:val="24"/>
        </w:rPr>
        <w:t xml:space="preserve">49 katalog podmiotów </w:t>
      </w:r>
      <w:r w:rsidR="007A33E2">
        <w:rPr>
          <w:rFonts w:ascii="Times New Roman" w:hAnsi="Times New Roman" w:cs="Times New Roman"/>
          <w:color w:val="000000"/>
          <w:szCs w:val="24"/>
        </w:rPr>
        <w:t xml:space="preserve">uwzględnionych w rejestrze </w:t>
      </w:r>
      <w:r w:rsidR="00680DEB">
        <w:rPr>
          <w:rFonts w:ascii="Times New Roman" w:hAnsi="Times New Roman" w:cs="Times New Roman"/>
          <w:color w:val="000000"/>
          <w:szCs w:val="24"/>
        </w:rPr>
        <w:t>poszerzono o</w:t>
      </w:r>
      <w:r w:rsidR="003D11CF">
        <w:rPr>
          <w:rFonts w:ascii="Times New Roman" w:hAnsi="Times New Roman" w:cs="Times New Roman"/>
          <w:color w:val="000000"/>
          <w:szCs w:val="24"/>
        </w:rPr>
        <w:t> </w:t>
      </w:r>
      <w:r w:rsidR="00680DEB" w:rsidRPr="00D1030B">
        <w:rPr>
          <w:rFonts w:ascii="Times New Roman" w:hAnsi="Times New Roman" w:cs="Times New Roman"/>
        </w:rPr>
        <w:t xml:space="preserve">przedsiębiorców prowadzących jednostki handlu detalicznego, jednostki handlu hurtowego </w:t>
      </w:r>
      <w:r w:rsidR="00680DEB">
        <w:rPr>
          <w:rFonts w:ascii="Times New Roman" w:hAnsi="Times New Roman" w:cs="Times New Roman"/>
        </w:rPr>
        <w:t xml:space="preserve">lub </w:t>
      </w:r>
      <w:r w:rsidR="00680DEB" w:rsidRPr="00D1030B">
        <w:rPr>
          <w:rFonts w:ascii="Times New Roman" w:hAnsi="Times New Roman" w:cs="Times New Roman"/>
        </w:rPr>
        <w:t>jednostki gastronomiczne, w</w:t>
      </w:r>
      <w:r w:rsidR="00324904">
        <w:rPr>
          <w:rFonts w:ascii="Times New Roman" w:hAnsi="Times New Roman" w:cs="Times New Roman"/>
        </w:rPr>
        <w:t xml:space="preserve"> </w:t>
      </w:r>
      <w:r w:rsidR="00680DEB" w:rsidRPr="00D1030B">
        <w:rPr>
          <w:rFonts w:ascii="Times New Roman" w:hAnsi="Times New Roman" w:cs="Times New Roman"/>
        </w:rPr>
        <w:t xml:space="preserve">których są oferowane </w:t>
      </w:r>
      <w:r w:rsidR="00AD561F">
        <w:rPr>
          <w:rFonts w:ascii="Times New Roman" w:hAnsi="Times New Roman" w:cs="Times New Roman"/>
        </w:rPr>
        <w:t>produkty</w:t>
      </w:r>
      <w:r w:rsidR="00AD561F" w:rsidRPr="00D1030B">
        <w:rPr>
          <w:rFonts w:ascii="Times New Roman" w:hAnsi="Times New Roman" w:cs="Times New Roman"/>
        </w:rPr>
        <w:t xml:space="preserve"> </w:t>
      </w:r>
      <w:r w:rsidR="00680DEB" w:rsidRPr="00D1030B">
        <w:rPr>
          <w:rFonts w:ascii="Times New Roman" w:hAnsi="Times New Roman" w:cs="Times New Roman"/>
        </w:rPr>
        <w:t>jednorazowego użytku z</w:t>
      </w:r>
      <w:r w:rsidR="00324904">
        <w:rPr>
          <w:rFonts w:ascii="Times New Roman" w:hAnsi="Times New Roman" w:cs="Times New Roman"/>
        </w:rPr>
        <w:t xml:space="preserve"> </w:t>
      </w:r>
      <w:r w:rsidR="00680DEB" w:rsidRPr="00D1030B">
        <w:rPr>
          <w:rFonts w:ascii="Times New Roman" w:hAnsi="Times New Roman" w:cs="Times New Roman"/>
        </w:rPr>
        <w:t>tworzyw sztucznych</w:t>
      </w:r>
      <w:r w:rsidR="00AD561F">
        <w:t xml:space="preserve"> </w:t>
      </w:r>
      <w:r w:rsidR="00AD561F">
        <w:rPr>
          <w:rFonts w:ascii="Times New Roman" w:hAnsi="Times New Roman" w:cs="Times New Roman"/>
        </w:rPr>
        <w:t>wymienione w załączniku nr 6</w:t>
      </w:r>
      <w:r w:rsidR="00AD561F" w:rsidRPr="00D1030B">
        <w:rPr>
          <w:rFonts w:ascii="Times New Roman" w:hAnsi="Times New Roman" w:cs="Times New Roman"/>
        </w:rPr>
        <w:t xml:space="preserve"> </w:t>
      </w:r>
      <w:r w:rsidR="00AD561F">
        <w:rPr>
          <w:rFonts w:ascii="Times New Roman" w:hAnsi="Times New Roman" w:cs="Times New Roman"/>
        </w:rPr>
        <w:t xml:space="preserve">do ustawy będące </w:t>
      </w:r>
      <w:r w:rsidR="00AD561F" w:rsidRPr="00D1030B">
        <w:rPr>
          <w:rFonts w:ascii="Times New Roman" w:hAnsi="Times New Roman" w:cs="Times New Roman"/>
        </w:rPr>
        <w:t>opakowa</w:t>
      </w:r>
      <w:r w:rsidR="00AD561F">
        <w:rPr>
          <w:rFonts w:ascii="Times New Roman" w:hAnsi="Times New Roman" w:cs="Times New Roman"/>
        </w:rPr>
        <w:t>niami</w:t>
      </w:r>
      <w:r w:rsidR="00680DEB" w:rsidRPr="00D1030B">
        <w:rPr>
          <w:rFonts w:ascii="Times New Roman" w:hAnsi="Times New Roman" w:cs="Times New Roman"/>
        </w:rPr>
        <w:t xml:space="preserve"> lub </w:t>
      </w:r>
      <w:r w:rsidR="00481225">
        <w:rPr>
          <w:rFonts w:ascii="Times New Roman" w:hAnsi="Times New Roman" w:cs="Times New Roman"/>
        </w:rPr>
        <w:t xml:space="preserve">napoje lub </w:t>
      </w:r>
      <w:r w:rsidR="00680DEB" w:rsidRPr="00D1030B">
        <w:rPr>
          <w:rFonts w:ascii="Times New Roman" w:hAnsi="Times New Roman" w:cs="Times New Roman"/>
        </w:rPr>
        <w:t>posiłki w</w:t>
      </w:r>
      <w:r w:rsidR="00324904">
        <w:rPr>
          <w:rFonts w:ascii="Times New Roman" w:hAnsi="Times New Roman" w:cs="Times New Roman"/>
        </w:rPr>
        <w:t xml:space="preserve"> </w:t>
      </w:r>
      <w:r w:rsidR="00AD561F">
        <w:rPr>
          <w:rFonts w:ascii="Times New Roman" w:hAnsi="Times New Roman" w:cs="Times New Roman"/>
        </w:rPr>
        <w:t>takich opakowaniach,</w:t>
      </w:r>
      <w:r w:rsidR="00481225">
        <w:rPr>
          <w:rFonts w:ascii="Times New Roman" w:hAnsi="Times New Roman" w:cs="Times New Roman"/>
          <w:szCs w:val="24"/>
        </w:rPr>
        <w:t xml:space="preserve"> również przez urządzenia vendingowe</w:t>
      </w:r>
      <w:r w:rsidR="00680DEB">
        <w:rPr>
          <w:rFonts w:ascii="Times New Roman" w:hAnsi="Times New Roman" w:cs="Times New Roman"/>
          <w:szCs w:val="24"/>
        </w:rPr>
        <w:t xml:space="preserve">. </w:t>
      </w:r>
    </w:p>
    <w:p w14:paraId="73E139B2" w14:textId="3F53BCAA" w:rsidR="00241DC1" w:rsidRPr="00944A81" w:rsidRDefault="00680DEB" w:rsidP="00DF5152">
      <w:pPr>
        <w:spacing w:before="120"/>
        <w:ind w:firstLine="708"/>
        <w:contextualSpacing/>
        <w:rPr>
          <w:rFonts w:ascii="Times New Roman" w:hAnsi="Times New Roman" w:cs="Times New Roman"/>
          <w:color w:val="000000"/>
          <w:szCs w:val="24"/>
        </w:rPr>
      </w:pPr>
      <w:r>
        <w:rPr>
          <w:rFonts w:ascii="Times New Roman" w:hAnsi="Times New Roman" w:cs="Times New Roman"/>
          <w:szCs w:val="24"/>
        </w:rPr>
        <w:t xml:space="preserve">W art. </w:t>
      </w:r>
      <w:r w:rsidR="00D23F77" w:rsidRPr="00944A81">
        <w:rPr>
          <w:rFonts w:ascii="Times New Roman" w:hAnsi="Times New Roman" w:cs="Times New Roman"/>
          <w:color w:val="000000"/>
          <w:szCs w:val="24"/>
        </w:rPr>
        <w:t xml:space="preserve">50 </w:t>
      </w:r>
      <w:r w:rsidR="005D7984" w:rsidRPr="00944A81">
        <w:rPr>
          <w:rFonts w:ascii="Times New Roman" w:hAnsi="Times New Roman" w:cs="Times New Roman"/>
          <w:color w:val="000000"/>
          <w:szCs w:val="24"/>
        </w:rPr>
        <w:t xml:space="preserve">w </w:t>
      </w:r>
      <w:r w:rsidR="00C0116D" w:rsidRPr="00944A81">
        <w:rPr>
          <w:rFonts w:ascii="Times New Roman" w:hAnsi="Times New Roman" w:cs="Times New Roman"/>
          <w:color w:val="000000"/>
          <w:szCs w:val="24"/>
        </w:rPr>
        <w:t xml:space="preserve">ust. 1 </w:t>
      </w:r>
      <w:r w:rsidR="00B21F96">
        <w:rPr>
          <w:rFonts w:ascii="Times New Roman" w:hAnsi="Times New Roman" w:cs="Times New Roman"/>
          <w:color w:val="000000"/>
          <w:szCs w:val="24"/>
        </w:rPr>
        <w:t xml:space="preserve">w </w:t>
      </w:r>
      <w:r w:rsidR="005D7984" w:rsidRPr="00944A81">
        <w:rPr>
          <w:rFonts w:ascii="Times New Roman" w:hAnsi="Times New Roman" w:cs="Times New Roman"/>
          <w:color w:val="000000"/>
          <w:szCs w:val="24"/>
        </w:rPr>
        <w:t xml:space="preserve">pkt 1 </w:t>
      </w:r>
      <w:r w:rsidR="001F63BD" w:rsidRPr="00944A81">
        <w:rPr>
          <w:rFonts w:ascii="Times New Roman" w:hAnsi="Times New Roman" w:cs="Times New Roman"/>
          <w:color w:val="000000"/>
          <w:szCs w:val="24"/>
        </w:rPr>
        <w:t xml:space="preserve">w </w:t>
      </w:r>
      <w:r w:rsidR="005D7984" w:rsidRPr="00944A81">
        <w:rPr>
          <w:rFonts w:ascii="Times New Roman" w:hAnsi="Times New Roman" w:cs="Times New Roman"/>
          <w:color w:val="000000"/>
          <w:szCs w:val="24"/>
        </w:rPr>
        <w:t xml:space="preserve">lit. a </w:t>
      </w:r>
      <w:r w:rsidR="004C2AD4" w:rsidRPr="00944A81">
        <w:rPr>
          <w:rFonts w:ascii="Times New Roman" w:hAnsi="Times New Roman" w:cs="Times New Roman"/>
          <w:color w:val="000000"/>
          <w:szCs w:val="24"/>
        </w:rPr>
        <w:t>za</w:t>
      </w:r>
      <w:r w:rsidR="007A33E2">
        <w:rPr>
          <w:rFonts w:ascii="Times New Roman" w:hAnsi="Times New Roman" w:cs="Times New Roman"/>
          <w:color w:val="000000"/>
          <w:szCs w:val="24"/>
        </w:rPr>
        <w:t>mieniono</w:t>
      </w:r>
      <w:r w:rsidR="001F63BD" w:rsidRPr="00944A81">
        <w:rPr>
          <w:rFonts w:ascii="Times New Roman" w:hAnsi="Times New Roman" w:cs="Times New Roman"/>
          <w:color w:val="000000"/>
          <w:szCs w:val="24"/>
        </w:rPr>
        <w:t xml:space="preserve"> „</w:t>
      </w:r>
      <w:r w:rsidR="004C2AD4" w:rsidRPr="00944A81">
        <w:rPr>
          <w:rFonts w:ascii="Times New Roman" w:hAnsi="Times New Roman" w:cs="Times New Roman"/>
          <w:color w:val="000000"/>
          <w:szCs w:val="24"/>
        </w:rPr>
        <w:t>wprowadzających na terytorium kraju” na „przedsiębiorców wprowadzających do obrotu produkty lub autoryzowanych przedstawicieli</w:t>
      </w:r>
      <w:r w:rsidR="009E7556">
        <w:rPr>
          <w:rFonts w:ascii="Times New Roman" w:hAnsi="Times New Roman" w:cs="Times New Roman"/>
          <w:color w:val="000000"/>
          <w:szCs w:val="24"/>
        </w:rPr>
        <w:t>, o których mowa w art. 8a ust. 1 tej ustawy</w:t>
      </w:r>
      <w:r w:rsidR="004C2AD4" w:rsidRPr="00944A81">
        <w:rPr>
          <w:rFonts w:ascii="Times New Roman" w:hAnsi="Times New Roman" w:cs="Times New Roman"/>
          <w:color w:val="000000"/>
          <w:szCs w:val="24"/>
        </w:rPr>
        <w:t xml:space="preserve">”. </w:t>
      </w:r>
      <w:r w:rsidR="00B8683D" w:rsidRPr="00944A81">
        <w:rPr>
          <w:rFonts w:ascii="Times New Roman" w:hAnsi="Times New Roman" w:cs="Times New Roman"/>
          <w:color w:val="000000"/>
          <w:szCs w:val="24"/>
        </w:rPr>
        <w:t xml:space="preserve">W tym samym ustępie </w:t>
      </w:r>
      <w:r w:rsidR="00241DC1" w:rsidRPr="00944A81">
        <w:rPr>
          <w:rFonts w:ascii="Times New Roman" w:hAnsi="Times New Roman" w:cs="Times New Roman"/>
          <w:color w:val="000000"/>
          <w:szCs w:val="24"/>
        </w:rPr>
        <w:t xml:space="preserve">w </w:t>
      </w:r>
      <w:r w:rsidR="00D23F77" w:rsidRPr="00944A81">
        <w:rPr>
          <w:rFonts w:ascii="Times New Roman" w:hAnsi="Times New Roman" w:cs="Times New Roman"/>
          <w:color w:val="000000"/>
          <w:szCs w:val="24"/>
        </w:rPr>
        <w:t xml:space="preserve">pkt 1 </w:t>
      </w:r>
      <w:r w:rsidR="00B21F96" w:rsidRPr="00944A81">
        <w:rPr>
          <w:rFonts w:ascii="Times New Roman" w:hAnsi="Times New Roman" w:cs="Times New Roman"/>
          <w:color w:val="000000"/>
          <w:szCs w:val="24"/>
        </w:rPr>
        <w:t xml:space="preserve">zostały </w:t>
      </w:r>
      <w:r w:rsidR="00D23F77" w:rsidRPr="00944A81">
        <w:rPr>
          <w:rFonts w:ascii="Times New Roman" w:hAnsi="Times New Roman" w:cs="Times New Roman"/>
          <w:color w:val="000000"/>
          <w:szCs w:val="24"/>
        </w:rPr>
        <w:t xml:space="preserve">dodane </w:t>
      </w:r>
      <w:r w:rsidR="00DD52E3" w:rsidRPr="00944A81">
        <w:rPr>
          <w:rFonts w:ascii="Times New Roman" w:hAnsi="Times New Roman" w:cs="Times New Roman"/>
          <w:color w:val="000000"/>
          <w:szCs w:val="24"/>
        </w:rPr>
        <w:t>lit.</w:t>
      </w:r>
      <w:r w:rsidR="00324904">
        <w:rPr>
          <w:rFonts w:ascii="Times New Roman" w:hAnsi="Times New Roman" w:cs="Times New Roman"/>
          <w:color w:val="000000"/>
          <w:szCs w:val="24"/>
        </w:rPr>
        <w:t xml:space="preserve"> </w:t>
      </w:r>
      <w:r w:rsidR="00DD52E3" w:rsidRPr="00944A81">
        <w:rPr>
          <w:rFonts w:ascii="Times New Roman" w:hAnsi="Times New Roman" w:cs="Times New Roman"/>
          <w:color w:val="000000"/>
          <w:szCs w:val="24"/>
        </w:rPr>
        <w:t>e</w:t>
      </w:r>
      <w:r w:rsidR="009E7556">
        <w:rPr>
          <w:rFonts w:ascii="Times New Roman" w:hAnsi="Times New Roman" w:cs="Times New Roman"/>
          <w:szCs w:val="24"/>
        </w:rPr>
        <w:t xml:space="preserve"> i f</w:t>
      </w:r>
      <w:r w:rsidR="00D23F77" w:rsidRPr="00944A81">
        <w:rPr>
          <w:rFonts w:ascii="Times New Roman" w:hAnsi="Times New Roman" w:cs="Times New Roman"/>
          <w:color w:val="000000"/>
          <w:szCs w:val="24"/>
        </w:rPr>
        <w:t xml:space="preserve">, w których dodano podmioty obowiązane do wpisu do </w:t>
      </w:r>
      <w:r w:rsidR="00A377AD" w:rsidRPr="00944A81">
        <w:rPr>
          <w:rFonts w:ascii="Times New Roman" w:hAnsi="Times New Roman" w:cs="Times New Roman"/>
          <w:color w:val="000000"/>
          <w:szCs w:val="24"/>
        </w:rPr>
        <w:t>rejestru</w:t>
      </w:r>
      <w:r w:rsidR="00D23F77" w:rsidRPr="00944A81">
        <w:rPr>
          <w:rFonts w:ascii="Times New Roman" w:hAnsi="Times New Roman" w:cs="Times New Roman"/>
          <w:color w:val="000000"/>
          <w:szCs w:val="24"/>
        </w:rPr>
        <w:t xml:space="preserve">: </w:t>
      </w:r>
      <w:r w:rsidR="00B8683D" w:rsidRPr="00944A81">
        <w:rPr>
          <w:rFonts w:ascii="Times New Roman" w:hAnsi="Times New Roman" w:cs="Times New Roman"/>
          <w:color w:val="000000"/>
          <w:szCs w:val="24"/>
        </w:rPr>
        <w:t>przedsiębiorców</w:t>
      </w:r>
      <w:r w:rsidR="00B857D6">
        <w:rPr>
          <w:rFonts w:ascii="Times New Roman" w:hAnsi="Times New Roman" w:cs="Times New Roman"/>
          <w:color w:val="000000"/>
          <w:szCs w:val="24"/>
        </w:rPr>
        <w:t xml:space="preserve">, </w:t>
      </w:r>
      <w:r w:rsidR="009E7556">
        <w:rPr>
          <w:rFonts w:ascii="Times New Roman" w:hAnsi="Times New Roman" w:cs="Times New Roman"/>
          <w:color w:val="000000"/>
          <w:szCs w:val="24"/>
        </w:rPr>
        <w:t>o</w:t>
      </w:r>
      <w:r w:rsidR="00324904">
        <w:rPr>
          <w:rFonts w:ascii="Times New Roman" w:hAnsi="Times New Roman" w:cs="Times New Roman"/>
          <w:color w:val="000000"/>
          <w:szCs w:val="24"/>
        </w:rPr>
        <w:t xml:space="preserve"> </w:t>
      </w:r>
      <w:r w:rsidR="009E7556">
        <w:rPr>
          <w:rFonts w:ascii="Times New Roman" w:hAnsi="Times New Roman" w:cs="Times New Roman"/>
          <w:color w:val="000000"/>
          <w:szCs w:val="24"/>
        </w:rPr>
        <w:t>których mowa w art. 3b ust</w:t>
      </w:r>
      <w:r w:rsidR="00B21F96">
        <w:rPr>
          <w:rFonts w:ascii="Times New Roman" w:hAnsi="Times New Roman" w:cs="Times New Roman"/>
          <w:color w:val="000000"/>
          <w:szCs w:val="24"/>
        </w:rPr>
        <w:t>.</w:t>
      </w:r>
      <w:r w:rsidR="009E7556">
        <w:rPr>
          <w:rFonts w:ascii="Times New Roman" w:hAnsi="Times New Roman" w:cs="Times New Roman"/>
          <w:color w:val="000000"/>
          <w:szCs w:val="24"/>
        </w:rPr>
        <w:t xml:space="preserve"> 1 i 2 tej ustawy, a także </w:t>
      </w:r>
      <w:r w:rsidR="00B857D6" w:rsidRPr="00B857D6">
        <w:rPr>
          <w:rFonts w:ascii="Times New Roman" w:hAnsi="Times New Roman" w:cs="Times New Roman"/>
          <w:color w:val="000000"/>
          <w:szCs w:val="24"/>
        </w:rPr>
        <w:t>przedsiębiorców prowadzących portowe urządzenia do odbioru odpadów oraz przedsiębiorców prowadzących inne równoważne systemy zbierania</w:t>
      </w:r>
      <w:r w:rsidR="002C7D4F">
        <w:rPr>
          <w:rFonts w:ascii="Times New Roman" w:hAnsi="Times New Roman" w:cs="Times New Roman"/>
          <w:color w:val="000000"/>
          <w:szCs w:val="24"/>
        </w:rPr>
        <w:t>.</w:t>
      </w:r>
    </w:p>
    <w:p w14:paraId="226F60BF" w14:textId="77777777" w:rsidR="00D23F77" w:rsidRPr="00944A81" w:rsidRDefault="00346B9D"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Zmieniono </w:t>
      </w:r>
      <w:r w:rsidR="00FF1D98" w:rsidRPr="00944A81">
        <w:rPr>
          <w:rFonts w:ascii="Times New Roman" w:hAnsi="Times New Roman" w:cs="Times New Roman"/>
          <w:color w:val="000000"/>
          <w:szCs w:val="24"/>
        </w:rPr>
        <w:t xml:space="preserve">także </w:t>
      </w:r>
      <w:r w:rsidRPr="00944A81">
        <w:rPr>
          <w:rFonts w:ascii="Times New Roman" w:hAnsi="Times New Roman" w:cs="Times New Roman"/>
          <w:color w:val="000000"/>
          <w:szCs w:val="24"/>
        </w:rPr>
        <w:t>brzmienie</w:t>
      </w:r>
      <w:r w:rsidR="00241DC1" w:rsidRPr="00944A81">
        <w:rPr>
          <w:rFonts w:ascii="Times New Roman" w:hAnsi="Times New Roman" w:cs="Times New Roman"/>
          <w:color w:val="000000"/>
          <w:szCs w:val="24"/>
        </w:rPr>
        <w:t xml:space="preserve"> ust. 5 </w:t>
      </w:r>
      <w:r w:rsidR="00680DEB">
        <w:rPr>
          <w:rFonts w:ascii="Times New Roman" w:hAnsi="Times New Roman" w:cs="Times New Roman"/>
          <w:color w:val="000000"/>
          <w:szCs w:val="24"/>
        </w:rPr>
        <w:t>oraz dodano ust. 5a, określając</w:t>
      </w:r>
      <w:r w:rsidR="00241DC1" w:rsidRPr="00944A81">
        <w:rPr>
          <w:rFonts w:ascii="Times New Roman" w:hAnsi="Times New Roman" w:cs="Times New Roman"/>
          <w:color w:val="000000"/>
          <w:szCs w:val="24"/>
        </w:rPr>
        <w:t xml:space="preserve"> w nim </w:t>
      </w:r>
      <w:r w:rsidR="00753D0C" w:rsidRPr="00944A81">
        <w:rPr>
          <w:rFonts w:ascii="Times New Roman" w:hAnsi="Times New Roman" w:cs="Times New Roman"/>
          <w:color w:val="000000"/>
          <w:szCs w:val="24"/>
        </w:rPr>
        <w:t xml:space="preserve">dla </w:t>
      </w:r>
      <w:r w:rsidR="00241DC1" w:rsidRPr="00944A81">
        <w:rPr>
          <w:rFonts w:ascii="Times New Roman" w:hAnsi="Times New Roman" w:cs="Times New Roman"/>
          <w:color w:val="000000"/>
          <w:szCs w:val="24"/>
        </w:rPr>
        <w:t xml:space="preserve">autoryzowanego przedstawiciela, </w:t>
      </w:r>
      <w:r w:rsidR="00753D0C" w:rsidRPr="00944A81">
        <w:rPr>
          <w:rFonts w:ascii="Times New Roman" w:hAnsi="Times New Roman" w:cs="Times New Roman"/>
          <w:color w:val="000000"/>
          <w:szCs w:val="24"/>
        </w:rPr>
        <w:t xml:space="preserve">który przejął obowiązki od </w:t>
      </w:r>
      <w:r w:rsidR="00F518C8" w:rsidRPr="00944A81">
        <w:rPr>
          <w:rFonts w:ascii="Times New Roman" w:hAnsi="Times New Roman" w:cs="Times New Roman"/>
          <w:color w:val="000000"/>
          <w:szCs w:val="24"/>
        </w:rPr>
        <w:t>przedsię</w:t>
      </w:r>
      <w:r w:rsidR="00753D0C" w:rsidRPr="00944A81">
        <w:rPr>
          <w:rFonts w:ascii="Times New Roman" w:hAnsi="Times New Roman" w:cs="Times New Roman"/>
          <w:color w:val="000000"/>
          <w:szCs w:val="24"/>
        </w:rPr>
        <w:t>biorcy</w:t>
      </w:r>
      <w:r w:rsidR="00F518C8" w:rsidRPr="00944A81">
        <w:rPr>
          <w:rFonts w:ascii="Times New Roman" w:hAnsi="Times New Roman" w:cs="Times New Roman"/>
          <w:color w:val="000000"/>
          <w:szCs w:val="24"/>
        </w:rPr>
        <w:t xml:space="preserve"> </w:t>
      </w:r>
      <w:r w:rsidR="00753D0C" w:rsidRPr="00944A81">
        <w:rPr>
          <w:rFonts w:ascii="Times New Roman" w:hAnsi="Times New Roman" w:cs="Times New Roman"/>
          <w:color w:val="000000"/>
          <w:szCs w:val="24"/>
        </w:rPr>
        <w:t>wprowadzającego</w:t>
      </w:r>
      <w:r w:rsidRPr="00944A81">
        <w:rPr>
          <w:rFonts w:ascii="Times New Roman" w:hAnsi="Times New Roman" w:cs="Times New Roman"/>
          <w:color w:val="000000"/>
          <w:szCs w:val="24"/>
        </w:rPr>
        <w:t xml:space="preserve"> </w:t>
      </w:r>
      <w:r w:rsidR="00F518C8" w:rsidRPr="00944A81">
        <w:rPr>
          <w:rFonts w:ascii="Times New Roman" w:hAnsi="Times New Roman" w:cs="Times New Roman"/>
          <w:color w:val="000000"/>
          <w:szCs w:val="24"/>
        </w:rPr>
        <w:t xml:space="preserve">do obrotu </w:t>
      </w:r>
      <w:r w:rsidRPr="00944A81">
        <w:rPr>
          <w:rFonts w:ascii="Times New Roman" w:hAnsi="Times New Roman" w:cs="Times New Roman"/>
          <w:color w:val="000000"/>
          <w:szCs w:val="24"/>
        </w:rPr>
        <w:t>produkty jednorazowego</w:t>
      </w:r>
      <w:r w:rsidR="00241DC1" w:rsidRPr="00944A81">
        <w:rPr>
          <w:rFonts w:ascii="Times New Roman" w:hAnsi="Times New Roman" w:cs="Times New Roman"/>
          <w:color w:val="000000"/>
          <w:szCs w:val="24"/>
        </w:rPr>
        <w:t xml:space="preserve"> </w:t>
      </w:r>
      <w:r w:rsidR="00B179C4" w:rsidRPr="00944A81">
        <w:rPr>
          <w:rFonts w:ascii="Times New Roman" w:hAnsi="Times New Roman" w:cs="Times New Roman"/>
          <w:color w:val="000000"/>
          <w:szCs w:val="24"/>
        </w:rPr>
        <w:t xml:space="preserve">użytku </w:t>
      </w:r>
      <w:r w:rsidR="00241DC1" w:rsidRPr="00944A81">
        <w:rPr>
          <w:rFonts w:ascii="Times New Roman" w:hAnsi="Times New Roman" w:cs="Times New Roman"/>
          <w:color w:val="000000"/>
          <w:szCs w:val="24"/>
        </w:rPr>
        <w:t>z tworzyw</w:t>
      </w:r>
      <w:r w:rsidRPr="00944A81">
        <w:rPr>
          <w:rFonts w:ascii="Times New Roman" w:hAnsi="Times New Roman" w:cs="Times New Roman"/>
          <w:color w:val="000000"/>
          <w:szCs w:val="24"/>
        </w:rPr>
        <w:t xml:space="preserve"> </w:t>
      </w:r>
      <w:r w:rsidR="00B179C4" w:rsidRPr="00944A81">
        <w:rPr>
          <w:rFonts w:ascii="Times New Roman" w:hAnsi="Times New Roman" w:cs="Times New Roman"/>
          <w:color w:val="000000"/>
          <w:szCs w:val="24"/>
        </w:rPr>
        <w:t>sztuczn</w:t>
      </w:r>
      <w:r w:rsidR="00A1618A">
        <w:rPr>
          <w:rFonts w:ascii="Times New Roman" w:hAnsi="Times New Roman" w:cs="Times New Roman"/>
          <w:color w:val="000000"/>
          <w:szCs w:val="24"/>
        </w:rPr>
        <w:t>ych</w:t>
      </w:r>
      <w:r w:rsidR="00B179C4" w:rsidRPr="00944A81">
        <w:rPr>
          <w:rFonts w:ascii="Times New Roman" w:hAnsi="Times New Roman" w:cs="Times New Roman"/>
          <w:color w:val="000000"/>
          <w:szCs w:val="24"/>
        </w:rPr>
        <w:t xml:space="preserve"> </w:t>
      </w:r>
      <w:r w:rsidR="009530F2" w:rsidRPr="00944A81">
        <w:rPr>
          <w:rFonts w:ascii="Times New Roman" w:hAnsi="Times New Roman" w:cs="Times New Roman"/>
          <w:color w:val="000000"/>
          <w:szCs w:val="24"/>
        </w:rPr>
        <w:t xml:space="preserve">lub od przedsiębiorcy wprowadzającego do obrotu </w:t>
      </w:r>
      <w:r w:rsidR="00825A59" w:rsidRPr="00944A81">
        <w:rPr>
          <w:rFonts w:ascii="Times New Roman" w:hAnsi="Times New Roman" w:cs="Times New Roman"/>
          <w:color w:val="000000"/>
          <w:szCs w:val="24"/>
        </w:rPr>
        <w:t>narzędzia</w:t>
      </w:r>
      <w:r w:rsidR="009530F2" w:rsidRPr="00944A81">
        <w:rPr>
          <w:rFonts w:ascii="Times New Roman" w:hAnsi="Times New Roman" w:cs="Times New Roman"/>
          <w:color w:val="000000"/>
          <w:szCs w:val="24"/>
        </w:rPr>
        <w:t xml:space="preserve"> połowowe </w:t>
      </w:r>
      <w:r w:rsidR="00825A59" w:rsidRPr="00944A81">
        <w:rPr>
          <w:rFonts w:ascii="Times New Roman" w:hAnsi="Times New Roman" w:cs="Times New Roman"/>
          <w:color w:val="000000"/>
          <w:szCs w:val="24"/>
        </w:rPr>
        <w:t xml:space="preserve">zawierające tworzywa sztuczne, obowiązek zamieszczenia w rejestrze wykazu przedsiębiorców, od których przejął obowiązki. </w:t>
      </w:r>
    </w:p>
    <w:p w14:paraId="25DF3543" w14:textId="42F8D4E5" w:rsidR="001242F4" w:rsidRPr="00944A81" w:rsidRDefault="00F0650E"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W art. 52 </w:t>
      </w:r>
      <w:r w:rsidR="00A16615">
        <w:rPr>
          <w:rFonts w:ascii="Times New Roman" w:hAnsi="Times New Roman" w:cs="Times New Roman"/>
          <w:color w:val="000000"/>
          <w:szCs w:val="24"/>
        </w:rPr>
        <w:t xml:space="preserve">w </w:t>
      </w:r>
      <w:r w:rsidRPr="00944A81">
        <w:rPr>
          <w:rFonts w:ascii="Times New Roman" w:hAnsi="Times New Roman" w:cs="Times New Roman"/>
          <w:color w:val="000000"/>
          <w:szCs w:val="24"/>
        </w:rPr>
        <w:t>ust. 1</w:t>
      </w:r>
      <w:r w:rsidR="00C976E0" w:rsidRPr="00944A81">
        <w:rPr>
          <w:rFonts w:ascii="Times New Roman" w:hAnsi="Times New Roman" w:cs="Times New Roman"/>
          <w:color w:val="000000"/>
          <w:szCs w:val="24"/>
        </w:rPr>
        <w:t xml:space="preserve"> w pkt 1</w:t>
      </w:r>
      <w:r w:rsidRPr="00944A81">
        <w:rPr>
          <w:rFonts w:ascii="Times New Roman" w:hAnsi="Times New Roman" w:cs="Times New Roman"/>
          <w:color w:val="000000"/>
          <w:szCs w:val="24"/>
        </w:rPr>
        <w:t xml:space="preserve"> </w:t>
      </w:r>
      <w:r w:rsidR="009D0693" w:rsidRPr="00944A81">
        <w:rPr>
          <w:rFonts w:ascii="Times New Roman" w:hAnsi="Times New Roman" w:cs="Times New Roman"/>
          <w:color w:val="000000"/>
          <w:szCs w:val="24"/>
        </w:rPr>
        <w:t xml:space="preserve">zmieniono brzmienie i </w:t>
      </w:r>
      <w:r w:rsidR="00837526" w:rsidRPr="00944A81">
        <w:rPr>
          <w:rFonts w:ascii="Times New Roman" w:hAnsi="Times New Roman" w:cs="Times New Roman"/>
          <w:color w:val="000000"/>
          <w:szCs w:val="24"/>
        </w:rPr>
        <w:t>dodano odniesienie do ustawy z</w:t>
      </w:r>
      <w:r w:rsidR="00324904">
        <w:rPr>
          <w:rFonts w:ascii="Times New Roman" w:hAnsi="Times New Roman" w:cs="Times New Roman"/>
          <w:color w:val="000000"/>
          <w:szCs w:val="24"/>
        </w:rPr>
        <w:t xml:space="preserve"> </w:t>
      </w:r>
      <w:r w:rsidR="00837526" w:rsidRPr="00944A81">
        <w:rPr>
          <w:rFonts w:ascii="Times New Roman" w:hAnsi="Times New Roman" w:cs="Times New Roman"/>
          <w:color w:val="000000"/>
          <w:szCs w:val="24"/>
        </w:rPr>
        <w:t>dnia 11 maja 2001 r. o obowiązkach przedsiębiorców w zakresie gospodarowania niektórymi odpadami oraz o opłacie produktowej</w:t>
      </w:r>
      <w:r w:rsidR="009E7556">
        <w:rPr>
          <w:rFonts w:ascii="Times New Roman" w:hAnsi="Times New Roman" w:cs="Times New Roman"/>
          <w:color w:val="000000"/>
          <w:szCs w:val="24"/>
        </w:rPr>
        <w:t xml:space="preserve"> oraz </w:t>
      </w:r>
      <w:bookmarkStart w:id="11" w:name="_Hlk112318031"/>
      <w:r w:rsidR="009E7556">
        <w:rPr>
          <w:rFonts w:ascii="Times New Roman" w:hAnsi="Times New Roman" w:cs="Times New Roman"/>
          <w:color w:val="000000"/>
          <w:szCs w:val="24"/>
        </w:rPr>
        <w:t xml:space="preserve">ustawy </w:t>
      </w:r>
      <w:r w:rsidR="009E7556" w:rsidRPr="00F34FA5">
        <w:rPr>
          <w:rFonts w:ascii="Times New Roman" w:hAnsi="Times New Roman" w:cs="Times New Roman"/>
        </w:rPr>
        <w:t>z dnia 11 września 2015 r. o</w:t>
      </w:r>
      <w:r w:rsidR="00324904">
        <w:rPr>
          <w:rFonts w:ascii="Times New Roman" w:hAnsi="Times New Roman" w:cs="Times New Roman"/>
        </w:rPr>
        <w:t xml:space="preserve"> </w:t>
      </w:r>
      <w:r w:rsidR="009E7556" w:rsidRPr="00F34FA5">
        <w:rPr>
          <w:rFonts w:ascii="Times New Roman" w:hAnsi="Times New Roman" w:cs="Times New Roman"/>
        </w:rPr>
        <w:t>zużytym sprzęcie elektrycznym i elektronicznym</w:t>
      </w:r>
      <w:bookmarkEnd w:id="11"/>
      <w:r w:rsidR="00837526" w:rsidRPr="00944A81">
        <w:rPr>
          <w:rFonts w:ascii="Times New Roman" w:hAnsi="Times New Roman" w:cs="Times New Roman"/>
          <w:color w:val="000000"/>
          <w:szCs w:val="24"/>
        </w:rPr>
        <w:t xml:space="preserve">. </w:t>
      </w:r>
      <w:r w:rsidR="001242F4" w:rsidRPr="00944A81">
        <w:rPr>
          <w:rFonts w:ascii="Times New Roman" w:hAnsi="Times New Roman" w:cs="Times New Roman"/>
          <w:color w:val="000000"/>
          <w:szCs w:val="24"/>
        </w:rPr>
        <w:t>W ust. 1 pkt 4 zmieniono brzmienie lit</w:t>
      </w:r>
      <w:r w:rsidR="008D26AB">
        <w:rPr>
          <w:rFonts w:ascii="Times New Roman" w:hAnsi="Times New Roman" w:cs="Times New Roman"/>
          <w:color w:val="000000"/>
          <w:szCs w:val="24"/>
        </w:rPr>
        <w:t>.</w:t>
      </w:r>
      <w:r w:rsidR="001242F4" w:rsidRPr="00944A81">
        <w:rPr>
          <w:rFonts w:ascii="Times New Roman" w:hAnsi="Times New Roman" w:cs="Times New Roman"/>
          <w:color w:val="000000"/>
          <w:szCs w:val="24"/>
        </w:rPr>
        <w:t xml:space="preserve"> a</w:t>
      </w:r>
      <w:r w:rsidR="00AF4CC5">
        <w:rPr>
          <w:rFonts w:ascii="Times New Roman" w:hAnsi="Times New Roman" w:cs="Times New Roman"/>
          <w:color w:val="000000"/>
          <w:szCs w:val="24"/>
        </w:rPr>
        <w:t>,</w:t>
      </w:r>
      <w:r w:rsidR="00F836AC" w:rsidRPr="00944A81">
        <w:rPr>
          <w:rFonts w:ascii="Times New Roman" w:hAnsi="Times New Roman" w:cs="Times New Roman"/>
          <w:color w:val="000000"/>
          <w:szCs w:val="24"/>
        </w:rPr>
        <w:t xml:space="preserve"> zamieniając „wprowadzającego na terytorium kraju” pojęciem „przedsiębiorcy wprowadzającego do obrotu produkty</w:t>
      </w:r>
      <w:r w:rsidR="00B857D6">
        <w:rPr>
          <w:rFonts w:ascii="Times New Roman" w:hAnsi="Times New Roman" w:cs="Times New Roman"/>
          <w:color w:val="000000"/>
          <w:szCs w:val="24"/>
        </w:rPr>
        <w:t xml:space="preserve"> lub</w:t>
      </w:r>
      <w:r w:rsidR="00E42F19" w:rsidRPr="00944A81">
        <w:rPr>
          <w:rFonts w:ascii="Times New Roman" w:hAnsi="Times New Roman" w:cs="Times New Roman"/>
          <w:color w:val="000000"/>
          <w:szCs w:val="24"/>
        </w:rPr>
        <w:t xml:space="preserve"> autoryzowanego przedstawiciela</w:t>
      </w:r>
      <w:r w:rsidR="009E7556">
        <w:rPr>
          <w:rFonts w:ascii="Times New Roman" w:hAnsi="Times New Roman" w:cs="Times New Roman"/>
          <w:color w:val="000000"/>
          <w:szCs w:val="24"/>
        </w:rPr>
        <w:t>, o którym mowa w art. 8a ust. 1 tej ustawy</w:t>
      </w:r>
      <w:r w:rsidR="00E42F19" w:rsidRPr="00944A81">
        <w:rPr>
          <w:rFonts w:ascii="Times New Roman" w:hAnsi="Times New Roman" w:cs="Times New Roman"/>
          <w:color w:val="000000"/>
          <w:szCs w:val="24"/>
        </w:rPr>
        <w:t>”</w:t>
      </w:r>
      <w:r w:rsidR="00A1618A">
        <w:rPr>
          <w:rFonts w:ascii="Times New Roman" w:hAnsi="Times New Roman" w:cs="Times New Roman"/>
          <w:color w:val="000000"/>
          <w:szCs w:val="24"/>
        </w:rPr>
        <w:t>.</w:t>
      </w:r>
      <w:r w:rsidR="00A87DB9" w:rsidRPr="00944A81">
        <w:rPr>
          <w:rFonts w:ascii="Times New Roman" w:hAnsi="Times New Roman" w:cs="Times New Roman"/>
          <w:color w:val="000000"/>
          <w:szCs w:val="24"/>
        </w:rPr>
        <w:t xml:space="preserve"> Ponadto dodano podpunkt dotyczący wykazu producentów, z</w:t>
      </w:r>
      <w:r w:rsidR="00324904">
        <w:rPr>
          <w:rFonts w:ascii="Times New Roman" w:hAnsi="Times New Roman" w:cs="Times New Roman"/>
          <w:color w:val="000000"/>
          <w:szCs w:val="24"/>
        </w:rPr>
        <w:t xml:space="preserve"> </w:t>
      </w:r>
      <w:r w:rsidR="00A87DB9" w:rsidRPr="00944A81">
        <w:rPr>
          <w:rFonts w:ascii="Times New Roman" w:hAnsi="Times New Roman" w:cs="Times New Roman"/>
          <w:color w:val="000000"/>
          <w:szCs w:val="24"/>
        </w:rPr>
        <w:t>którymi autoryzowany przedstawiciel zawarł umowę</w:t>
      </w:r>
      <w:r w:rsidR="00032A1A">
        <w:rPr>
          <w:rFonts w:ascii="Times New Roman" w:hAnsi="Times New Roman" w:cs="Times New Roman"/>
          <w:color w:val="000000"/>
          <w:szCs w:val="24"/>
        </w:rPr>
        <w:t>.</w:t>
      </w:r>
      <w:r w:rsidR="00087C76">
        <w:rPr>
          <w:rFonts w:ascii="Times New Roman" w:hAnsi="Times New Roman" w:cs="Times New Roman"/>
          <w:color w:val="000000"/>
          <w:szCs w:val="24"/>
        </w:rPr>
        <w:t xml:space="preserve"> </w:t>
      </w:r>
    </w:p>
    <w:p w14:paraId="7F0B15D1" w14:textId="34977ECA" w:rsidR="004C3A5C" w:rsidRDefault="00837526"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Zmieniono także </w:t>
      </w:r>
      <w:r w:rsidR="002607AF" w:rsidRPr="00944A81">
        <w:rPr>
          <w:rFonts w:ascii="Times New Roman" w:hAnsi="Times New Roman" w:cs="Times New Roman"/>
          <w:color w:val="000000"/>
          <w:szCs w:val="24"/>
        </w:rPr>
        <w:t>brzmienie pkt 4</w:t>
      </w:r>
      <w:r w:rsidR="00A16615">
        <w:rPr>
          <w:rFonts w:ascii="Times New Roman" w:hAnsi="Times New Roman" w:cs="Times New Roman"/>
          <w:color w:val="000000"/>
          <w:szCs w:val="24"/>
        </w:rPr>
        <w:t>,</w:t>
      </w:r>
      <w:r w:rsidR="007629F0" w:rsidRPr="00944A81">
        <w:rPr>
          <w:rFonts w:ascii="Times New Roman" w:hAnsi="Times New Roman" w:cs="Times New Roman"/>
          <w:color w:val="000000"/>
          <w:szCs w:val="24"/>
        </w:rPr>
        <w:t xml:space="preserve"> dodając po wyrazie „produktów” doprecyzowanie</w:t>
      </w:r>
      <w:r w:rsidR="00944A81" w:rsidRPr="00944A81">
        <w:rPr>
          <w:rFonts w:ascii="Times New Roman" w:hAnsi="Times New Roman" w:cs="Times New Roman"/>
          <w:color w:val="000000"/>
          <w:szCs w:val="24"/>
        </w:rPr>
        <w:t xml:space="preserve"> </w:t>
      </w:r>
      <w:r w:rsidR="007629F0" w:rsidRPr="00944A81">
        <w:rPr>
          <w:rFonts w:ascii="Times New Roman" w:hAnsi="Times New Roman" w:cs="Times New Roman"/>
          <w:color w:val="000000"/>
          <w:szCs w:val="24"/>
        </w:rPr>
        <w:t>„o</w:t>
      </w:r>
      <w:r w:rsidR="003D11CF">
        <w:rPr>
          <w:rFonts w:ascii="Times New Roman" w:hAnsi="Times New Roman" w:cs="Times New Roman"/>
          <w:color w:val="000000"/>
          <w:szCs w:val="24"/>
        </w:rPr>
        <w:t> </w:t>
      </w:r>
      <w:r w:rsidR="009E7556">
        <w:rPr>
          <w:rFonts w:ascii="Times New Roman" w:hAnsi="Times New Roman" w:cs="Times New Roman"/>
          <w:color w:val="000000"/>
          <w:szCs w:val="24"/>
        </w:rPr>
        <w:t>wymienionych</w:t>
      </w:r>
      <w:r w:rsidR="007629F0" w:rsidRPr="00944A81">
        <w:rPr>
          <w:rFonts w:ascii="Times New Roman" w:hAnsi="Times New Roman" w:cs="Times New Roman"/>
          <w:color w:val="000000"/>
          <w:szCs w:val="24"/>
        </w:rPr>
        <w:t xml:space="preserve"> w załączniku nr 4a do ustawy”</w:t>
      </w:r>
      <w:r w:rsidR="0064313A" w:rsidRPr="00944A81">
        <w:rPr>
          <w:rFonts w:ascii="Times New Roman" w:hAnsi="Times New Roman" w:cs="Times New Roman"/>
          <w:color w:val="000000"/>
          <w:szCs w:val="24"/>
        </w:rPr>
        <w:t>,</w:t>
      </w:r>
      <w:r w:rsidR="00944A81" w:rsidRPr="00944A81">
        <w:rPr>
          <w:rFonts w:ascii="Times New Roman" w:hAnsi="Times New Roman" w:cs="Times New Roman"/>
          <w:color w:val="000000"/>
          <w:szCs w:val="24"/>
        </w:rPr>
        <w:t xml:space="preserve"> </w:t>
      </w:r>
      <w:r w:rsidR="0064313A" w:rsidRPr="00944A81">
        <w:rPr>
          <w:rFonts w:ascii="Times New Roman" w:hAnsi="Times New Roman" w:cs="Times New Roman"/>
          <w:color w:val="000000"/>
          <w:szCs w:val="24"/>
        </w:rPr>
        <w:t>dodano także</w:t>
      </w:r>
      <w:r w:rsidR="00280A04" w:rsidRPr="00944A81">
        <w:rPr>
          <w:rFonts w:ascii="Times New Roman" w:hAnsi="Times New Roman" w:cs="Times New Roman"/>
          <w:color w:val="000000"/>
          <w:szCs w:val="24"/>
        </w:rPr>
        <w:t xml:space="preserve"> litery f–</w:t>
      </w:r>
      <w:r w:rsidR="00C74D3E">
        <w:rPr>
          <w:rFonts w:ascii="Times New Roman" w:hAnsi="Times New Roman" w:cs="Times New Roman"/>
          <w:color w:val="000000"/>
          <w:szCs w:val="24"/>
        </w:rPr>
        <w:t>h</w:t>
      </w:r>
      <w:r w:rsidR="00F0650E" w:rsidRPr="00944A81">
        <w:rPr>
          <w:rFonts w:ascii="Times New Roman" w:hAnsi="Times New Roman" w:cs="Times New Roman"/>
          <w:color w:val="000000"/>
          <w:szCs w:val="24"/>
        </w:rPr>
        <w:t xml:space="preserve"> w celu </w:t>
      </w:r>
      <w:r w:rsidR="00FC728A" w:rsidRPr="00944A81">
        <w:rPr>
          <w:rFonts w:ascii="Times New Roman" w:hAnsi="Times New Roman" w:cs="Times New Roman"/>
          <w:color w:val="000000"/>
          <w:szCs w:val="24"/>
        </w:rPr>
        <w:t xml:space="preserve">podania przy wpisie do </w:t>
      </w:r>
      <w:r w:rsidR="002C080E" w:rsidRPr="00944A81">
        <w:rPr>
          <w:rFonts w:ascii="Times New Roman" w:hAnsi="Times New Roman" w:cs="Times New Roman"/>
          <w:color w:val="000000"/>
          <w:szCs w:val="24"/>
        </w:rPr>
        <w:t>rejestru</w:t>
      </w:r>
      <w:r w:rsidR="00FC728A" w:rsidRPr="00944A81">
        <w:rPr>
          <w:rFonts w:ascii="Times New Roman" w:hAnsi="Times New Roman" w:cs="Times New Roman"/>
          <w:color w:val="000000"/>
          <w:szCs w:val="24"/>
        </w:rPr>
        <w:t xml:space="preserve"> </w:t>
      </w:r>
      <w:r w:rsidR="003F15F3" w:rsidRPr="00944A81">
        <w:rPr>
          <w:rFonts w:ascii="Times New Roman" w:hAnsi="Times New Roman" w:cs="Times New Roman"/>
          <w:color w:val="000000"/>
          <w:szCs w:val="24"/>
        </w:rPr>
        <w:t xml:space="preserve">szczegółowych </w:t>
      </w:r>
      <w:r w:rsidR="00FC728A" w:rsidRPr="00944A81">
        <w:rPr>
          <w:rFonts w:ascii="Times New Roman" w:hAnsi="Times New Roman" w:cs="Times New Roman"/>
          <w:color w:val="000000"/>
          <w:szCs w:val="24"/>
        </w:rPr>
        <w:t>danych dotyczących przedsiębior</w:t>
      </w:r>
      <w:r w:rsidR="008D1CD6" w:rsidRPr="00944A81">
        <w:rPr>
          <w:rFonts w:ascii="Times New Roman" w:hAnsi="Times New Roman" w:cs="Times New Roman"/>
          <w:color w:val="000000"/>
          <w:szCs w:val="24"/>
        </w:rPr>
        <w:t>cy wprowadzającego do obrotu</w:t>
      </w:r>
      <w:r w:rsidR="00FC728A" w:rsidRPr="00944A81">
        <w:rPr>
          <w:rFonts w:ascii="Times New Roman" w:hAnsi="Times New Roman" w:cs="Times New Roman"/>
          <w:color w:val="000000"/>
          <w:szCs w:val="24"/>
        </w:rPr>
        <w:t xml:space="preserve"> </w:t>
      </w:r>
      <w:r w:rsidR="003F15F3" w:rsidRPr="00944A81">
        <w:rPr>
          <w:rFonts w:ascii="Times New Roman" w:hAnsi="Times New Roman" w:cs="Times New Roman"/>
          <w:color w:val="000000"/>
          <w:szCs w:val="24"/>
        </w:rPr>
        <w:t>produkty jednorazowego użytku z tworzyw</w:t>
      </w:r>
      <w:r w:rsidR="008D1CD6" w:rsidRPr="00944A81">
        <w:rPr>
          <w:rFonts w:ascii="Times New Roman" w:hAnsi="Times New Roman" w:cs="Times New Roman"/>
          <w:color w:val="000000"/>
          <w:szCs w:val="24"/>
        </w:rPr>
        <w:t xml:space="preserve"> sztuczn</w:t>
      </w:r>
      <w:r w:rsidR="00A1618A">
        <w:rPr>
          <w:rFonts w:ascii="Times New Roman" w:hAnsi="Times New Roman" w:cs="Times New Roman"/>
          <w:color w:val="000000"/>
          <w:szCs w:val="24"/>
        </w:rPr>
        <w:t>ych</w:t>
      </w:r>
      <w:r w:rsidR="003B1BD3" w:rsidRPr="00944A81">
        <w:rPr>
          <w:rFonts w:ascii="Times New Roman" w:hAnsi="Times New Roman" w:cs="Times New Roman"/>
          <w:color w:val="000000"/>
          <w:szCs w:val="24"/>
        </w:rPr>
        <w:t>,</w:t>
      </w:r>
      <w:r w:rsidR="00C74D3E">
        <w:rPr>
          <w:rFonts w:ascii="Times New Roman" w:hAnsi="Times New Roman" w:cs="Times New Roman"/>
          <w:color w:val="000000"/>
          <w:szCs w:val="24"/>
        </w:rPr>
        <w:t xml:space="preserve"> wprowadzającego narzędzia połowowe oraz</w:t>
      </w:r>
      <w:r w:rsidR="003B1BD3" w:rsidRPr="00944A81">
        <w:rPr>
          <w:rFonts w:ascii="Times New Roman" w:hAnsi="Times New Roman" w:cs="Times New Roman"/>
          <w:color w:val="000000"/>
          <w:szCs w:val="24"/>
        </w:rPr>
        <w:t xml:space="preserve"> przedsiębiorcy prowadzącego jednostkę handlu detalicznego, jednostkę handlu hurtowego oraz jednostkę gastronomiczną</w:t>
      </w:r>
      <w:r w:rsidR="004C3A5C" w:rsidRPr="00944A81">
        <w:rPr>
          <w:rFonts w:ascii="Times New Roman" w:hAnsi="Times New Roman" w:cs="Times New Roman"/>
          <w:color w:val="000000"/>
          <w:szCs w:val="24"/>
        </w:rPr>
        <w:t>.</w:t>
      </w:r>
      <w:r w:rsidR="00032A1A">
        <w:rPr>
          <w:rFonts w:ascii="Times New Roman" w:hAnsi="Times New Roman" w:cs="Times New Roman"/>
          <w:color w:val="000000"/>
          <w:szCs w:val="24"/>
        </w:rPr>
        <w:t xml:space="preserve"> </w:t>
      </w:r>
    </w:p>
    <w:p w14:paraId="6750E1E4" w14:textId="2614BAAA" w:rsidR="00032A1A" w:rsidRPr="00944A81" w:rsidRDefault="00032A1A"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Ponadto, w pkt 7a lit. d</w:t>
      </w:r>
      <w:r w:rsidR="00DE17E4">
        <w:rPr>
          <w:rFonts w:ascii="Times New Roman" w:hAnsi="Times New Roman" w:cs="Times New Roman"/>
          <w:color w:val="000000"/>
          <w:szCs w:val="24"/>
        </w:rPr>
        <w:t>,</w:t>
      </w:r>
      <w:r>
        <w:rPr>
          <w:rFonts w:ascii="Times New Roman" w:hAnsi="Times New Roman" w:cs="Times New Roman"/>
          <w:color w:val="000000"/>
          <w:szCs w:val="24"/>
        </w:rPr>
        <w:t xml:space="preserve"> do informacji, jakie w rejestrze ma przedstawić wprowadzający produkty w opakowaniach</w:t>
      </w:r>
      <w:r w:rsidR="00A16615">
        <w:rPr>
          <w:rFonts w:ascii="Times New Roman" w:hAnsi="Times New Roman" w:cs="Times New Roman"/>
          <w:color w:val="000000"/>
          <w:szCs w:val="24"/>
        </w:rPr>
        <w:t>,</w:t>
      </w:r>
      <w:r>
        <w:rPr>
          <w:rFonts w:ascii="Times New Roman" w:hAnsi="Times New Roman" w:cs="Times New Roman"/>
          <w:color w:val="000000"/>
          <w:szCs w:val="24"/>
        </w:rPr>
        <w:t xml:space="preserve"> dodano informację o sposobie wykonania obowiązku </w:t>
      </w:r>
      <w:r w:rsidRPr="00087C76">
        <w:rPr>
          <w:rFonts w:ascii="Times New Roman" w:hAnsi="Times New Roman" w:cs="Times New Roman"/>
          <w:color w:val="000000"/>
          <w:szCs w:val="24"/>
        </w:rPr>
        <w:t xml:space="preserve">osiągnięcia rocznego poziomu </w:t>
      </w:r>
      <w:r w:rsidR="009E7556">
        <w:rPr>
          <w:rFonts w:ascii="Times New Roman" w:hAnsi="Times New Roman" w:cs="Times New Roman"/>
          <w:color w:val="000000"/>
          <w:szCs w:val="24"/>
        </w:rPr>
        <w:t xml:space="preserve">selektywnego </w:t>
      </w:r>
      <w:r w:rsidRPr="00087C76">
        <w:rPr>
          <w:rFonts w:ascii="Times New Roman" w:hAnsi="Times New Roman" w:cs="Times New Roman"/>
          <w:color w:val="000000"/>
          <w:szCs w:val="24"/>
        </w:rPr>
        <w:t>zbierania odpadów opakowaniowych</w:t>
      </w:r>
      <w:r>
        <w:rPr>
          <w:rFonts w:ascii="Times New Roman" w:hAnsi="Times New Roman" w:cs="Times New Roman"/>
          <w:color w:val="000000"/>
          <w:szCs w:val="24"/>
        </w:rPr>
        <w:t xml:space="preserve"> (</w:t>
      </w:r>
      <w:r w:rsidR="00263FA7">
        <w:rPr>
          <w:rFonts w:ascii="Times New Roman" w:hAnsi="Times New Roman" w:cs="Times New Roman"/>
          <w:color w:val="000000"/>
          <w:szCs w:val="24"/>
        </w:rPr>
        <w:t>poje</w:t>
      </w:r>
      <w:r w:rsidR="007E3DF9">
        <w:rPr>
          <w:rFonts w:ascii="Times New Roman" w:hAnsi="Times New Roman" w:cs="Times New Roman"/>
          <w:color w:val="000000"/>
          <w:szCs w:val="24"/>
        </w:rPr>
        <w:t>m</w:t>
      </w:r>
      <w:r w:rsidR="00263FA7">
        <w:rPr>
          <w:rFonts w:ascii="Times New Roman" w:hAnsi="Times New Roman" w:cs="Times New Roman"/>
          <w:color w:val="000000"/>
          <w:szCs w:val="24"/>
        </w:rPr>
        <w:t xml:space="preserve">ników na napoje będących </w:t>
      </w:r>
      <w:r>
        <w:rPr>
          <w:rFonts w:ascii="Times New Roman" w:hAnsi="Times New Roman" w:cs="Times New Roman"/>
          <w:color w:val="000000"/>
          <w:szCs w:val="24"/>
        </w:rPr>
        <w:t>butel</w:t>
      </w:r>
      <w:r w:rsidR="00263FA7">
        <w:rPr>
          <w:rFonts w:ascii="Times New Roman" w:hAnsi="Times New Roman" w:cs="Times New Roman"/>
          <w:color w:val="000000"/>
          <w:szCs w:val="24"/>
        </w:rPr>
        <w:t>kami</w:t>
      </w:r>
      <w:r>
        <w:rPr>
          <w:rFonts w:ascii="Times New Roman" w:hAnsi="Times New Roman" w:cs="Times New Roman"/>
          <w:color w:val="000000"/>
          <w:szCs w:val="24"/>
        </w:rPr>
        <w:t xml:space="preserve"> z tworzyw sztucznych </w:t>
      </w:r>
      <w:r w:rsidR="009E7556">
        <w:rPr>
          <w:rFonts w:ascii="Times New Roman" w:hAnsi="Times New Roman" w:cs="Times New Roman"/>
          <w:color w:val="000000"/>
          <w:szCs w:val="24"/>
        </w:rPr>
        <w:t xml:space="preserve">o pojemności </w:t>
      </w:r>
      <w:r>
        <w:rPr>
          <w:rFonts w:ascii="Times New Roman" w:hAnsi="Times New Roman" w:cs="Times New Roman"/>
          <w:color w:val="000000"/>
          <w:szCs w:val="24"/>
        </w:rPr>
        <w:t xml:space="preserve">do </w:t>
      </w:r>
      <w:r w:rsidR="009E7556">
        <w:rPr>
          <w:rFonts w:ascii="Times New Roman" w:hAnsi="Times New Roman" w:cs="Times New Roman"/>
          <w:color w:val="000000"/>
          <w:szCs w:val="24"/>
        </w:rPr>
        <w:t>trzech litrów</w:t>
      </w:r>
      <w:r>
        <w:rPr>
          <w:rFonts w:ascii="Times New Roman" w:hAnsi="Times New Roman" w:cs="Times New Roman"/>
          <w:color w:val="000000"/>
          <w:szCs w:val="24"/>
        </w:rPr>
        <w:t>)</w:t>
      </w:r>
      <w:r w:rsidR="00263FA7">
        <w:rPr>
          <w:rFonts w:ascii="Times New Roman" w:hAnsi="Times New Roman" w:cs="Times New Roman"/>
          <w:color w:val="000000"/>
          <w:szCs w:val="24"/>
        </w:rPr>
        <w:t>, indywidualnie albo za pośrednictwem organizacji odzysku opakowań</w:t>
      </w:r>
      <w:r>
        <w:rPr>
          <w:rFonts w:ascii="Times New Roman" w:hAnsi="Times New Roman" w:cs="Times New Roman"/>
          <w:color w:val="000000"/>
          <w:szCs w:val="24"/>
        </w:rPr>
        <w:t xml:space="preserve">. </w:t>
      </w:r>
    </w:p>
    <w:p w14:paraId="24F6E87B" w14:textId="5ACF6727" w:rsidR="0064313A" w:rsidRPr="00944A81" w:rsidRDefault="00041CF2"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Przepisy odnoszące się do</w:t>
      </w:r>
      <w:r w:rsidR="0021499F" w:rsidRPr="00944A81">
        <w:rPr>
          <w:rFonts w:ascii="Times New Roman" w:hAnsi="Times New Roman" w:cs="Times New Roman"/>
          <w:color w:val="000000"/>
          <w:szCs w:val="24"/>
        </w:rPr>
        <w:t xml:space="preserve"> autoryzowanego przedstawiciela, o którym mowa w</w:t>
      </w:r>
      <w:r w:rsidR="00324904">
        <w:rPr>
          <w:rFonts w:ascii="Times New Roman" w:hAnsi="Times New Roman" w:cs="Times New Roman"/>
          <w:color w:val="000000"/>
          <w:szCs w:val="24"/>
        </w:rPr>
        <w:t xml:space="preserve"> </w:t>
      </w:r>
      <w:r w:rsidR="0021499F" w:rsidRPr="00944A81">
        <w:rPr>
          <w:rFonts w:ascii="Times New Roman" w:hAnsi="Times New Roman" w:cs="Times New Roman"/>
          <w:color w:val="000000"/>
          <w:szCs w:val="24"/>
        </w:rPr>
        <w:t xml:space="preserve">ustawie </w:t>
      </w:r>
      <w:r w:rsidR="003D5801">
        <w:rPr>
          <w:rFonts w:ascii="Times New Roman" w:hAnsi="Times New Roman" w:cs="Times New Roman"/>
          <w:color w:val="000000"/>
          <w:szCs w:val="24"/>
        </w:rPr>
        <w:t xml:space="preserve">z dnia 11 maja 2001 r. </w:t>
      </w:r>
      <w:r w:rsidR="0021499F" w:rsidRPr="00944A81">
        <w:rPr>
          <w:rFonts w:ascii="Times New Roman" w:hAnsi="Times New Roman" w:cs="Times New Roman"/>
          <w:color w:val="000000"/>
          <w:szCs w:val="24"/>
        </w:rPr>
        <w:t>o obowiązkach przedsiębiorców w zakresie gospodarowania niektórymi odpadami oraz o opłacie produktowej</w:t>
      </w:r>
      <w:r w:rsidR="007E3DF9">
        <w:rPr>
          <w:rFonts w:ascii="Times New Roman" w:hAnsi="Times New Roman" w:cs="Times New Roman"/>
          <w:color w:val="000000"/>
          <w:szCs w:val="24"/>
        </w:rPr>
        <w:t>,</w:t>
      </w:r>
      <w:r>
        <w:rPr>
          <w:rFonts w:ascii="Times New Roman" w:hAnsi="Times New Roman" w:cs="Times New Roman"/>
          <w:color w:val="000000"/>
          <w:szCs w:val="24"/>
        </w:rPr>
        <w:t xml:space="preserve"> dodano w </w:t>
      </w:r>
      <w:r w:rsidRPr="00944A81">
        <w:rPr>
          <w:rFonts w:ascii="Times New Roman" w:hAnsi="Times New Roman" w:cs="Times New Roman"/>
          <w:color w:val="000000"/>
          <w:szCs w:val="24"/>
        </w:rPr>
        <w:t xml:space="preserve">art. 53 </w:t>
      </w:r>
      <w:r w:rsidR="00DE17E4">
        <w:rPr>
          <w:rFonts w:ascii="Times New Roman" w:hAnsi="Times New Roman" w:cs="Times New Roman"/>
          <w:color w:val="000000"/>
          <w:szCs w:val="24"/>
        </w:rPr>
        <w:t xml:space="preserve">w </w:t>
      </w:r>
      <w:r w:rsidRPr="00944A81">
        <w:rPr>
          <w:rFonts w:ascii="Times New Roman" w:hAnsi="Times New Roman" w:cs="Times New Roman"/>
          <w:color w:val="000000"/>
          <w:szCs w:val="24"/>
        </w:rPr>
        <w:t>ust. 5</w:t>
      </w:r>
      <w:r w:rsidR="00DE17E4">
        <w:rPr>
          <w:rFonts w:ascii="Times New Roman" w:hAnsi="Times New Roman" w:cs="Times New Roman"/>
          <w:color w:val="000000"/>
          <w:szCs w:val="24"/>
        </w:rPr>
        <w:t xml:space="preserve"> w</w:t>
      </w:r>
      <w:r w:rsidRPr="00944A81">
        <w:rPr>
          <w:rFonts w:ascii="Times New Roman" w:hAnsi="Times New Roman" w:cs="Times New Roman"/>
          <w:color w:val="000000"/>
          <w:szCs w:val="24"/>
        </w:rPr>
        <w:t xml:space="preserve"> pkt 1 </w:t>
      </w:r>
      <w:r>
        <w:rPr>
          <w:rFonts w:ascii="Times New Roman" w:hAnsi="Times New Roman" w:cs="Times New Roman"/>
          <w:color w:val="000000"/>
          <w:szCs w:val="24"/>
        </w:rPr>
        <w:t xml:space="preserve">oraz </w:t>
      </w:r>
      <w:r w:rsidR="00DE17E4">
        <w:rPr>
          <w:rFonts w:ascii="Times New Roman" w:hAnsi="Times New Roman" w:cs="Times New Roman"/>
          <w:color w:val="000000"/>
          <w:szCs w:val="24"/>
        </w:rPr>
        <w:t xml:space="preserve">w </w:t>
      </w:r>
      <w:r>
        <w:rPr>
          <w:rFonts w:ascii="Times New Roman" w:hAnsi="Times New Roman" w:cs="Times New Roman"/>
          <w:color w:val="000000"/>
          <w:szCs w:val="24"/>
        </w:rPr>
        <w:t>nowo</w:t>
      </w:r>
      <w:r w:rsidR="00A16615">
        <w:rPr>
          <w:rFonts w:ascii="Times New Roman" w:hAnsi="Times New Roman" w:cs="Times New Roman"/>
          <w:color w:val="000000"/>
          <w:szCs w:val="24"/>
        </w:rPr>
        <w:t xml:space="preserve"> </w:t>
      </w:r>
      <w:r>
        <w:rPr>
          <w:rFonts w:ascii="Times New Roman" w:hAnsi="Times New Roman" w:cs="Times New Roman"/>
          <w:color w:val="000000"/>
          <w:szCs w:val="24"/>
        </w:rPr>
        <w:t>wprowadzonym pkt 7</w:t>
      </w:r>
      <w:r w:rsidR="00F80DF3">
        <w:rPr>
          <w:rFonts w:ascii="Times New Roman" w:hAnsi="Times New Roman" w:cs="Times New Roman"/>
          <w:color w:val="000000"/>
          <w:szCs w:val="24"/>
        </w:rPr>
        <w:t>.</w:t>
      </w:r>
    </w:p>
    <w:p w14:paraId="2F418BCE" w14:textId="77777777" w:rsidR="00D036F6" w:rsidRPr="00944A81" w:rsidRDefault="00D036F6"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W art. 57 w ust. 1 </w:t>
      </w:r>
      <w:r w:rsidR="00B857D6">
        <w:rPr>
          <w:rFonts w:ascii="Times New Roman" w:hAnsi="Times New Roman" w:cs="Times New Roman"/>
          <w:color w:val="000000"/>
          <w:szCs w:val="24"/>
        </w:rPr>
        <w:t>zmieniono brzmienie</w:t>
      </w:r>
      <w:r w:rsidR="004A3299">
        <w:rPr>
          <w:rFonts w:ascii="Times New Roman" w:hAnsi="Times New Roman" w:cs="Times New Roman"/>
          <w:color w:val="000000"/>
          <w:szCs w:val="24"/>
        </w:rPr>
        <w:t xml:space="preserve"> pkt 5–</w:t>
      </w:r>
      <w:r w:rsidR="00A92105">
        <w:rPr>
          <w:rFonts w:ascii="Times New Roman" w:hAnsi="Times New Roman" w:cs="Times New Roman"/>
          <w:color w:val="000000"/>
          <w:szCs w:val="24"/>
        </w:rPr>
        <w:t>7</w:t>
      </w:r>
      <w:r w:rsidR="004A3299">
        <w:rPr>
          <w:rFonts w:ascii="Times New Roman" w:hAnsi="Times New Roman" w:cs="Times New Roman"/>
          <w:color w:val="000000"/>
          <w:szCs w:val="24"/>
        </w:rPr>
        <w:t>: „wprowadzających do obrotu produkty</w:t>
      </w:r>
      <w:r w:rsidR="00B857D6">
        <w:rPr>
          <w:rFonts w:ascii="Times New Roman" w:hAnsi="Times New Roman" w:cs="Times New Roman"/>
          <w:color w:val="000000"/>
          <w:szCs w:val="24"/>
        </w:rPr>
        <w:t xml:space="preserve"> w opakowaniach</w:t>
      </w:r>
      <w:r w:rsidR="004A3299">
        <w:rPr>
          <w:rFonts w:ascii="Times New Roman" w:hAnsi="Times New Roman" w:cs="Times New Roman"/>
          <w:color w:val="000000"/>
          <w:szCs w:val="24"/>
        </w:rPr>
        <w:t>”</w:t>
      </w:r>
      <w:r w:rsidR="00A92105">
        <w:rPr>
          <w:rFonts w:ascii="Times New Roman" w:hAnsi="Times New Roman" w:cs="Times New Roman"/>
          <w:color w:val="000000"/>
          <w:szCs w:val="24"/>
        </w:rPr>
        <w:t>,</w:t>
      </w:r>
      <w:r w:rsidR="004A3299">
        <w:rPr>
          <w:rFonts w:ascii="Times New Roman" w:hAnsi="Times New Roman" w:cs="Times New Roman"/>
          <w:color w:val="000000"/>
          <w:szCs w:val="24"/>
        </w:rPr>
        <w:t xml:space="preserve"> „</w:t>
      </w:r>
      <w:r w:rsidR="00DE436D">
        <w:rPr>
          <w:rFonts w:ascii="Times New Roman" w:hAnsi="Times New Roman" w:cs="Times New Roman"/>
          <w:color w:val="000000"/>
          <w:szCs w:val="24"/>
        </w:rPr>
        <w:t>wprowadzających</w:t>
      </w:r>
      <w:r w:rsidR="004A3299">
        <w:rPr>
          <w:rFonts w:ascii="Times New Roman" w:hAnsi="Times New Roman" w:cs="Times New Roman"/>
          <w:color w:val="000000"/>
          <w:szCs w:val="24"/>
        </w:rPr>
        <w:t xml:space="preserve"> do obrotu opony”</w:t>
      </w:r>
      <w:r w:rsidR="00A92105">
        <w:rPr>
          <w:rFonts w:ascii="Times New Roman" w:hAnsi="Times New Roman" w:cs="Times New Roman"/>
          <w:color w:val="000000"/>
          <w:szCs w:val="24"/>
        </w:rPr>
        <w:t>, „wprowadzających do obrotu oleje smarowe”</w:t>
      </w:r>
      <w:r w:rsidR="004A3299">
        <w:rPr>
          <w:rFonts w:ascii="Times New Roman" w:hAnsi="Times New Roman" w:cs="Times New Roman"/>
          <w:color w:val="000000"/>
          <w:szCs w:val="24"/>
        </w:rPr>
        <w:t xml:space="preserve">. </w:t>
      </w:r>
      <w:r w:rsidR="00C64FA5" w:rsidRPr="00944A81">
        <w:rPr>
          <w:rFonts w:ascii="Times New Roman" w:hAnsi="Times New Roman" w:cs="Times New Roman"/>
          <w:color w:val="000000"/>
          <w:szCs w:val="24"/>
        </w:rPr>
        <w:t>Ponadto dodano pkt 8</w:t>
      </w:r>
      <w:r w:rsidR="00041CF2">
        <w:rPr>
          <w:rFonts w:ascii="Times New Roman" w:hAnsi="Times New Roman" w:cs="Times New Roman"/>
          <w:color w:val="000000"/>
          <w:szCs w:val="24"/>
        </w:rPr>
        <w:t xml:space="preserve"> i 9</w:t>
      </w:r>
      <w:r w:rsidR="00C64FA5" w:rsidRPr="00944A81">
        <w:rPr>
          <w:rFonts w:ascii="Times New Roman" w:hAnsi="Times New Roman" w:cs="Times New Roman"/>
          <w:color w:val="000000"/>
          <w:szCs w:val="24"/>
        </w:rPr>
        <w:t xml:space="preserve">. </w:t>
      </w:r>
    </w:p>
    <w:p w14:paraId="009D1E81" w14:textId="257E595B" w:rsidR="008B5310" w:rsidRDefault="00C61E05"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 xml:space="preserve">W art. 73 </w:t>
      </w:r>
      <w:r w:rsidR="00871DD9" w:rsidRPr="00944A81">
        <w:rPr>
          <w:rFonts w:ascii="Times New Roman" w:hAnsi="Times New Roman" w:cs="Times New Roman"/>
          <w:color w:val="000000"/>
          <w:szCs w:val="24"/>
        </w:rPr>
        <w:t>dotyczącym rocznych sprawozdań</w:t>
      </w:r>
      <w:r w:rsidR="007F19CA" w:rsidRPr="00944A81">
        <w:rPr>
          <w:rFonts w:ascii="Times New Roman" w:hAnsi="Times New Roman" w:cs="Times New Roman"/>
          <w:color w:val="000000"/>
          <w:szCs w:val="24"/>
        </w:rPr>
        <w:t xml:space="preserve"> w ust. 1</w:t>
      </w:r>
      <w:r w:rsidR="00871DD9" w:rsidRPr="00944A81">
        <w:rPr>
          <w:rFonts w:ascii="Times New Roman" w:hAnsi="Times New Roman" w:cs="Times New Roman"/>
          <w:color w:val="000000"/>
          <w:szCs w:val="24"/>
        </w:rPr>
        <w:t xml:space="preserve"> </w:t>
      </w:r>
      <w:r w:rsidRPr="00944A81">
        <w:rPr>
          <w:rFonts w:ascii="Times New Roman" w:hAnsi="Times New Roman" w:cs="Times New Roman"/>
          <w:color w:val="000000"/>
          <w:szCs w:val="24"/>
        </w:rPr>
        <w:t>dodano pkt 2b</w:t>
      </w:r>
      <w:r w:rsidR="00871DD9" w:rsidRPr="00944A81">
        <w:rPr>
          <w:rFonts w:ascii="Times New Roman" w:hAnsi="Times New Roman" w:cs="Times New Roman"/>
          <w:color w:val="000000"/>
          <w:szCs w:val="24"/>
        </w:rPr>
        <w:t>, gdzie wskazano</w:t>
      </w:r>
      <w:r w:rsidR="00AD561F">
        <w:rPr>
          <w:rFonts w:ascii="Times New Roman" w:hAnsi="Times New Roman" w:cs="Times New Roman"/>
          <w:color w:val="000000"/>
          <w:szCs w:val="24"/>
        </w:rPr>
        <w:t>, że</w:t>
      </w:r>
      <w:r w:rsidR="00871DD9" w:rsidRPr="00944A81">
        <w:rPr>
          <w:rFonts w:ascii="Times New Roman" w:hAnsi="Times New Roman" w:cs="Times New Roman"/>
          <w:color w:val="000000"/>
          <w:szCs w:val="24"/>
        </w:rPr>
        <w:t xml:space="preserve"> obowiązek sprawozdawczy </w:t>
      </w:r>
      <w:r w:rsidR="00AD561F">
        <w:rPr>
          <w:rFonts w:ascii="Times New Roman" w:hAnsi="Times New Roman" w:cs="Times New Roman"/>
          <w:color w:val="000000"/>
          <w:szCs w:val="24"/>
        </w:rPr>
        <w:t xml:space="preserve">dotyczy </w:t>
      </w:r>
      <w:r w:rsidR="008A015B">
        <w:rPr>
          <w:rFonts w:ascii="Times New Roman" w:hAnsi="Times New Roman" w:cs="Times New Roman"/>
          <w:color w:val="000000"/>
          <w:szCs w:val="24"/>
        </w:rPr>
        <w:t>również</w:t>
      </w:r>
      <w:r w:rsidR="00871DD9" w:rsidRPr="00944A81">
        <w:rPr>
          <w:rFonts w:ascii="Times New Roman" w:hAnsi="Times New Roman" w:cs="Times New Roman"/>
          <w:color w:val="000000"/>
          <w:szCs w:val="24"/>
        </w:rPr>
        <w:t xml:space="preserve"> przedsiębiorcy prowadzącego jednostkę handlu detalicznego, jednostkę handlu hurtowego oraz jednostkę gastronomiczną</w:t>
      </w:r>
      <w:r w:rsidR="00C74D3E">
        <w:rPr>
          <w:rFonts w:ascii="Times New Roman" w:hAnsi="Times New Roman" w:cs="Times New Roman"/>
          <w:color w:val="000000"/>
          <w:szCs w:val="24"/>
        </w:rPr>
        <w:t xml:space="preserve"> lub</w:t>
      </w:r>
      <w:r w:rsidR="00977161">
        <w:rPr>
          <w:rFonts w:ascii="Times New Roman" w:hAnsi="Times New Roman" w:cs="Times New Roman"/>
          <w:color w:val="000000"/>
          <w:szCs w:val="24"/>
        </w:rPr>
        <w:t xml:space="preserve"> prowadzącego</w:t>
      </w:r>
      <w:r w:rsidR="00C74D3E">
        <w:rPr>
          <w:rFonts w:ascii="Times New Roman" w:hAnsi="Times New Roman" w:cs="Times New Roman"/>
          <w:color w:val="000000"/>
          <w:szCs w:val="24"/>
        </w:rPr>
        <w:t xml:space="preserve"> sprzedaż </w:t>
      </w:r>
      <w:r w:rsidR="00421BF7">
        <w:rPr>
          <w:rFonts w:ascii="Times New Roman" w:hAnsi="Times New Roman" w:cs="Times New Roman"/>
          <w:color w:val="000000"/>
          <w:szCs w:val="24"/>
        </w:rPr>
        <w:t>przez</w:t>
      </w:r>
      <w:r w:rsidR="00C74D3E">
        <w:rPr>
          <w:rFonts w:ascii="Times New Roman" w:hAnsi="Times New Roman" w:cs="Times New Roman"/>
          <w:color w:val="000000"/>
          <w:szCs w:val="24"/>
        </w:rPr>
        <w:t xml:space="preserve"> urządzenia vendingowe</w:t>
      </w:r>
      <w:r w:rsidR="007E3DF9">
        <w:rPr>
          <w:rFonts w:ascii="Times New Roman" w:hAnsi="Times New Roman" w:cs="Times New Roman"/>
          <w:color w:val="000000"/>
          <w:szCs w:val="24"/>
        </w:rPr>
        <w:t>,</w:t>
      </w:r>
      <w:r w:rsidR="00944A81" w:rsidRPr="00944A81">
        <w:rPr>
          <w:rFonts w:ascii="Times New Roman" w:hAnsi="Times New Roman" w:cs="Times New Roman"/>
          <w:color w:val="000000"/>
          <w:szCs w:val="24"/>
        </w:rPr>
        <w:t xml:space="preserve"> </w:t>
      </w:r>
      <w:r w:rsidR="008B5310" w:rsidRPr="00944A81">
        <w:rPr>
          <w:rFonts w:ascii="Times New Roman" w:hAnsi="Times New Roman" w:cs="Times New Roman"/>
          <w:color w:val="000000"/>
          <w:szCs w:val="24"/>
        </w:rPr>
        <w:t xml:space="preserve">a także zmieniono </w:t>
      </w:r>
      <w:r w:rsidR="000A10AB">
        <w:rPr>
          <w:rFonts w:ascii="Times New Roman" w:hAnsi="Times New Roman" w:cs="Times New Roman"/>
          <w:color w:val="000000"/>
          <w:szCs w:val="24"/>
        </w:rPr>
        <w:t>brzmienie</w:t>
      </w:r>
      <w:r w:rsidR="000A10AB" w:rsidRPr="00944A81">
        <w:rPr>
          <w:rFonts w:ascii="Times New Roman" w:hAnsi="Times New Roman" w:cs="Times New Roman"/>
          <w:color w:val="000000"/>
          <w:szCs w:val="24"/>
        </w:rPr>
        <w:t xml:space="preserve"> </w:t>
      </w:r>
      <w:r w:rsidR="008B5310" w:rsidRPr="00944A81">
        <w:rPr>
          <w:rFonts w:ascii="Times New Roman" w:hAnsi="Times New Roman" w:cs="Times New Roman"/>
          <w:color w:val="000000"/>
          <w:szCs w:val="24"/>
        </w:rPr>
        <w:t>pkt 3</w:t>
      </w:r>
      <w:r w:rsidR="00A16615">
        <w:rPr>
          <w:rFonts w:ascii="Times New Roman" w:hAnsi="Times New Roman" w:cs="Times New Roman"/>
          <w:color w:val="000000"/>
          <w:szCs w:val="24"/>
        </w:rPr>
        <w:t>.</w:t>
      </w:r>
      <w:r w:rsidR="008B5310" w:rsidRPr="00944A81">
        <w:rPr>
          <w:rFonts w:ascii="Times New Roman" w:hAnsi="Times New Roman" w:cs="Times New Roman"/>
          <w:color w:val="000000"/>
          <w:szCs w:val="24"/>
        </w:rPr>
        <w:t xml:space="preserve"> </w:t>
      </w:r>
      <w:r w:rsidR="00757562" w:rsidRPr="00944A81">
        <w:rPr>
          <w:rFonts w:ascii="Times New Roman" w:hAnsi="Times New Roman" w:cs="Times New Roman"/>
          <w:color w:val="000000"/>
          <w:szCs w:val="24"/>
        </w:rPr>
        <w:t xml:space="preserve">wprowadzając pojęcie „wprowadzający do obrotu”. </w:t>
      </w:r>
    </w:p>
    <w:p w14:paraId="26A7E4FA" w14:textId="46154F3A" w:rsidR="00DE436D" w:rsidRPr="00944A81" w:rsidRDefault="00DE436D"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 xml:space="preserve">Nadano nowe brzmienie </w:t>
      </w:r>
      <w:r w:rsidR="007E3DF9">
        <w:rPr>
          <w:rFonts w:ascii="Times New Roman" w:hAnsi="Times New Roman" w:cs="Times New Roman"/>
          <w:color w:val="000000"/>
          <w:szCs w:val="24"/>
        </w:rPr>
        <w:t xml:space="preserve">pkt 3 w </w:t>
      </w:r>
      <w:r>
        <w:rPr>
          <w:rFonts w:ascii="Times New Roman" w:hAnsi="Times New Roman" w:cs="Times New Roman"/>
          <w:color w:val="000000"/>
          <w:szCs w:val="24"/>
        </w:rPr>
        <w:t>ust. 2</w:t>
      </w:r>
      <w:r w:rsidR="00CC346C">
        <w:rPr>
          <w:rFonts w:ascii="Times New Roman" w:hAnsi="Times New Roman" w:cs="Times New Roman"/>
          <w:color w:val="000000"/>
          <w:szCs w:val="24"/>
        </w:rPr>
        <w:t>,</w:t>
      </w:r>
      <w:r>
        <w:rPr>
          <w:rFonts w:ascii="Times New Roman" w:hAnsi="Times New Roman" w:cs="Times New Roman"/>
          <w:color w:val="000000"/>
          <w:szCs w:val="24"/>
        </w:rPr>
        <w:t xml:space="preserve"> w</w:t>
      </w:r>
      <w:r w:rsidR="00AD561F">
        <w:rPr>
          <w:rFonts w:ascii="Times New Roman" w:hAnsi="Times New Roman" w:cs="Times New Roman"/>
          <w:color w:val="000000"/>
          <w:szCs w:val="24"/>
        </w:rPr>
        <w:t>skazując, że obowiązek sprawozdawczy dotyczy wszystkich wprowadzających pro</w:t>
      </w:r>
      <w:r w:rsidR="00CB2BDD">
        <w:rPr>
          <w:rFonts w:ascii="Times New Roman" w:hAnsi="Times New Roman" w:cs="Times New Roman"/>
          <w:color w:val="000000"/>
          <w:szCs w:val="24"/>
        </w:rPr>
        <w:t>dukty oraz autoryzowanych przedstawicieli.</w:t>
      </w:r>
      <w:r>
        <w:rPr>
          <w:rFonts w:ascii="Times New Roman" w:hAnsi="Times New Roman" w:cs="Times New Roman"/>
          <w:color w:val="000000"/>
          <w:szCs w:val="24"/>
        </w:rPr>
        <w:t xml:space="preserve"> </w:t>
      </w:r>
    </w:p>
    <w:p w14:paraId="12080173" w14:textId="7C39EE9C" w:rsidR="003F31D3" w:rsidRDefault="00E71C3C"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W ust. 2 dodano</w:t>
      </w:r>
      <w:r w:rsidR="007F19CA" w:rsidRPr="00944A81">
        <w:rPr>
          <w:rFonts w:ascii="Times New Roman" w:hAnsi="Times New Roman" w:cs="Times New Roman"/>
          <w:color w:val="000000"/>
          <w:szCs w:val="24"/>
        </w:rPr>
        <w:t xml:space="preserve"> pkt 3a, </w:t>
      </w:r>
      <w:r w:rsidR="002F1666" w:rsidRPr="00944A81">
        <w:rPr>
          <w:rFonts w:ascii="Times New Roman" w:hAnsi="Times New Roman" w:cs="Times New Roman"/>
          <w:color w:val="000000"/>
          <w:szCs w:val="24"/>
        </w:rPr>
        <w:t>precyzując</w:t>
      </w:r>
      <w:r w:rsidR="001604F3" w:rsidRPr="00944A81">
        <w:rPr>
          <w:rFonts w:ascii="Times New Roman" w:hAnsi="Times New Roman" w:cs="Times New Roman"/>
          <w:color w:val="000000"/>
          <w:szCs w:val="24"/>
        </w:rPr>
        <w:t xml:space="preserve"> zawartość</w:t>
      </w:r>
      <w:r w:rsidR="003B0316" w:rsidRPr="00944A81">
        <w:rPr>
          <w:rFonts w:ascii="Times New Roman" w:hAnsi="Times New Roman" w:cs="Times New Roman"/>
          <w:color w:val="000000"/>
          <w:szCs w:val="24"/>
        </w:rPr>
        <w:t xml:space="preserve"> danych w </w:t>
      </w:r>
      <w:r w:rsidR="00A77526" w:rsidRPr="00944A81">
        <w:rPr>
          <w:rFonts w:ascii="Times New Roman" w:hAnsi="Times New Roman" w:cs="Times New Roman"/>
          <w:color w:val="000000"/>
          <w:szCs w:val="24"/>
        </w:rPr>
        <w:t>składanych sprawozdaniach</w:t>
      </w:r>
      <w:r w:rsidR="003B0316" w:rsidRPr="00944A81">
        <w:rPr>
          <w:rFonts w:ascii="Times New Roman" w:hAnsi="Times New Roman" w:cs="Times New Roman"/>
          <w:color w:val="000000"/>
          <w:szCs w:val="24"/>
        </w:rPr>
        <w:t xml:space="preserve"> w od</w:t>
      </w:r>
      <w:r w:rsidR="00026AE3" w:rsidRPr="00944A81">
        <w:rPr>
          <w:rFonts w:ascii="Times New Roman" w:hAnsi="Times New Roman" w:cs="Times New Roman"/>
          <w:color w:val="000000"/>
          <w:szCs w:val="24"/>
        </w:rPr>
        <w:t>niesieniu do sprawozdania obejm</w:t>
      </w:r>
      <w:r w:rsidR="003B0316" w:rsidRPr="00944A81">
        <w:rPr>
          <w:rFonts w:ascii="Times New Roman" w:hAnsi="Times New Roman" w:cs="Times New Roman"/>
          <w:color w:val="000000"/>
          <w:szCs w:val="24"/>
        </w:rPr>
        <w:t xml:space="preserve">ującego </w:t>
      </w:r>
      <w:r w:rsidR="00A77526" w:rsidRPr="00944A81">
        <w:rPr>
          <w:rFonts w:ascii="Times New Roman" w:hAnsi="Times New Roman" w:cs="Times New Roman"/>
          <w:color w:val="000000"/>
          <w:szCs w:val="24"/>
        </w:rPr>
        <w:t xml:space="preserve">produkty wymienione w załączniku nr </w:t>
      </w:r>
      <w:r w:rsidR="00474E7B" w:rsidRPr="00944A81">
        <w:rPr>
          <w:rFonts w:ascii="Times New Roman" w:hAnsi="Times New Roman" w:cs="Times New Roman"/>
          <w:color w:val="000000"/>
          <w:szCs w:val="24"/>
        </w:rPr>
        <w:t>6</w:t>
      </w:r>
      <w:r w:rsidR="0007127B" w:rsidRPr="0007127B">
        <w:rPr>
          <w:rFonts w:ascii="Times New Roman" w:hAnsi="Times New Roman" w:cs="Times New Roman"/>
          <w:szCs w:val="24"/>
        </w:rPr>
        <w:t xml:space="preserve"> </w:t>
      </w:r>
      <w:r w:rsidR="0007127B" w:rsidRPr="00944A81">
        <w:rPr>
          <w:rFonts w:ascii="Times New Roman" w:hAnsi="Times New Roman" w:cs="Times New Roman"/>
          <w:szCs w:val="24"/>
        </w:rPr>
        <w:t>d</w:t>
      </w:r>
      <w:r w:rsidR="0007127B" w:rsidRPr="00944A81">
        <w:rPr>
          <w:rFonts w:ascii="Times New Roman" w:hAnsi="Times New Roman" w:cs="Times New Roman"/>
          <w:color w:val="000000"/>
          <w:szCs w:val="24"/>
        </w:rPr>
        <w:t>o ustawy z dnia 11 maja 2001 r. o obowiązkach przedsiębiorców w zakresie gospodarowania niektórymi odpadami oraz o opłacie produktowej</w:t>
      </w:r>
      <w:r w:rsidR="007B1A85" w:rsidRPr="00944A81">
        <w:rPr>
          <w:rFonts w:ascii="Times New Roman" w:hAnsi="Times New Roman" w:cs="Times New Roman"/>
          <w:color w:val="000000"/>
          <w:szCs w:val="24"/>
        </w:rPr>
        <w:t>, narzędzia poł</w:t>
      </w:r>
      <w:r w:rsidR="000837AD" w:rsidRPr="00944A81">
        <w:rPr>
          <w:rFonts w:ascii="Times New Roman" w:hAnsi="Times New Roman" w:cs="Times New Roman"/>
          <w:color w:val="000000"/>
          <w:szCs w:val="24"/>
        </w:rPr>
        <w:t xml:space="preserve">owowe zawierające tworzywa sztuczne oraz </w:t>
      </w:r>
      <w:r w:rsidR="00422D77" w:rsidRPr="00944A81">
        <w:rPr>
          <w:rFonts w:ascii="Times New Roman" w:hAnsi="Times New Roman" w:cs="Times New Roman"/>
          <w:szCs w:val="24"/>
        </w:rPr>
        <w:t>produkty wymieni</w:t>
      </w:r>
      <w:r w:rsidR="008F4ADC" w:rsidRPr="00944A81">
        <w:rPr>
          <w:rFonts w:ascii="Times New Roman" w:hAnsi="Times New Roman" w:cs="Times New Roman"/>
          <w:szCs w:val="24"/>
        </w:rPr>
        <w:t>one w załącznik</w:t>
      </w:r>
      <w:r w:rsidR="00CC346C">
        <w:rPr>
          <w:rFonts w:ascii="Times New Roman" w:hAnsi="Times New Roman" w:cs="Times New Roman"/>
          <w:szCs w:val="24"/>
        </w:rPr>
        <w:t>ach</w:t>
      </w:r>
      <w:r w:rsidR="008F4ADC" w:rsidRPr="00944A81">
        <w:rPr>
          <w:rFonts w:ascii="Times New Roman" w:hAnsi="Times New Roman" w:cs="Times New Roman"/>
          <w:szCs w:val="24"/>
        </w:rPr>
        <w:t xml:space="preserve"> nr 9</w:t>
      </w:r>
      <w:r w:rsidR="008A015B">
        <w:rPr>
          <w:rFonts w:ascii="Times New Roman" w:hAnsi="Times New Roman" w:cs="Times New Roman"/>
          <w:szCs w:val="24"/>
        </w:rPr>
        <w:t xml:space="preserve"> </w:t>
      </w:r>
      <w:r w:rsidR="00CB2BDD">
        <w:rPr>
          <w:rFonts w:ascii="Times New Roman" w:hAnsi="Times New Roman" w:cs="Times New Roman"/>
          <w:szCs w:val="24"/>
        </w:rPr>
        <w:t>i 10</w:t>
      </w:r>
      <w:r w:rsidR="0007127B">
        <w:rPr>
          <w:rFonts w:ascii="Times New Roman" w:hAnsi="Times New Roman" w:cs="Times New Roman"/>
          <w:szCs w:val="24"/>
        </w:rPr>
        <w:t xml:space="preserve"> do ww. ustawy</w:t>
      </w:r>
      <w:r w:rsidR="001A7A43">
        <w:rPr>
          <w:rFonts w:ascii="Times New Roman" w:hAnsi="Times New Roman" w:cs="Times New Roman"/>
          <w:color w:val="000000"/>
          <w:szCs w:val="24"/>
        </w:rPr>
        <w:t>.</w:t>
      </w:r>
      <w:r w:rsidR="00032A1A">
        <w:rPr>
          <w:rFonts w:ascii="Times New Roman" w:hAnsi="Times New Roman" w:cs="Times New Roman"/>
          <w:color w:val="000000"/>
          <w:szCs w:val="24"/>
        </w:rPr>
        <w:t xml:space="preserve"> </w:t>
      </w:r>
    </w:p>
    <w:p w14:paraId="582C415A" w14:textId="5583D048" w:rsidR="00032A1A" w:rsidRDefault="00032A1A"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 xml:space="preserve">Ponadto, w związku ze zmianami </w:t>
      </w:r>
      <w:r w:rsidR="00A865A5">
        <w:rPr>
          <w:rFonts w:ascii="Times New Roman" w:hAnsi="Times New Roman" w:cs="Times New Roman"/>
          <w:color w:val="000000"/>
          <w:szCs w:val="24"/>
        </w:rPr>
        <w:t xml:space="preserve">w </w:t>
      </w:r>
      <w:r>
        <w:rPr>
          <w:rFonts w:ascii="Times New Roman" w:hAnsi="Times New Roman" w:cs="Times New Roman"/>
          <w:color w:val="000000"/>
          <w:szCs w:val="24"/>
        </w:rPr>
        <w:t>ustaw</w:t>
      </w:r>
      <w:r w:rsidR="00A865A5">
        <w:rPr>
          <w:rFonts w:ascii="Times New Roman" w:hAnsi="Times New Roman" w:cs="Times New Roman"/>
          <w:color w:val="000000"/>
          <w:szCs w:val="24"/>
        </w:rPr>
        <w:t>ie</w:t>
      </w:r>
      <w:r>
        <w:rPr>
          <w:rFonts w:ascii="Times New Roman" w:hAnsi="Times New Roman" w:cs="Times New Roman"/>
          <w:color w:val="000000"/>
          <w:szCs w:val="24"/>
        </w:rPr>
        <w:t xml:space="preserve"> </w:t>
      </w:r>
      <w:r w:rsidR="00445F96" w:rsidRPr="006C0BC1">
        <w:rPr>
          <w:rFonts w:ascii="Times New Roman" w:hAnsi="Times New Roman" w:cs="Times New Roman"/>
          <w:bCs/>
          <w:szCs w:val="24"/>
        </w:rPr>
        <w:t>z dnia 13 czerwca 2013 r</w:t>
      </w:r>
      <w:r w:rsidR="00445F96">
        <w:rPr>
          <w:rFonts w:ascii="Times New Roman" w:hAnsi="Times New Roman" w:cs="Times New Roman"/>
          <w:color w:val="000000"/>
          <w:szCs w:val="24"/>
        </w:rPr>
        <w:t xml:space="preserve">. </w:t>
      </w:r>
      <w:r>
        <w:rPr>
          <w:rFonts w:ascii="Times New Roman" w:hAnsi="Times New Roman" w:cs="Times New Roman"/>
          <w:color w:val="000000"/>
          <w:szCs w:val="24"/>
        </w:rPr>
        <w:t xml:space="preserve">o </w:t>
      </w:r>
      <w:r w:rsidR="00A865A5">
        <w:rPr>
          <w:rFonts w:ascii="Times New Roman" w:hAnsi="Times New Roman" w:cs="Times New Roman"/>
          <w:color w:val="000000"/>
          <w:szCs w:val="24"/>
        </w:rPr>
        <w:t xml:space="preserve">gospodarce </w:t>
      </w:r>
      <w:r>
        <w:rPr>
          <w:rFonts w:ascii="Times New Roman" w:hAnsi="Times New Roman" w:cs="Times New Roman"/>
          <w:color w:val="000000"/>
          <w:szCs w:val="24"/>
        </w:rPr>
        <w:t>opakowania</w:t>
      </w:r>
      <w:r w:rsidR="00A865A5">
        <w:rPr>
          <w:rFonts w:ascii="Times New Roman" w:hAnsi="Times New Roman" w:cs="Times New Roman"/>
          <w:color w:val="000000"/>
          <w:szCs w:val="24"/>
        </w:rPr>
        <w:t>mi</w:t>
      </w:r>
      <w:r>
        <w:rPr>
          <w:rFonts w:ascii="Times New Roman" w:hAnsi="Times New Roman" w:cs="Times New Roman"/>
          <w:color w:val="000000"/>
          <w:szCs w:val="24"/>
        </w:rPr>
        <w:t xml:space="preserve"> i odpada</w:t>
      </w:r>
      <w:r w:rsidR="00A865A5">
        <w:rPr>
          <w:rFonts w:ascii="Times New Roman" w:hAnsi="Times New Roman" w:cs="Times New Roman"/>
          <w:color w:val="000000"/>
          <w:szCs w:val="24"/>
        </w:rPr>
        <w:t>mi</w:t>
      </w:r>
      <w:r>
        <w:rPr>
          <w:rFonts w:ascii="Times New Roman" w:hAnsi="Times New Roman" w:cs="Times New Roman"/>
          <w:color w:val="000000"/>
          <w:szCs w:val="24"/>
        </w:rPr>
        <w:t xml:space="preserve"> opakowaniowy</w:t>
      </w:r>
      <w:r w:rsidR="00A865A5">
        <w:rPr>
          <w:rFonts w:ascii="Times New Roman" w:hAnsi="Times New Roman" w:cs="Times New Roman"/>
          <w:color w:val="000000"/>
          <w:szCs w:val="24"/>
        </w:rPr>
        <w:t>mi</w:t>
      </w:r>
      <w:r>
        <w:rPr>
          <w:rFonts w:ascii="Times New Roman" w:hAnsi="Times New Roman" w:cs="Times New Roman"/>
          <w:color w:val="000000"/>
          <w:szCs w:val="24"/>
        </w:rPr>
        <w:t xml:space="preserve"> (art. </w:t>
      </w:r>
      <w:r w:rsidR="00FE0E0C">
        <w:rPr>
          <w:rFonts w:ascii="Times New Roman" w:hAnsi="Times New Roman" w:cs="Times New Roman"/>
          <w:color w:val="000000"/>
          <w:szCs w:val="24"/>
        </w:rPr>
        <w:t xml:space="preserve">6 </w:t>
      </w:r>
      <w:r>
        <w:rPr>
          <w:rFonts w:ascii="Times New Roman" w:hAnsi="Times New Roman" w:cs="Times New Roman"/>
          <w:color w:val="000000"/>
          <w:szCs w:val="24"/>
        </w:rPr>
        <w:t>projektu), rozszerzono obowiązki sprawozdawcze wprowadzających produkty w opakowaniach</w:t>
      </w:r>
      <w:r w:rsidR="00CC346C">
        <w:rPr>
          <w:rFonts w:ascii="Times New Roman" w:hAnsi="Times New Roman" w:cs="Times New Roman"/>
          <w:color w:val="000000"/>
          <w:szCs w:val="24"/>
        </w:rPr>
        <w:t>,</w:t>
      </w:r>
      <w:r>
        <w:rPr>
          <w:rFonts w:ascii="Times New Roman" w:hAnsi="Times New Roman" w:cs="Times New Roman"/>
          <w:color w:val="000000"/>
          <w:szCs w:val="24"/>
        </w:rPr>
        <w:t xml:space="preserve"> tak aby obejmowały one również informacje o masie i poziomach udziału wagowego </w:t>
      </w:r>
      <w:r w:rsidRPr="00032A1A">
        <w:rPr>
          <w:rFonts w:ascii="Times New Roman" w:hAnsi="Times New Roman" w:cs="Times New Roman"/>
          <w:color w:val="000000"/>
          <w:szCs w:val="24"/>
        </w:rPr>
        <w:t>tworzyw sztucznych pochodzących z recyklingu w</w:t>
      </w:r>
      <w:r w:rsidR="000A10AB">
        <w:rPr>
          <w:rFonts w:ascii="Times New Roman" w:hAnsi="Times New Roman" w:cs="Times New Roman"/>
          <w:color w:val="000000"/>
          <w:szCs w:val="24"/>
        </w:rPr>
        <w:t xml:space="preserve"> opakowaniach na napoje będących</w:t>
      </w:r>
      <w:r w:rsidRPr="00032A1A">
        <w:rPr>
          <w:rFonts w:ascii="Times New Roman" w:hAnsi="Times New Roman" w:cs="Times New Roman"/>
          <w:color w:val="000000"/>
          <w:szCs w:val="24"/>
        </w:rPr>
        <w:t xml:space="preserve"> butelka</w:t>
      </w:r>
      <w:r w:rsidR="000A10AB">
        <w:rPr>
          <w:rFonts w:ascii="Times New Roman" w:hAnsi="Times New Roman" w:cs="Times New Roman"/>
          <w:color w:val="000000"/>
          <w:szCs w:val="24"/>
        </w:rPr>
        <w:t>mi</w:t>
      </w:r>
      <w:r w:rsidRPr="00032A1A">
        <w:rPr>
          <w:rFonts w:ascii="Times New Roman" w:hAnsi="Times New Roman" w:cs="Times New Roman"/>
          <w:color w:val="000000"/>
          <w:szCs w:val="24"/>
        </w:rPr>
        <w:t xml:space="preserve"> jednorazowego użytku o pojemności do trzech litrów</w:t>
      </w:r>
      <w:r w:rsidR="00A865A5">
        <w:rPr>
          <w:rFonts w:ascii="Times New Roman" w:hAnsi="Times New Roman" w:cs="Times New Roman"/>
          <w:color w:val="000000"/>
          <w:szCs w:val="24"/>
        </w:rPr>
        <w:t>,</w:t>
      </w:r>
      <w:r w:rsidR="00C74D3E">
        <w:rPr>
          <w:rFonts w:ascii="Times New Roman" w:hAnsi="Times New Roman" w:cs="Times New Roman"/>
          <w:color w:val="000000"/>
          <w:szCs w:val="24"/>
        </w:rPr>
        <w:t xml:space="preserve"> w podziale na butelki</w:t>
      </w:r>
      <w:r w:rsidR="00BB5357">
        <w:rPr>
          <w:rFonts w:ascii="Times New Roman" w:hAnsi="Times New Roman" w:cs="Times New Roman"/>
          <w:color w:val="000000"/>
          <w:szCs w:val="24"/>
        </w:rPr>
        <w:t>, których głównym składnikiem jest politereftalan etylenu</w:t>
      </w:r>
      <w:r w:rsidR="00CC346C">
        <w:rPr>
          <w:rFonts w:ascii="Times New Roman" w:hAnsi="Times New Roman" w:cs="Times New Roman"/>
          <w:color w:val="000000"/>
          <w:szCs w:val="24"/>
        </w:rPr>
        <w:t>,</w:t>
      </w:r>
      <w:r w:rsidR="00C74D3E">
        <w:rPr>
          <w:rFonts w:ascii="Times New Roman" w:hAnsi="Times New Roman" w:cs="Times New Roman"/>
          <w:color w:val="000000"/>
          <w:szCs w:val="24"/>
        </w:rPr>
        <w:t xml:space="preserve"> i pozostałe,</w:t>
      </w:r>
      <w:r>
        <w:rPr>
          <w:rFonts w:ascii="Times New Roman" w:hAnsi="Times New Roman" w:cs="Times New Roman"/>
          <w:color w:val="000000"/>
          <w:szCs w:val="24"/>
        </w:rPr>
        <w:t xml:space="preserve"> </w:t>
      </w:r>
      <w:r w:rsidRPr="00032A1A">
        <w:rPr>
          <w:rFonts w:ascii="Times New Roman" w:hAnsi="Times New Roman" w:cs="Times New Roman"/>
          <w:color w:val="000000"/>
          <w:szCs w:val="24"/>
        </w:rPr>
        <w:t xml:space="preserve">osiągniętych poziomach selektywnego zbierania odpadów </w:t>
      </w:r>
      <w:r w:rsidR="00C74D3E">
        <w:rPr>
          <w:rFonts w:ascii="Times New Roman" w:hAnsi="Times New Roman" w:cs="Times New Roman"/>
          <w:color w:val="000000"/>
          <w:szCs w:val="24"/>
        </w:rPr>
        <w:t>powstałych z takich butelek</w:t>
      </w:r>
      <w:r>
        <w:rPr>
          <w:rFonts w:ascii="Times New Roman" w:hAnsi="Times New Roman" w:cs="Times New Roman"/>
          <w:color w:val="000000"/>
          <w:szCs w:val="24"/>
        </w:rPr>
        <w:t xml:space="preserve"> oraz wysokości opłaty produktowej w przypadku nieosiągnięcia tych poziomów. </w:t>
      </w:r>
    </w:p>
    <w:p w14:paraId="34D3EE1A" w14:textId="3CDA2C81" w:rsidR="004256FF" w:rsidRPr="00944A81" w:rsidRDefault="004256FF"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 xml:space="preserve">W art. </w:t>
      </w:r>
      <w:r w:rsidRPr="00D1030B">
        <w:rPr>
          <w:rFonts w:ascii="Times New Roman" w:hAnsi="Times New Roman" w:cs="Times New Roman"/>
        </w:rPr>
        <w:t>7</w:t>
      </w:r>
      <w:r>
        <w:rPr>
          <w:rFonts w:ascii="Times New Roman" w:hAnsi="Times New Roman" w:cs="Times New Roman"/>
        </w:rPr>
        <w:t>6 w</w:t>
      </w:r>
      <w:r w:rsidRPr="00D1030B">
        <w:rPr>
          <w:rFonts w:ascii="Times New Roman" w:hAnsi="Times New Roman" w:cs="Times New Roman"/>
        </w:rPr>
        <w:t xml:space="preserve"> ust. </w:t>
      </w:r>
      <w:r>
        <w:rPr>
          <w:rFonts w:ascii="Times New Roman" w:hAnsi="Times New Roman" w:cs="Times New Roman"/>
        </w:rPr>
        <w:t>1</w:t>
      </w:r>
      <w:r w:rsidRPr="00D1030B">
        <w:rPr>
          <w:rFonts w:ascii="Times New Roman" w:hAnsi="Times New Roman" w:cs="Times New Roman"/>
        </w:rPr>
        <w:t xml:space="preserve"> </w:t>
      </w:r>
      <w:r>
        <w:rPr>
          <w:rFonts w:ascii="Times New Roman" w:hAnsi="Times New Roman" w:cs="Times New Roman"/>
        </w:rPr>
        <w:t xml:space="preserve">w pkt 3 doprecyzowano właściwość marszałka w odniesieniu do składania sprawozdań przez </w:t>
      </w:r>
      <w:r w:rsidRPr="004256FF">
        <w:rPr>
          <w:rFonts w:ascii="Times New Roman" w:hAnsi="Times New Roman" w:cs="Times New Roman"/>
        </w:rPr>
        <w:t xml:space="preserve">przedsiębiorcę </w:t>
      </w:r>
      <w:r>
        <w:rPr>
          <w:rFonts w:ascii="Times New Roman" w:hAnsi="Times New Roman" w:cs="Times New Roman"/>
        </w:rPr>
        <w:t xml:space="preserve">prowadzącego </w:t>
      </w:r>
      <w:r w:rsidRPr="004256FF">
        <w:rPr>
          <w:rFonts w:ascii="Times New Roman" w:hAnsi="Times New Roman" w:cs="Times New Roman"/>
        </w:rPr>
        <w:t>jednostki handlu detalicznego, jednostki handlu hurtowego lub jednostki gastronomiczne</w:t>
      </w:r>
      <w:r w:rsidR="001E35FD">
        <w:rPr>
          <w:rFonts w:ascii="Times New Roman" w:hAnsi="Times New Roman" w:cs="Times New Roman"/>
        </w:rPr>
        <w:t xml:space="preserve"> oraz urządzenia vendingowe, analogicznie </w:t>
      </w:r>
      <w:r w:rsidR="00CC346C">
        <w:rPr>
          <w:rFonts w:ascii="Times New Roman" w:hAnsi="Times New Roman" w:cs="Times New Roman"/>
        </w:rPr>
        <w:t>do</w:t>
      </w:r>
      <w:r w:rsidR="001E35FD">
        <w:rPr>
          <w:rFonts w:ascii="Times New Roman" w:hAnsi="Times New Roman" w:cs="Times New Roman"/>
        </w:rPr>
        <w:t xml:space="preserve"> art. 3d ustawy zmienianej w art. 1 projektu</w:t>
      </w:r>
      <w:r>
        <w:rPr>
          <w:rFonts w:ascii="Times New Roman" w:hAnsi="Times New Roman" w:cs="Times New Roman"/>
        </w:rPr>
        <w:t xml:space="preserve">. </w:t>
      </w:r>
    </w:p>
    <w:p w14:paraId="416239DB" w14:textId="691D3E5F" w:rsidR="00010EA5" w:rsidRDefault="008F4ADC" w:rsidP="00DF5152">
      <w:pPr>
        <w:spacing w:before="120"/>
        <w:ind w:firstLine="708"/>
        <w:contextualSpacing/>
        <w:rPr>
          <w:rFonts w:ascii="Times New Roman" w:hAnsi="Times New Roman" w:cs="Times New Roman"/>
          <w:color w:val="000000"/>
          <w:szCs w:val="24"/>
        </w:rPr>
      </w:pPr>
      <w:r w:rsidRPr="00944A81">
        <w:rPr>
          <w:rFonts w:ascii="Times New Roman" w:hAnsi="Times New Roman" w:cs="Times New Roman"/>
          <w:color w:val="000000"/>
          <w:szCs w:val="24"/>
        </w:rPr>
        <w:t>W</w:t>
      </w:r>
      <w:r w:rsidR="00F06F5C" w:rsidRPr="00944A81">
        <w:rPr>
          <w:rFonts w:ascii="Times New Roman" w:hAnsi="Times New Roman" w:cs="Times New Roman"/>
          <w:color w:val="000000"/>
          <w:szCs w:val="24"/>
        </w:rPr>
        <w:t xml:space="preserve"> art. 79 </w:t>
      </w:r>
      <w:r w:rsidR="00DE17E4">
        <w:rPr>
          <w:rFonts w:ascii="Times New Roman" w:hAnsi="Times New Roman" w:cs="Times New Roman"/>
          <w:color w:val="000000"/>
          <w:szCs w:val="24"/>
        </w:rPr>
        <w:t xml:space="preserve">w </w:t>
      </w:r>
      <w:r w:rsidR="00F06F5C" w:rsidRPr="00944A81">
        <w:rPr>
          <w:rFonts w:ascii="Times New Roman" w:hAnsi="Times New Roman" w:cs="Times New Roman"/>
          <w:color w:val="000000"/>
          <w:szCs w:val="24"/>
        </w:rPr>
        <w:t xml:space="preserve">ust. 2 </w:t>
      </w:r>
      <w:r w:rsidR="00DE17E4">
        <w:rPr>
          <w:rFonts w:ascii="Times New Roman" w:hAnsi="Times New Roman" w:cs="Times New Roman"/>
          <w:color w:val="000000"/>
          <w:szCs w:val="24"/>
        </w:rPr>
        <w:t xml:space="preserve">w </w:t>
      </w:r>
      <w:r w:rsidR="00F06F5C" w:rsidRPr="00944A81">
        <w:rPr>
          <w:rFonts w:ascii="Times New Roman" w:hAnsi="Times New Roman" w:cs="Times New Roman"/>
          <w:color w:val="000000"/>
          <w:szCs w:val="24"/>
        </w:rPr>
        <w:t>pkt 2</w:t>
      </w:r>
      <w:r w:rsidR="00F06F5C">
        <w:rPr>
          <w:rFonts w:ascii="Times New Roman" w:hAnsi="Times New Roman" w:cs="Times New Roman"/>
          <w:color w:val="000000"/>
          <w:szCs w:val="24"/>
        </w:rPr>
        <w:t xml:space="preserve"> </w:t>
      </w:r>
      <w:r w:rsidR="00FF2C0D" w:rsidRPr="00944A81">
        <w:rPr>
          <w:rFonts w:ascii="Times New Roman" w:hAnsi="Times New Roman" w:cs="Times New Roman"/>
          <w:color w:val="000000"/>
          <w:szCs w:val="24"/>
        </w:rPr>
        <w:t xml:space="preserve">zamieniono </w:t>
      </w:r>
      <w:r w:rsidR="00F80DF3">
        <w:rPr>
          <w:rFonts w:ascii="Times New Roman" w:hAnsi="Times New Roman" w:cs="Times New Roman"/>
          <w:color w:val="000000"/>
          <w:szCs w:val="24"/>
        </w:rPr>
        <w:t xml:space="preserve">wyrażenie </w:t>
      </w:r>
      <w:r w:rsidR="00FF2C0D" w:rsidRPr="00944A81">
        <w:rPr>
          <w:rFonts w:ascii="Times New Roman" w:hAnsi="Times New Roman" w:cs="Times New Roman"/>
          <w:color w:val="000000"/>
          <w:szCs w:val="24"/>
        </w:rPr>
        <w:t xml:space="preserve">„na terytorium kraju” konsekwentnie </w:t>
      </w:r>
      <w:r w:rsidR="004256FF">
        <w:rPr>
          <w:rFonts w:ascii="Times New Roman" w:hAnsi="Times New Roman" w:cs="Times New Roman"/>
          <w:color w:val="000000"/>
          <w:szCs w:val="24"/>
        </w:rPr>
        <w:t xml:space="preserve">na </w:t>
      </w:r>
      <w:r w:rsidR="00120993">
        <w:rPr>
          <w:rFonts w:ascii="Times New Roman" w:hAnsi="Times New Roman" w:cs="Times New Roman"/>
          <w:color w:val="000000"/>
          <w:szCs w:val="24"/>
        </w:rPr>
        <w:t xml:space="preserve">wyrażenie </w:t>
      </w:r>
      <w:r w:rsidR="00FF2C0D" w:rsidRPr="00944A81">
        <w:rPr>
          <w:rFonts w:ascii="Times New Roman" w:hAnsi="Times New Roman" w:cs="Times New Roman"/>
          <w:color w:val="000000"/>
          <w:szCs w:val="24"/>
        </w:rPr>
        <w:t>„do obrotu”</w:t>
      </w:r>
      <w:r w:rsidR="006969C5">
        <w:rPr>
          <w:rFonts w:ascii="Times New Roman" w:hAnsi="Times New Roman" w:cs="Times New Roman"/>
          <w:color w:val="000000"/>
          <w:szCs w:val="24"/>
        </w:rPr>
        <w:t>, a w ust. 5 do informacji, które gromadzi się w BDO</w:t>
      </w:r>
      <w:r w:rsidR="00DE17E4">
        <w:rPr>
          <w:rFonts w:ascii="Times New Roman" w:hAnsi="Times New Roman" w:cs="Times New Roman"/>
          <w:color w:val="000000"/>
          <w:szCs w:val="24"/>
        </w:rPr>
        <w:t>,</w:t>
      </w:r>
      <w:r w:rsidR="006969C5">
        <w:rPr>
          <w:rFonts w:ascii="Times New Roman" w:hAnsi="Times New Roman" w:cs="Times New Roman"/>
          <w:color w:val="000000"/>
          <w:szCs w:val="24"/>
        </w:rPr>
        <w:t xml:space="preserve"> dodano również informacje zawarte w zaświadczeniach</w:t>
      </w:r>
      <w:r w:rsidR="00F85D05">
        <w:rPr>
          <w:rFonts w:ascii="Times New Roman" w:hAnsi="Times New Roman" w:cs="Times New Roman"/>
          <w:color w:val="000000"/>
          <w:szCs w:val="24"/>
        </w:rPr>
        <w:t>,</w:t>
      </w:r>
      <w:r w:rsidR="006969C5">
        <w:rPr>
          <w:rFonts w:ascii="Times New Roman" w:hAnsi="Times New Roman" w:cs="Times New Roman"/>
          <w:color w:val="000000"/>
          <w:szCs w:val="24"/>
        </w:rPr>
        <w:t xml:space="preserve"> o których mowa w art. </w:t>
      </w:r>
      <w:r w:rsidR="00D80542">
        <w:rPr>
          <w:rFonts w:ascii="Times New Roman" w:hAnsi="Times New Roman" w:cs="Times New Roman"/>
          <w:color w:val="000000"/>
          <w:szCs w:val="24"/>
        </w:rPr>
        <w:t xml:space="preserve">8d ustawy zmienianej w art. 1, wystawianych przez prowadzących portowe urządzenia do odbioru odpadów. </w:t>
      </w:r>
    </w:p>
    <w:p w14:paraId="70525B4D" w14:textId="77777777" w:rsidR="00612BCC" w:rsidRPr="00612BCC" w:rsidRDefault="00612BCC" w:rsidP="00DF5152">
      <w:pPr>
        <w:spacing w:before="120"/>
        <w:ind w:firstLine="708"/>
        <w:rPr>
          <w:rFonts w:ascii="Times New Roman" w:hAnsi="Times New Roman" w:cs="Times New Roman"/>
          <w:color w:val="000000"/>
          <w:szCs w:val="24"/>
        </w:rPr>
      </w:pPr>
      <w:r w:rsidRPr="00612BCC">
        <w:rPr>
          <w:rFonts w:ascii="Times New Roman" w:hAnsi="Times New Roman" w:cs="Times New Roman"/>
          <w:color w:val="000000"/>
          <w:szCs w:val="24"/>
        </w:rPr>
        <w:t>Wprowadz</w:t>
      </w:r>
      <w:r>
        <w:rPr>
          <w:rFonts w:ascii="Times New Roman" w:hAnsi="Times New Roman" w:cs="Times New Roman"/>
          <w:color w:val="000000"/>
          <w:szCs w:val="24"/>
        </w:rPr>
        <w:t>ono</w:t>
      </w:r>
      <w:r w:rsidRPr="00612BCC">
        <w:rPr>
          <w:rFonts w:ascii="Times New Roman" w:hAnsi="Times New Roman" w:cs="Times New Roman"/>
          <w:color w:val="000000"/>
          <w:szCs w:val="24"/>
        </w:rPr>
        <w:t xml:space="preserve"> nowe brzmieni</w:t>
      </w:r>
      <w:r>
        <w:rPr>
          <w:rFonts w:ascii="Times New Roman" w:hAnsi="Times New Roman" w:cs="Times New Roman"/>
          <w:color w:val="000000"/>
          <w:szCs w:val="24"/>
        </w:rPr>
        <w:t>e</w:t>
      </w:r>
      <w:r w:rsidRPr="00612BCC">
        <w:rPr>
          <w:rFonts w:ascii="Times New Roman" w:hAnsi="Times New Roman" w:cs="Times New Roman"/>
          <w:color w:val="000000"/>
          <w:szCs w:val="24"/>
        </w:rPr>
        <w:t xml:space="preserve"> art. 84a, polegające na bezpośrednim dodaniu przepisów określających sposób i skuteczność doręczenia pism podmiotom przez marszałków województw, dokonywane za pośrednictwem indywidualnego konta w BDO</w:t>
      </w:r>
      <w:r>
        <w:rPr>
          <w:rFonts w:ascii="Times New Roman" w:hAnsi="Times New Roman" w:cs="Times New Roman"/>
          <w:color w:val="000000"/>
          <w:szCs w:val="24"/>
        </w:rPr>
        <w:t>. Zmiana</w:t>
      </w:r>
      <w:r w:rsidRPr="00612BCC">
        <w:rPr>
          <w:rFonts w:ascii="Times New Roman" w:hAnsi="Times New Roman" w:cs="Times New Roman"/>
          <w:color w:val="000000"/>
          <w:szCs w:val="24"/>
        </w:rPr>
        <w:t xml:space="preserve"> wynika z uchylenia przepisów art. 46 </w:t>
      </w:r>
      <w:r w:rsidR="00F85D05">
        <w:rPr>
          <w:rFonts w:ascii="Times New Roman" w:hAnsi="Times New Roman" w:cs="Times New Roman"/>
          <w:color w:val="000000"/>
          <w:szCs w:val="24"/>
        </w:rPr>
        <w:t>§</w:t>
      </w:r>
      <w:r w:rsidRPr="00612BCC">
        <w:rPr>
          <w:rFonts w:ascii="Times New Roman" w:hAnsi="Times New Roman" w:cs="Times New Roman"/>
          <w:color w:val="000000"/>
          <w:szCs w:val="24"/>
        </w:rPr>
        <w:t xml:space="preserve"> 3</w:t>
      </w:r>
      <w:r w:rsidR="00F85D05">
        <w:rPr>
          <w:rFonts w:ascii="Times New Roman" w:hAnsi="Times New Roman" w:cs="Times New Roman"/>
          <w:color w:val="000000"/>
          <w:szCs w:val="24"/>
        </w:rPr>
        <w:t>–</w:t>
      </w:r>
      <w:r w:rsidRPr="00612BCC">
        <w:rPr>
          <w:rFonts w:ascii="Times New Roman" w:hAnsi="Times New Roman" w:cs="Times New Roman"/>
          <w:color w:val="000000"/>
          <w:szCs w:val="24"/>
        </w:rPr>
        <w:t xml:space="preserve">8 ustawy z dnia 14 czerwca 1960 r. </w:t>
      </w:r>
      <w:r w:rsidR="00F85D05">
        <w:rPr>
          <w:rFonts w:ascii="Times New Roman" w:hAnsi="Times New Roman" w:cs="Times New Roman"/>
          <w:color w:val="000000"/>
          <w:szCs w:val="24"/>
        </w:rPr>
        <w:t>–</w:t>
      </w:r>
      <w:r w:rsidR="00DE17E4">
        <w:rPr>
          <w:rFonts w:ascii="Times New Roman" w:hAnsi="Times New Roman" w:cs="Times New Roman"/>
          <w:color w:val="000000"/>
          <w:szCs w:val="24"/>
        </w:rPr>
        <w:t xml:space="preserve"> </w:t>
      </w:r>
      <w:r w:rsidRPr="00612BCC">
        <w:rPr>
          <w:rFonts w:ascii="Times New Roman" w:hAnsi="Times New Roman" w:cs="Times New Roman"/>
          <w:color w:val="000000"/>
          <w:szCs w:val="24"/>
        </w:rPr>
        <w:t>Kodeks postępowania administracyjnego</w:t>
      </w:r>
      <w:r w:rsidR="00AF4CC5">
        <w:rPr>
          <w:rFonts w:ascii="Times New Roman" w:hAnsi="Times New Roman" w:cs="Times New Roman"/>
          <w:color w:val="000000"/>
          <w:szCs w:val="24"/>
        </w:rPr>
        <w:t xml:space="preserve"> (Dz. U. z 2022 r. poz. 2000, z późn. zm.)</w:t>
      </w:r>
      <w:r w:rsidRPr="00612BCC">
        <w:rPr>
          <w:rFonts w:ascii="Times New Roman" w:hAnsi="Times New Roman" w:cs="Times New Roman"/>
          <w:color w:val="000000"/>
          <w:szCs w:val="24"/>
        </w:rPr>
        <w:t xml:space="preserve">, do których wcześniej </w:t>
      </w:r>
      <w:r>
        <w:rPr>
          <w:rFonts w:ascii="Times New Roman" w:hAnsi="Times New Roman" w:cs="Times New Roman"/>
          <w:color w:val="000000"/>
          <w:szCs w:val="24"/>
        </w:rPr>
        <w:t>odwoływał się</w:t>
      </w:r>
      <w:r w:rsidRPr="00612BCC">
        <w:rPr>
          <w:rFonts w:ascii="Times New Roman" w:hAnsi="Times New Roman" w:cs="Times New Roman"/>
          <w:color w:val="000000"/>
          <w:szCs w:val="24"/>
        </w:rPr>
        <w:t xml:space="preserve"> ww. art. 84a.</w:t>
      </w:r>
    </w:p>
    <w:p w14:paraId="22858386" w14:textId="684A4605" w:rsidR="0005302E" w:rsidRDefault="00010EA5"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 xml:space="preserve">W </w:t>
      </w:r>
      <w:r w:rsidR="00CD7D30">
        <w:rPr>
          <w:rFonts w:ascii="Times New Roman" w:hAnsi="Times New Roman" w:cs="Times New Roman"/>
          <w:color w:val="000000"/>
          <w:szCs w:val="24"/>
        </w:rPr>
        <w:t xml:space="preserve">art. 251 </w:t>
      </w:r>
      <w:r w:rsidR="002F686F">
        <w:rPr>
          <w:rFonts w:ascii="Times New Roman" w:hAnsi="Times New Roman" w:cs="Times New Roman"/>
          <w:color w:val="000000"/>
          <w:szCs w:val="24"/>
        </w:rPr>
        <w:t xml:space="preserve">ust. 3 </w:t>
      </w:r>
      <w:r w:rsidR="00CD7D30">
        <w:rPr>
          <w:rFonts w:ascii="Times New Roman" w:hAnsi="Times New Roman" w:cs="Times New Roman"/>
          <w:color w:val="000000"/>
          <w:szCs w:val="24"/>
        </w:rPr>
        <w:t>ustawy z dnia 14 grudnia 2012 r. o odpadach zaproponowano z</w:t>
      </w:r>
      <w:r w:rsidR="00CD7D30" w:rsidRPr="00CD7D30">
        <w:rPr>
          <w:rFonts w:ascii="Times New Roman" w:hAnsi="Times New Roman" w:cs="Times New Roman"/>
          <w:color w:val="000000"/>
          <w:szCs w:val="24"/>
        </w:rPr>
        <w:t>większenie maksymaln</w:t>
      </w:r>
      <w:r w:rsidR="00CD7D30">
        <w:rPr>
          <w:rFonts w:ascii="Times New Roman" w:hAnsi="Times New Roman" w:cs="Times New Roman"/>
          <w:color w:val="000000"/>
          <w:szCs w:val="24"/>
        </w:rPr>
        <w:t>ego</w:t>
      </w:r>
      <w:r w:rsidR="00CD7D30" w:rsidRPr="00CD7D30">
        <w:rPr>
          <w:rFonts w:ascii="Times New Roman" w:hAnsi="Times New Roman" w:cs="Times New Roman"/>
          <w:color w:val="000000"/>
          <w:szCs w:val="24"/>
        </w:rPr>
        <w:t xml:space="preserve"> limit</w:t>
      </w:r>
      <w:r w:rsidR="00120993">
        <w:rPr>
          <w:rFonts w:ascii="Times New Roman" w:hAnsi="Times New Roman" w:cs="Times New Roman"/>
          <w:color w:val="000000"/>
          <w:szCs w:val="24"/>
        </w:rPr>
        <w:t>u</w:t>
      </w:r>
      <w:r w:rsidR="00CD7D30" w:rsidRPr="00CD7D30">
        <w:rPr>
          <w:rFonts w:ascii="Times New Roman" w:hAnsi="Times New Roman" w:cs="Times New Roman"/>
          <w:color w:val="000000"/>
          <w:szCs w:val="24"/>
        </w:rPr>
        <w:t xml:space="preserve"> wydatków </w:t>
      </w:r>
      <w:r w:rsidR="0007127B">
        <w:rPr>
          <w:rFonts w:ascii="Times New Roman" w:hAnsi="Times New Roman" w:cs="Times New Roman"/>
          <w:color w:val="000000"/>
          <w:szCs w:val="24"/>
        </w:rPr>
        <w:t>Narodowego Funduszu</w:t>
      </w:r>
      <w:r w:rsidR="0007127B" w:rsidRPr="00CD7D30">
        <w:rPr>
          <w:rFonts w:ascii="Times New Roman" w:hAnsi="Times New Roman" w:cs="Times New Roman"/>
          <w:color w:val="000000"/>
          <w:szCs w:val="24"/>
        </w:rPr>
        <w:t xml:space="preserve"> </w:t>
      </w:r>
      <w:r w:rsidR="00CD7D30" w:rsidRPr="00CD7D30">
        <w:rPr>
          <w:rFonts w:ascii="Times New Roman" w:hAnsi="Times New Roman" w:cs="Times New Roman"/>
          <w:color w:val="000000"/>
          <w:szCs w:val="24"/>
        </w:rPr>
        <w:t>w latach 2023</w:t>
      </w:r>
      <w:r w:rsidR="00120993">
        <w:rPr>
          <w:rFonts w:ascii="Times New Roman" w:hAnsi="Times New Roman" w:cs="Times New Roman"/>
          <w:color w:val="000000"/>
          <w:szCs w:val="24"/>
        </w:rPr>
        <w:t xml:space="preserve"> i </w:t>
      </w:r>
      <w:r w:rsidR="00CD7D30" w:rsidRPr="00CD7D30">
        <w:rPr>
          <w:rFonts w:ascii="Times New Roman" w:hAnsi="Times New Roman" w:cs="Times New Roman"/>
          <w:color w:val="000000"/>
          <w:szCs w:val="24"/>
        </w:rPr>
        <w:t>20</w:t>
      </w:r>
      <w:r w:rsidR="002F686F">
        <w:rPr>
          <w:rFonts w:ascii="Times New Roman" w:hAnsi="Times New Roman" w:cs="Times New Roman"/>
          <w:color w:val="000000"/>
          <w:szCs w:val="24"/>
        </w:rPr>
        <w:t>24</w:t>
      </w:r>
      <w:r w:rsidR="0005302E">
        <w:rPr>
          <w:rFonts w:ascii="Times New Roman" w:hAnsi="Times New Roman" w:cs="Times New Roman"/>
          <w:color w:val="000000"/>
          <w:szCs w:val="24"/>
        </w:rPr>
        <w:t xml:space="preserve"> na cele związane z utrzymaniem i rozwojem BDO</w:t>
      </w:r>
      <w:r w:rsidR="00E964CD">
        <w:rPr>
          <w:rFonts w:ascii="Times New Roman" w:hAnsi="Times New Roman" w:cs="Times New Roman"/>
          <w:color w:val="000000"/>
          <w:szCs w:val="24"/>
        </w:rPr>
        <w:t xml:space="preserve"> do wysokości, odpowiednio: </w:t>
      </w:r>
      <w:r w:rsidR="00DE17E4">
        <w:rPr>
          <w:rFonts w:ascii="Times New Roman" w:hAnsi="Times New Roman" w:cs="Times New Roman"/>
          <w:color w:val="000000"/>
          <w:szCs w:val="24"/>
        </w:rPr>
        <w:t xml:space="preserve">w </w:t>
      </w:r>
      <w:r w:rsidR="00E964CD" w:rsidRPr="002653FA">
        <w:rPr>
          <w:rFonts w:ascii="Times New Roman" w:hAnsi="Times New Roman" w:cs="Times New Roman"/>
          <w:color w:val="000000"/>
          <w:szCs w:val="24"/>
        </w:rPr>
        <w:t>2023 r. – 12</w:t>
      </w:r>
      <w:r w:rsidR="00120993">
        <w:rPr>
          <w:rFonts w:ascii="Times New Roman" w:hAnsi="Times New Roman" w:cs="Times New Roman"/>
          <w:color w:val="000000"/>
          <w:szCs w:val="24"/>
        </w:rPr>
        <w:t> </w:t>
      </w:r>
      <w:r w:rsidR="00E964CD" w:rsidRPr="002653FA">
        <w:rPr>
          <w:rFonts w:ascii="Times New Roman" w:hAnsi="Times New Roman" w:cs="Times New Roman"/>
          <w:color w:val="000000"/>
          <w:szCs w:val="24"/>
        </w:rPr>
        <w:t>786</w:t>
      </w:r>
      <w:r w:rsidR="00120993">
        <w:rPr>
          <w:rFonts w:ascii="Times New Roman" w:hAnsi="Times New Roman" w:cs="Times New Roman"/>
          <w:color w:val="000000"/>
          <w:szCs w:val="24"/>
        </w:rPr>
        <w:t> </w:t>
      </w:r>
      <w:r w:rsidR="00E964CD" w:rsidRPr="002653FA">
        <w:rPr>
          <w:rFonts w:ascii="Times New Roman" w:hAnsi="Times New Roman" w:cs="Times New Roman"/>
          <w:color w:val="000000"/>
          <w:szCs w:val="24"/>
        </w:rPr>
        <w:t>tys. zł</w:t>
      </w:r>
      <w:r w:rsidR="00E964CD">
        <w:rPr>
          <w:rFonts w:ascii="Times New Roman" w:hAnsi="Times New Roman" w:cs="Times New Roman"/>
          <w:color w:val="000000"/>
          <w:szCs w:val="24"/>
        </w:rPr>
        <w:t xml:space="preserve"> oraz </w:t>
      </w:r>
      <w:r w:rsidR="00DE17E4">
        <w:rPr>
          <w:rFonts w:ascii="Times New Roman" w:hAnsi="Times New Roman" w:cs="Times New Roman"/>
          <w:color w:val="000000"/>
          <w:szCs w:val="24"/>
        </w:rPr>
        <w:t xml:space="preserve">w </w:t>
      </w:r>
      <w:r w:rsidR="00E964CD" w:rsidRPr="002653FA">
        <w:rPr>
          <w:rFonts w:ascii="Times New Roman" w:hAnsi="Times New Roman" w:cs="Times New Roman"/>
          <w:color w:val="000000"/>
          <w:szCs w:val="24"/>
        </w:rPr>
        <w:t>2024 r. – 13 096 tys. zł</w:t>
      </w:r>
      <w:r w:rsidR="00E964CD">
        <w:rPr>
          <w:rFonts w:ascii="Times New Roman" w:hAnsi="Times New Roman" w:cs="Times New Roman"/>
          <w:color w:val="000000"/>
          <w:szCs w:val="24"/>
        </w:rPr>
        <w:t>, z jednoczesnym utrzymaniem dotychczasowej reguły od 2025</w:t>
      </w:r>
      <w:r w:rsidR="00324904">
        <w:rPr>
          <w:rFonts w:ascii="Times New Roman" w:hAnsi="Times New Roman" w:cs="Times New Roman"/>
          <w:color w:val="000000"/>
          <w:szCs w:val="24"/>
        </w:rPr>
        <w:t xml:space="preserve"> </w:t>
      </w:r>
      <w:r w:rsidR="00E964CD">
        <w:rPr>
          <w:rFonts w:ascii="Times New Roman" w:hAnsi="Times New Roman" w:cs="Times New Roman"/>
          <w:color w:val="000000"/>
          <w:szCs w:val="24"/>
        </w:rPr>
        <w:t>r.</w:t>
      </w:r>
    </w:p>
    <w:p w14:paraId="77136A8B" w14:textId="22E44BAA" w:rsidR="0005302E" w:rsidRPr="00AA1CB3" w:rsidRDefault="0005302E" w:rsidP="00DF5152">
      <w:pPr>
        <w:spacing w:before="120"/>
        <w:ind w:firstLine="708"/>
        <w:contextualSpacing/>
        <w:rPr>
          <w:rFonts w:ascii="Times New Roman" w:hAnsi="Times New Roman" w:cs="Times New Roman"/>
          <w:color w:val="000000"/>
          <w:szCs w:val="24"/>
        </w:rPr>
      </w:pPr>
      <w:r w:rsidRPr="00AA1CB3">
        <w:rPr>
          <w:rFonts w:ascii="Times New Roman" w:hAnsi="Times New Roman" w:cs="Times New Roman"/>
          <w:color w:val="000000"/>
          <w:szCs w:val="24"/>
        </w:rPr>
        <w:t xml:space="preserve">Konieczność zwiększenia </w:t>
      </w:r>
      <w:r>
        <w:rPr>
          <w:rFonts w:ascii="Times New Roman" w:hAnsi="Times New Roman" w:cs="Times New Roman"/>
          <w:color w:val="000000"/>
          <w:szCs w:val="24"/>
        </w:rPr>
        <w:t xml:space="preserve">tych </w:t>
      </w:r>
      <w:r w:rsidRPr="00AA1CB3">
        <w:rPr>
          <w:rFonts w:ascii="Times New Roman" w:hAnsi="Times New Roman" w:cs="Times New Roman"/>
          <w:color w:val="000000"/>
          <w:szCs w:val="24"/>
        </w:rPr>
        <w:t>wydatków we wskazanych latach ma związek z</w:t>
      </w:r>
      <w:r w:rsidR="005F39B7">
        <w:rPr>
          <w:rFonts w:ascii="Times New Roman" w:hAnsi="Times New Roman" w:cs="Times New Roman"/>
          <w:color w:val="000000"/>
          <w:szCs w:val="24"/>
        </w:rPr>
        <w:t> </w:t>
      </w:r>
      <w:r w:rsidRPr="00AA1CB3">
        <w:rPr>
          <w:rFonts w:ascii="Times New Roman" w:hAnsi="Times New Roman" w:cs="Times New Roman"/>
          <w:color w:val="000000"/>
          <w:szCs w:val="24"/>
        </w:rPr>
        <w:t>planowany</w:t>
      </w:r>
      <w:r w:rsidRPr="0005302E">
        <w:rPr>
          <w:rFonts w:ascii="Times New Roman" w:hAnsi="Times New Roman" w:cs="Times New Roman"/>
          <w:color w:val="000000"/>
          <w:szCs w:val="24"/>
        </w:rPr>
        <w:t xml:space="preserve">mi w </w:t>
      </w:r>
      <w:r w:rsidRPr="00AA1CB3">
        <w:rPr>
          <w:rFonts w:ascii="Times New Roman" w:hAnsi="Times New Roman" w:cs="Times New Roman"/>
          <w:color w:val="000000"/>
          <w:szCs w:val="24"/>
        </w:rPr>
        <w:t xml:space="preserve">projekcie ustawy zmianami przepisów w zakresie objęcia obowiązkiem wpisu do </w:t>
      </w:r>
      <w:r w:rsidR="001E2D76">
        <w:rPr>
          <w:rFonts w:ascii="Times New Roman" w:hAnsi="Times New Roman" w:cs="Times New Roman"/>
          <w:color w:val="000000"/>
          <w:szCs w:val="24"/>
        </w:rPr>
        <w:t xml:space="preserve">rejestru, o którym mowa w art. 49 ustawy </w:t>
      </w:r>
      <w:r w:rsidR="00850F40" w:rsidRPr="006C3335">
        <w:rPr>
          <w:rFonts w:ascii="Times New Roman" w:hAnsi="Times New Roman" w:cs="Times New Roman"/>
          <w:szCs w:val="24"/>
        </w:rPr>
        <w:t xml:space="preserve">z dnia 14 grudnia 2012 r. </w:t>
      </w:r>
      <w:r w:rsidR="001E2D76">
        <w:rPr>
          <w:rFonts w:ascii="Times New Roman" w:hAnsi="Times New Roman" w:cs="Times New Roman"/>
          <w:color w:val="000000"/>
          <w:szCs w:val="24"/>
        </w:rPr>
        <w:t xml:space="preserve">o odpadach, stanowiącego integralną część BDO </w:t>
      </w:r>
      <w:r w:rsidRPr="00AA1CB3">
        <w:rPr>
          <w:rFonts w:ascii="Times New Roman" w:hAnsi="Times New Roman" w:cs="Times New Roman"/>
          <w:color w:val="000000"/>
          <w:szCs w:val="24"/>
        </w:rPr>
        <w:t xml:space="preserve">kolejnej grupy </w:t>
      </w:r>
      <w:r w:rsidRPr="0005302E">
        <w:rPr>
          <w:rFonts w:ascii="Times New Roman" w:hAnsi="Times New Roman" w:cs="Times New Roman"/>
          <w:color w:val="000000"/>
          <w:szCs w:val="24"/>
        </w:rPr>
        <w:t>podmiotów wp</w:t>
      </w:r>
      <w:r w:rsidRPr="00AA1CB3">
        <w:rPr>
          <w:rFonts w:ascii="Times New Roman" w:hAnsi="Times New Roman" w:cs="Times New Roman"/>
          <w:color w:val="000000"/>
          <w:szCs w:val="24"/>
        </w:rPr>
        <w:t>r</w:t>
      </w:r>
      <w:r>
        <w:rPr>
          <w:rFonts w:ascii="Times New Roman" w:hAnsi="Times New Roman" w:cs="Times New Roman"/>
          <w:color w:val="000000"/>
          <w:szCs w:val="24"/>
        </w:rPr>
        <w:t>o</w:t>
      </w:r>
      <w:r w:rsidRPr="00AA1CB3">
        <w:rPr>
          <w:rFonts w:ascii="Times New Roman" w:hAnsi="Times New Roman" w:cs="Times New Roman"/>
          <w:color w:val="000000"/>
          <w:szCs w:val="24"/>
        </w:rPr>
        <w:t>wadzających produkty jednorazowego użytku z tworzy</w:t>
      </w:r>
      <w:r w:rsidR="004D4753">
        <w:rPr>
          <w:rFonts w:ascii="Times New Roman" w:hAnsi="Times New Roman" w:cs="Times New Roman"/>
          <w:color w:val="000000"/>
          <w:szCs w:val="24"/>
        </w:rPr>
        <w:t>w</w:t>
      </w:r>
      <w:r w:rsidRPr="00AA1CB3">
        <w:rPr>
          <w:rFonts w:ascii="Times New Roman" w:hAnsi="Times New Roman" w:cs="Times New Roman"/>
          <w:color w:val="000000"/>
          <w:szCs w:val="24"/>
        </w:rPr>
        <w:t xml:space="preserve"> sztucznych (art. 4 pkt 3), jednocześnie planowane zmiany </w:t>
      </w:r>
      <w:r w:rsidR="0082244D">
        <w:rPr>
          <w:rFonts w:ascii="Times New Roman" w:hAnsi="Times New Roman" w:cs="Times New Roman"/>
          <w:color w:val="000000"/>
          <w:szCs w:val="24"/>
        </w:rPr>
        <w:t>wynikające z</w:t>
      </w:r>
      <w:r w:rsidR="00324904">
        <w:rPr>
          <w:rFonts w:ascii="Times New Roman" w:hAnsi="Times New Roman" w:cs="Times New Roman"/>
          <w:color w:val="000000"/>
          <w:szCs w:val="24"/>
        </w:rPr>
        <w:t xml:space="preserve"> </w:t>
      </w:r>
      <w:r w:rsidR="0082244D" w:rsidRPr="0082244D">
        <w:rPr>
          <w:rFonts w:ascii="Times New Roman" w:hAnsi="Times New Roman" w:cs="Times New Roman"/>
          <w:color w:val="000000"/>
          <w:szCs w:val="24"/>
        </w:rPr>
        <w:t>odrębnych projektów</w:t>
      </w:r>
      <w:r w:rsidRPr="00AA1CB3">
        <w:rPr>
          <w:rFonts w:ascii="Times New Roman" w:hAnsi="Times New Roman" w:cs="Times New Roman"/>
          <w:color w:val="000000"/>
          <w:szCs w:val="24"/>
        </w:rPr>
        <w:t xml:space="preserve"> ustaw</w:t>
      </w:r>
      <w:r w:rsidR="00DE17E4">
        <w:rPr>
          <w:rFonts w:ascii="Times New Roman" w:hAnsi="Times New Roman" w:cs="Times New Roman"/>
          <w:color w:val="000000"/>
          <w:szCs w:val="24"/>
        </w:rPr>
        <w:t>,</w:t>
      </w:r>
      <w:r w:rsidRPr="00AA1CB3">
        <w:rPr>
          <w:rFonts w:ascii="Times New Roman" w:hAnsi="Times New Roman" w:cs="Times New Roman"/>
          <w:color w:val="000000"/>
          <w:szCs w:val="24"/>
        </w:rPr>
        <w:t xml:space="preserve"> m.in. w zakresie rozszerzonej odpowiedzialności producentów czy systemu kaucyjnego,</w:t>
      </w:r>
      <w:r>
        <w:rPr>
          <w:rFonts w:ascii="Times New Roman" w:hAnsi="Times New Roman" w:cs="Times New Roman"/>
          <w:color w:val="000000"/>
          <w:szCs w:val="24"/>
        </w:rPr>
        <w:t xml:space="preserve"> </w:t>
      </w:r>
      <w:r w:rsidR="0082244D">
        <w:rPr>
          <w:rFonts w:ascii="Times New Roman" w:hAnsi="Times New Roman" w:cs="Times New Roman"/>
          <w:color w:val="000000"/>
          <w:szCs w:val="24"/>
        </w:rPr>
        <w:t>mogą spowodować w najbliższych dwóch latach</w:t>
      </w:r>
      <w:r w:rsidRPr="00AA1CB3">
        <w:rPr>
          <w:rFonts w:ascii="Times New Roman" w:hAnsi="Times New Roman" w:cs="Times New Roman"/>
          <w:color w:val="000000"/>
          <w:szCs w:val="24"/>
        </w:rPr>
        <w:t xml:space="preserve"> konieczność </w:t>
      </w:r>
      <w:r w:rsidR="004D4753">
        <w:rPr>
          <w:rFonts w:ascii="Times New Roman" w:hAnsi="Times New Roman" w:cs="Times New Roman"/>
          <w:color w:val="000000"/>
          <w:szCs w:val="24"/>
        </w:rPr>
        <w:t xml:space="preserve">dalszego </w:t>
      </w:r>
      <w:r w:rsidRPr="00AA1CB3">
        <w:rPr>
          <w:rFonts w:ascii="Times New Roman" w:hAnsi="Times New Roman" w:cs="Times New Roman"/>
          <w:color w:val="000000"/>
          <w:szCs w:val="24"/>
        </w:rPr>
        <w:t>dostosowania systemu do</w:t>
      </w:r>
      <w:r w:rsidR="00324904">
        <w:rPr>
          <w:rFonts w:ascii="Times New Roman" w:hAnsi="Times New Roman" w:cs="Times New Roman"/>
          <w:color w:val="000000"/>
          <w:szCs w:val="24"/>
        </w:rPr>
        <w:t xml:space="preserve"> </w:t>
      </w:r>
      <w:r w:rsidRPr="00AA1CB3">
        <w:rPr>
          <w:rFonts w:ascii="Times New Roman" w:hAnsi="Times New Roman" w:cs="Times New Roman"/>
          <w:color w:val="000000"/>
          <w:szCs w:val="24"/>
        </w:rPr>
        <w:t>obowiązujących aktów prawnych.</w:t>
      </w:r>
    </w:p>
    <w:p w14:paraId="3EEB3F8C" w14:textId="68193C7B" w:rsidR="00CD7D30" w:rsidRPr="00CD7D30" w:rsidRDefault="004D4753" w:rsidP="00DF5152">
      <w:pPr>
        <w:spacing w:before="120"/>
        <w:ind w:firstLine="708"/>
        <w:contextualSpacing/>
        <w:rPr>
          <w:rFonts w:ascii="Times New Roman" w:hAnsi="Times New Roman" w:cs="Times New Roman"/>
          <w:color w:val="000000"/>
          <w:szCs w:val="24"/>
        </w:rPr>
      </w:pPr>
      <w:r>
        <w:rPr>
          <w:rFonts w:ascii="Times New Roman" w:hAnsi="Times New Roman" w:cs="Times New Roman"/>
          <w:color w:val="000000"/>
          <w:szCs w:val="24"/>
        </w:rPr>
        <w:t>Ponadto zaproponowana z</w:t>
      </w:r>
      <w:r w:rsidR="00CD7D30">
        <w:rPr>
          <w:rFonts w:ascii="Times New Roman" w:hAnsi="Times New Roman" w:cs="Times New Roman"/>
          <w:color w:val="000000"/>
          <w:szCs w:val="24"/>
        </w:rPr>
        <w:t xml:space="preserve">miana </w:t>
      </w:r>
      <w:r w:rsidR="00CD7D30" w:rsidRPr="00CD7D30">
        <w:rPr>
          <w:rFonts w:ascii="Times New Roman" w:hAnsi="Times New Roman" w:cs="Times New Roman"/>
          <w:color w:val="000000"/>
          <w:szCs w:val="24"/>
        </w:rPr>
        <w:t>jest konieczn</w:t>
      </w:r>
      <w:r w:rsidR="00CD7D30">
        <w:rPr>
          <w:rFonts w:ascii="Times New Roman" w:hAnsi="Times New Roman" w:cs="Times New Roman"/>
          <w:color w:val="000000"/>
          <w:szCs w:val="24"/>
        </w:rPr>
        <w:t>a</w:t>
      </w:r>
      <w:r w:rsidR="00CD7D30" w:rsidRPr="00CD7D30">
        <w:rPr>
          <w:rFonts w:ascii="Times New Roman" w:hAnsi="Times New Roman" w:cs="Times New Roman"/>
          <w:color w:val="000000"/>
          <w:szCs w:val="24"/>
        </w:rPr>
        <w:t xml:space="preserve"> w związku z rosnącymi kosztami dotyczącymi utrzymania infrastruktury technicznej BDO, wynikającymi m.in. z rosnącej liczby użytkowników systemu (obecnie wynosi ponad 5</w:t>
      </w:r>
      <w:r w:rsidR="0082244D">
        <w:rPr>
          <w:rFonts w:ascii="Times New Roman" w:hAnsi="Times New Roman" w:cs="Times New Roman"/>
          <w:color w:val="000000"/>
          <w:szCs w:val="24"/>
        </w:rPr>
        <w:t>5</w:t>
      </w:r>
      <w:r w:rsidR="00CD7D30" w:rsidRPr="00CD7D30">
        <w:rPr>
          <w:rFonts w:ascii="Times New Roman" w:hAnsi="Times New Roman" w:cs="Times New Roman"/>
          <w:color w:val="000000"/>
          <w:szCs w:val="24"/>
        </w:rPr>
        <w:t>0 tys.), rosnącymi kosztami utrzymania i rozwoju bazy, a także ze zwiększenia kosztów zakupu sprzętu oraz usług (związane z wpływem inflacji, wzrostem płac i wahaniami kursów walut oraz podnoszeniem cen wytworzenia komponentów), co także ma wpływ na planowane wydatki w dalszej perspektywie czasowej.</w:t>
      </w:r>
    </w:p>
    <w:p w14:paraId="61F1AACF" w14:textId="046D234F" w:rsidR="00CD7D30" w:rsidRDefault="00CD7D30" w:rsidP="00DF5152">
      <w:pPr>
        <w:spacing w:before="120"/>
        <w:ind w:firstLine="708"/>
        <w:contextualSpacing/>
        <w:rPr>
          <w:rFonts w:ascii="Times New Roman" w:hAnsi="Times New Roman" w:cs="Times New Roman"/>
          <w:color w:val="000000"/>
          <w:szCs w:val="24"/>
        </w:rPr>
      </w:pPr>
      <w:r w:rsidRPr="00CD7D30">
        <w:rPr>
          <w:rFonts w:ascii="Times New Roman" w:hAnsi="Times New Roman" w:cs="Times New Roman"/>
          <w:color w:val="000000"/>
          <w:szCs w:val="24"/>
        </w:rPr>
        <w:t>Zwiększenie wysokości środków wynika z konieczności zapewnienia od strony wytwórcy</w:t>
      </w:r>
      <w:r w:rsidR="0082244D">
        <w:rPr>
          <w:rFonts w:ascii="Times New Roman" w:hAnsi="Times New Roman" w:cs="Times New Roman"/>
          <w:color w:val="000000"/>
          <w:szCs w:val="24"/>
        </w:rPr>
        <w:t xml:space="preserve"> (Instytut Ochrony Środowiska</w:t>
      </w:r>
      <w:r w:rsidR="00F85D05">
        <w:rPr>
          <w:rFonts w:ascii="Times New Roman" w:hAnsi="Times New Roman" w:cs="Times New Roman"/>
          <w:color w:val="000000"/>
          <w:szCs w:val="24"/>
        </w:rPr>
        <w:t xml:space="preserve"> – </w:t>
      </w:r>
      <w:r w:rsidR="0082244D">
        <w:rPr>
          <w:rFonts w:ascii="Times New Roman" w:hAnsi="Times New Roman" w:cs="Times New Roman"/>
          <w:color w:val="000000"/>
          <w:szCs w:val="24"/>
        </w:rPr>
        <w:t>Państwowy Instytut Badawczy)</w:t>
      </w:r>
      <w:r w:rsidRPr="00CD7D30">
        <w:rPr>
          <w:rFonts w:ascii="Times New Roman" w:hAnsi="Times New Roman" w:cs="Times New Roman"/>
          <w:color w:val="000000"/>
          <w:szCs w:val="24"/>
        </w:rPr>
        <w:t xml:space="preserve"> bazy odpowiedniej </w:t>
      </w:r>
      <w:r w:rsidR="000265EC">
        <w:rPr>
          <w:rFonts w:ascii="Times New Roman" w:hAnsi="Times New Roman" w:cs="Times New Roman"/>
          <w:color w:val="000000"/>
          <w:szCs w:val="24"/>
        </w:rPr>
        <w:t>liczby</w:t>
      </w:r>
      <w:r w:rsidRPr="00CD7D30">
        <w:rPr>
          <w:rFonts w:ascii="Times New Roman" w:hAnsi="Times New Roman" w:cs="Times New Roman"/>
          <w:color w:val="000000"/>
          <w:szCs w:val="24"/>
        </w:rPr>
        <w:t xml:space="preserve"> specjalistów odpowiedzialnych za programowanie i wdrażanie kolejny</w:t>
      </w:r>
      <w:r w:rsidR="00F85D05">
        <w:rPr>
          <w:rFonts w:ascii="Times New Roman" w:hAnsi="Times New Roman" w:cs="Times New Roman"/>
          <w:color w:val="000000"/>
          <w:szCs w:val="24"/>
        </w:rPr>
        <w:t>ch</w:t>
      </w:r>
      <w:r w:rsidRPr="00CD7D30">
        <w:rPr>
          <w:rFonts w:ascii="Times New Roman" w:hAnsi="Times New Roman" w:cs="Times New Roman"/>
          <w:color w:val="000000"/>
          <w:szCs w:val="24"/>
        </w:rPr>
        <w:t xml:space="preserve"> modułów i funkcjonalności BDO, które są niezbędne dla prawidłowego funkcjonowania i</w:t>
      </w:r>
      <w:r w:rsidR="00324904">
        <w:rPr>
          <w:rFonts w:ascii="Times New Roman" w:hAnsi="Times New Roman" w:cs="Times New Roman"/>
          <w:color w:val="000000"/>
          <w:szCs w:val="24"/>
        </w:rPr>
        <w:t xml:space="preserve"> </w:t>
      </w:r>
      <w:r w:rsidRPr="00CD7D30">
        <w:rPr>
          <w:rFonts w:ascii="Times New Roman" w:hAnsi="Times New Roman" w:cs="Times New Roman"/>
          <w:color w:val="000000"/>
          <w:szCs w:val="24"/>
        </w:rPr>
        <w:t>użytkowania</w:t>
      </w:r>
      <w:r w:rsidR="00324904">
        <w:rPr>
          <w:rFonts w:ascii="Times New Roman" w:hAnsi="Times New Roman" w:cs="Times New Roman"/>
          <w:color w:val="000000"/>
          <w:szCs w:val="24"/>
        </w:rPr>
        <w:t xml:space="preserve"> </w:t>
      </w:r>
      <w:r w:rsidRPr="00CD7D30">
        <w:rPr>
          <w:rFonts w:ascii="Times New Roman" w:hAnsi="Times New Roman" w:cs="Times New Roman"/>
          <w:color w:val="000000"/>
          <w:szCs w:val="24"/>
        </w:rPr>
        <w:t>tej bazy przez podmioty</w:t>
      </w:r>
      <w:r w:rsidR="0082244D">
        <w:rPr>
          <w:rFonts w:ascii="Times New Roman" w:hAnsi="Times New Roman" w:cs="Times New Roman"/>
          <w:color w:val="000000"/>
          <w:szCs w:val="24"/>
        </w:rPr>
        <w:t xml:space="preserve"> </w:t>
      </w:r>
      <w:r w:rsidRPr="00CD7D30">
        <w:rPr>
          <w:rFonts w:ascii="Times New Roman" w:hAnsi="Times New Roman" w:cs="Times New Roman"/>
          <w:color w:val="000000"/>
          <w:szCs w:val="24"/>
        </w:rPr>
        <w:t>wykonując</w:t>
      </w:r>
      <w:r w:rsidR="004D4753">
        <w:rPr>
          <w:rFonts w:ascii="Times New Roman" w:hAnsi="Times New Roman" w:cs="Times New Roman"/>
          <w:color w:val="000000"/>
          <w:szCs w:val="24"/>
        </w:rPr>
        <w:t>e</w:t>
      </w:r>
      <w:r w:rsidRPr="00CD7D30">
        <w:rPr>
          <w:rFonts w:ascii="Times New Roman" w:hAnsi="Times New Roman" w:cs="Times New Roman"/>
          <w:color w:val="000000"/>
          <w:szCs w:val="24"/>
        </w:rPr>
        <w:t xml:space="preserve"> ustawowe obowiązki za pośrednictwem BDO</w:t>
      </w:r>
      <w:r w:rsidR="00B06ABB">
        <w:rPr>
          <w:rFonts w:ascii="Times New Roman" w:hAnsi="Times New Roman" w:cs="Times New Roman"/>
          <w:color w:val="000000"/>
          <w:szCs w:val="24"/>
        </w:rPr>
        <w:t>.</w:t>
      </w:r>
    </w:p>
    <w:p w14:paraId="0F32B5F2" w14:textId="20AF6657" w:rsidR="0082244D" w:rsidRDefault="0082244D" w:rsidP="00DF5152">
      <w:pPr>
        <w:spacing w:before="120"/>
        <w:ind w:firstLine="708"/>
        <w:contextualSpacing/>
        <w:rPr>
          <w:rFonts w:ascii="Times New Roman" w:hAnsi="Times New Roman" w:cs="Times New Roman"/>
          <w:color w:val="000000"/>
          <w:szCs w:val="24"/>
        </w:rPr>
      </w:pPr>
      <w:r w:rsidRPr="00CD7D30">
        <w:rPr>
          <w:rFonts w:ascii="Times New Roman" w:hAnsi="Times New Roman" w:cs="Times New Roman"/>
          <w:color w:val="000000"/>
          <w:szCs w:val="24"/>
        </w:rPr>
        <w:t>Ponadto zmiana wysokości środków wynika z potrzeby wymiany istniejącej infrastruktury, z uwagi na kończący się cykl życia produktów infrastruktury i konieczność jej odnowienia. Wymiana ta jest konieczna w celu ograniczenia ryzyka związanego z</w:t>
      </w:r>
      <w:r w:rsidR="00324904">
        <w:rPr>
          <w:rFonts w:ascii="Times New Roman" w:hAnsi="Times New Roman" w:cs="Times New Roman"/>
          <w:color w:val="000000"/>
          <w:szCs w:val="24"/>
        </w:rPr>
        <w:t xml:space="preserve"> </w:t>
      </w:r>
      <w:r w:rsidRPr="00CD7D30">
        <w:rPr>
          <w:rFonts w:ascii="Times New Roman" w:hAnsi="Times New Roman" w:cs="Times New Roman"/>
          <w:color w:val="000000"/>
          <w:szCs w:val="24"/>
        </w:rPr>
        <w:t xml:space="preserve">możliwością wystąpienia awarii sprzętowej i wycofywania się producentów z usług serwisowania dla danego modelu, co w konsekwencji </w:t>
      </w:r>
      <w:r w:rsidR="00DE17E4" w:rsidRPr="00CD7D30">
        <w:rPr>
          <w:rFonts w:ascii="Times New Roman" w:hAnsi="Times New Roman" w:cs="Times New Roman"/>
          <w:color w:val="000000"/>
          <w:szCs w:val="24"/>
        </w:rPr>
        <w:t xml:space="preserve">może </w:t>
      </w:r>
      <w:r w:rsidRPr="00CD7D30">
        <w:rPr>
          <w:rFonts w:ascii="Times New Roman" w:hAnsi="Times New Roman" w:cs="Times New Roman"/>
          <w:color w:val="000000"/>
          <w:szCs w:val="24"/>
        </w:rPr>
        <w:t>spowodować zakłócenie ciągłości działania systemu BDO. Niezbędne jest także uwzględnienie potrzeby zakupu dodatkowych komponentów, któr</w:t>
      </w:r>
      <w:r>
        <w:rPr>
          <w:rFonts w:ascii="Times New Roman" w:hAnsi="Times New Roman" w:cs="Times New Roman"/>
          <w:color w:val="000000"/>
          <w:szCs w:val="24"/>
        </w:rPr>
        <w:t>a</w:t>
      </w:r>
      <w:r w:rsidRPr="00CD7D30">
        <w:rPr>
          <w:rFonts w:ascii="Times New Roman" w:hAnsi="Times New Roman" w:cs="Times New Roman"/>
          <w:color w:val="000000"/>
          <w:szCs w:val="24"/>
        </w:rPr>
        <w:t xml:space="preserve"> wynika z rozbudowy systemu BDO, jak również zwiększającego się obciążenia systemu przez nowych użytkowników.</w:t>
      </w:r>
    </w:p>
    <w:p w14:paraId="277ACA39" w14:textId="2C05B613" w:rsidR="0082244D" w:rsidRDefault="0082244D" w:rsidP="00DF5152">
      <w:pPr>
        <w:pStyle w:val="Default0"/>
        <w:spacing w:before="120" w:line="360" w:lineRule="auto"/>
        <w:ind w:firstLine="708"/>
        <w:jc w:val="both"/>
      </w:pPr>
      <w:r>
        <w:t>Podsumowując</w:t>
      </w:r>
      <w:r w:rsidR="00DB3B29">
        <w:t>,</w:t>
      </w:r>
      <w:r>
        <w:t xml:space="preserve"> wskazane wyżej czynniki pociągają za sobą konieczność zwiększenia finansowania w</w:t>
      </w:r>
      <w:r w:rsidR="00324904">
        <w:t xml:space="preserve"> </w:t>
      </w:r>
      <w:r>
        <w:t>trzech obszarach związanych z projektem BDO</w:t>
      </w:r>
      <w:r w:rsidR="00DB3B29">
        <w:t>,</w:t>
      </w:r>
      <w:r>
        <w:t xml:space="preserve"> tj.:</w:t>
      </w:r>
    </w:p>
    <w:p w14:paraId="2CACC739" w14:textId="77777777" w:rsidR="0082244D" w:rsidRDefault="0082244D" w:rsidP="003565D4">
      <w:pPr>
        <w:pStyle w:val="Default0"/>
        <w:numPr>
          <w:ilvl w:val="0"/>
          <w:numId w:val="22"/>
        </w:numPr>
        <w:spacing w:before="120" w:line="360" w:lineRule="auto"/>
        <w:ind w:left="426" w:hanging="357"/>
        <w:jc w:val="both"/>
      </w:pPr>
      <w:r>
        <w:t>wzrost wynagrodzeń wraz z pochodnymi oraz świadczeniami na rzecz pracowników zaangażowanych w realizację projektu po stronie Wykonawcy</w:t>
      </w:r>
      <w:r w:rsidR="001E2D76">
        <w:t xml:space="preserve"> – Instytutu Ochrony Środowiska – Państwowego Instytutu Badawczego</w:t>
      </w:r>
      <w:r>
        <w:t xml:space="preserve">, </w:t>
      </w:r>
    </w:p>
    <w:p w14:paraId="7B63995D" w14:textId="77777777" w:rsidR="0082244D" w:rsidRDefault="0082244D" w:rsidP="003565D4">
      <w:pPr>
        <w:pStyle w:val="Default0"/>
        <w:numPr>
          <w:ilvl w:val="0"/>
          <w:numId w:val="22"/>
        </w:numPr>
        <w:spacing w:before="120" w:line="360" w:lineRule="auto"/>
        <w:ind w:left="426" w:hanging="357"/>
        <w:jc w:val="both"/>
      </w:pPr>
      <w:r>
        <w:t xml:space="preserve">wzrost nakładów i okresową wymianę infrastruktury – zakup sprzętu, oprogramowania, licencji, </w:t>
      </w:r>
    </w:p>
    <w:p w14:paraId="36FF85D0" w14:textId="77777777" w:rsidR="0082244D" w:rsidRDefault="0082244D" w:rsidP="003565D4">
      <w:pPr>
        <w:pStyle w:val="Default0"/>
        <w:numPr>
          <w:ilvl w:val="0"/>
          <w:numId w:val="22"/>
        </w:numPr>
        <w:spacing w:before="120" w:line="360" w:lineRule="auto"/>
        <w:ind w:left="426" w:hanging="357"/>
        <w:jc w:val="both"/>
      </w:pPr>
      <w:r>
        <w:t xml:space="preserve">wzrost pozostałych kosztów związanych z realizacją projektu </w:t>
      </w:r>
      <w:r w:rsidR="001E2D76">
        <w:t>BDO</w:t>
      </w:r>
      <w:r w:rsidR="008A015B">
        <w:t xml:space="preserve"> </w:t>
      </w:r>
      <w:r>
        <w:t>(podróże służbowe, zakup materiałów, usługi obce).</w:t>
      </w:r>
    </w:p>
    <w:p w14:paraId="03BD4E50" w14:textId="6BCFD75E" w:rsidR="00C9212A" w:rsidRDefault="00F06F5C" w:rsidP="00820985">
      <w:pPr>
        <w:spacing w:before="120"/>
        <w:ind w:firstLine="709"/>
        <w:contextualSpacing/>
        <w:rPr>
          <w:rFonts w:ascii="Times New Roman" w:hAnsi="Times New Roman" w:cs="Times New Roman"/>
          <w:szCs w:val="24"/>
        </w:rPr>
      </w:pPr>
      <w:r w:rsidRPr="00944A81">
        <w:rPr>
          <w:rFonts w:ascii="Times New Roman" w:hAnsi="Times New Roman" w:cs="Times New Roman"/>
          <w:b/>
          <w:szCs w:val="24"/>
        </w:rPr>
        <w:t xml:space="preserve">Art. </w:t>
      </w:r>
      <w:r w:rsidR="00036D36">
        <w:rPr>
          <w:rFonts w:ascii="Times New Roman" w:hAnsi="Times New Roman" w:cs="Times New Roman"/>
          <w:b/>
          <w:szCs w:val="24"/>
        </w:rPr>
        <w:t>6</w:t>
      </w:r>
      <w:r w:rsidRPr="00944A81">
        <w:rPr>
          <w:rFonts w:ascii="Times New Roman" w:hAnsi="Times New Roman" w:cs="Times New Roman"/>
          <w:b/>
          <w:szCs w:val="24"/>
        </w:rPr>
        <w:t>.</w:t>
      </w:r>
      <w:r w:rsidR="00785C3F">
        <w:rPr>
          <w:rFonts w:ascii="Times New Roman" w:hAnsi="Times New Roman" w:cs="Times New Roman"/>
          <w:b/>
          <w:szCs w:val="24"/>
        </w:rPr>
        <w:t xml:space="preserve"> </w:t>
      </w:r>
      <w:r w:rsidR="00FB10ED">
        <w:rPr>
          <w:rFonts w:ascii="Times New Roman" w:hAnsi="Times New Roman" w:cs="Times New Roman"/>
          <w:szCs w:val="24"/>
        </w:rPr>
        <w:t xml:space="preserve">W </w:t>
      </w:r>
      <w:r w:rsidR="00C9212A" w:rsidRPr="00C9212A">
        <w:rPr>
          <w:rFonts w:ascii="Times New Roman" w:hAnsi="Times New Roman" w:cs="Times New Roman"/>
          <w:szCs w:val="24"/>
        </w:rPr>
        <w:t>ustawie z dnia 13 czerwca 2013 r. o gospodarce opakowaniami i odpadami opakowaniowymi wprowadz</w:t>
      </w:r>
      <w:r w:rsidR="00C9212A">
        <w:rPr>
          <w:rFonts w:ascii="Times New Roman" w:hAnsi="Times New Roman" w:cs="Times New Roman"/>
          <w:szCs w:val="24"/>
        </w:rPr>
        <w:t>ono zmiany wynikające z</w:t>
      </w:r>
      <w:r w:rsidR="00324904">
        <w:rPr>
          <w:rFonts w:ascii="Times New Roman" w:hAnsi="Times New Roman" w:cs="Times New Roman"/>
          <w:szCs w:val="24"/>
        </w:rPr>
        <w:t xml:space="preserve"> </w:t>
      </w:r>
      <w:r w:rsidR="00A865A5">
        <w:rPr>
          <w:rFonts w:ascii="Times New Roman" w:hAnsi="Times New Roman" w:cs="Times New Roman"/>
          <w:szCs w:val="24"/>
        </w:rPr>
        <w:t>obowiązku</w:t>
      </w:r>
      <w:r w:rsidR="00C9212A">
        <w:rPr>
          <w:rFonts w:ascii="Times New Roman" w:hAnsi="Times New Roman" w:cs="Times New Roman"/>
          <w:szCs w:val="24"/>
        </w:rPr>
        <w:t xml:space="preserve"> transpozycji przepisów </w:t>
      </w:r>
      <w:r w:rsidR="00DB3B29">
        <w:rPr>
          <w:rFonts w:ascii="Times New Roman" w:hAnsi="Times New Roman" w:cs="Times New Roman"/>
          <w:szCs w:val="24"/>
        </w:rPr>
        <w:t>d</w:t>
      </w:r>
      <w:r w:rsidR="00C9212A">
        <w:rPr>
          <w:rFonts w:ascii="Times New Roman" w:hAnsi="Times New Roman" w:cs="Times New Roman"/>
          <w:szCs w:val="24"/>
        </w:rPr>
        <w:t xml:space="preserve">yrektywy 2019/904. </w:t>
      </w:r>
    </w:p>
    <w:p w14:paraId="10720D0F" w14:textId="49C677F1" w:rsidR="002C61A9" w:rsidRDefault="00C9212A" w:rsidP="00DF5152">
      <w:pPr>
        <w:spacing w:before="120"/>
        <w:ind w:firstLine="708"/>
        <w:contextualSpacing/>
        <w:rPr>
          <w:rFonts w:ascii="Times New Roman" w:hAnsi="Times New Roman" w:cs="Times New Roman"/>
          <w:szCs w:val="24"/>
        </w:rPr>
      </w:pPr>
      <w:r>
        <w:rPr>
          <w:rFonts w:ascii="Times New Roman" w:hAnsi="Times New Roman" w:cs="Times New Roman"/>
          <w:szCs w:val="24"/>
        </w:rPr>
        <w:t>W art. 6 ust.</w:t>
      </w:r>
      <w:r w:rsidR="00A865A5">
        <w:rPr>
          <w:rFonts w:ascii="Times New Roman" w:hAnsi="Times New Roman" w:cs="Times New Roman"/>
          <w:szCs w:val="24"/>
        </w:rPr>
        <w:t xml:space="preserve"> </w:t>
      </w:r>
      <w:r>
        <w:rPr>
          <w:rFonts w:ascii="Times New Roman" w:hAnsi="Times New Roman" w:cs="Times New Roman"/>
          <w:szCs w:val="24"/>
        </w:rPr>
        <w:t>3 pkt 1 tej ustawy wskazano, że wprowadzający</w:t>
      </w:r>
      <w:r w:rsidR="00114994">
        <w:rPr>
          <w:rFonts w:ascii="Times New Roman" w:hAnsi="Times New Roman" w:cs="Times New Roman"/>
          <w:szCs w:val="24"/>
        </w:rPr>
        <w:t xml:space="preserve"> produkty </w:t>
      </w:r>
      <w:r w:rsidR="001E2D76">
        <w:rPr>
          <w:rFonts w:ascii="Times New Roman" w:hAnsi="Times New Roman" w:cs="Times New Roman"/>
          <w:szCs w:val="24"/>
        </w:rPr>
        <w:t>w</w:t>
      </w:r>
      <w:r w:rsidR="00324904">
        <w:rPr>
          <w:rFonts w:ascii="Times New Roman" w:hAnsi="Times New Roman" w:cs="Times New Roman"/>
          <w:szCs w:val="24"/>
        </w:rPr>
        <w:t xml:space="preserve"> </w:t>
      </w:r>
      <w:r w:rsidR="001E2D76">
        <w:rPr>
          <w:rFonts w:ascii="Times New Roman" w:hAnsi="Times New Roman" w:cs="Times New Roman"/>
          <w:szCs w:val="24"/>
        </w:rPr>
        <w:t xml:space="preserve">opakowaniach </w:t>
      </w:r>
      <w:r w:rsidR="001E2D76" w:rsidRPr="001E2D76">
        <w:rPr>
          <w:rFonts w:ascii="Times New Roman" w:hAnsi="Times New Roman" w:cs="Times New Roman"/>
          <w:szCs w:val="24"/>
        </w:rPr>
        <w:t>o łącznej masie opakowań nieprzekraczającej 1 Mg</w:t>
      </w:r>
      <w:r w:rsidR="001E2D76" w:rsidRPr="001E2D76" w:rsidDel="001E2D76">
        <w:rPr>
          <w:rFonts w:ascii="Times New Roman" w:hAnsi="Times New Roman" w:cs="Times New Roman"/>
          <w:szCs w:val="24"/>
        </w:rPr>
        <w:t xml:space="preserve"> </w:t>
      </w:r>
      <w:r w:rsidR="001E2D76" w:rsidRPr="001E2D76">
        <w:rPr>
          <w:rFonts w:ascii="Times New Roman" w:hAnsi="Times New Roman" w:cs="Times New Roman"/>
          <w:szCs w:val="24"/>
        </w:rPr>
        <w:t>w danym roku kalendarzowym</w:t>
      </w:r>
      <w:r w:rsidR="001E2D76" w:rsidRPr="001E2D76" w:rsidDel="001E2D76">
        <w:rPr>
          <w:rFonts w:ascii="Times New Roman" w:hAnsi="Times New Roman" w:cs="Times New Roman"/>
          <w:szCs w:val="24"/>
        </w:rPr>
        <w:t xml:space="preserve"> </w:t>
      </w:r>
      <w:r>
        <w:rPr>
          <w:rFonts w:ascii="Times New Roman" w:hAnsi="Times New Roman" w:cs="Times New Roman"/>
          <w:szCs w:val="24"/>
        </w:rPr>
        <w:t xml:space="preserve">są zwolnieni z uzyskiwania poziomów, do </w:t>
      </w:r>
      <w:r w:rsidR="00D36223">
        <w:rPr>
          <w:rFonts w:ascii="Times New Roman" w:hAnsi="Times New Roman" w:cs="Times New Roman"/>
          <w:szCs w:val="24"/>
        </w:rPr>
        <w:t xml:space="preserve">których </w:t>
      </w:r>
      <w:r>
        <w:rPr>
          <w:rFonts w:ascii="Times New Roman" w:hAnsi="Times New Roman" w:cs="Times New Roman"/>
          <w:szCs w:val="24"/>
        </w:rPr>
        <w:t xml:space="preserve">osiągania zobowiązuje </w:t>
      </w:r>
      <w:r w:rsidR="00AF4CC5">
        <w:rPr>
          <w:rFonts w:ascii="Times New Roman" w:hAnsi="Times New Roman" w:cs="Times New Roman"/>
          <w:szCs w:val="24"/>
        </w:rPr>
        <w:t xml:space="preserve">ta </w:t>
      </w:r>
      <w:r>
        <w:rPr>
          <w:rFonts w:ascii="Times New Roman" w:hAnsi="Times New Roman" w:cs="Times New Roman"/>
          <w:szCs w:val="24"/>
        </w:rPr>
        <w:t xml:space="preserve">ustawa. </w:t>
      </w:r>
    </w:p>
    <w:p w14:paraId="026BC28F" w14:textId="2F5F8A0D" w:rsidR="00C9212A" w:rsidRDefault="00C9212A" w:rsidP="003565D4">
      <w:pPr>
        <w:pStyle w:val="ZLITTIRwPKTzmtirwpktliter"/>
        <w:spacing w:before="120"/>
        <w:ind w:left="0" w:firstLine="709"/>
      </w:pPr>
      <w:r>
        <w:rPr>
          <w:rFonts w:ascii="Times New Roman" w:hAnsi="Times New Roman" w:cs="Times New Roman"/>
          <w:szCs w:val="24"/>
        </w:rPr>
        <w:t xml:space="preserve">W art. 8 pkt 13 rozszerzono definicję publicznej kampanii edukacyjnej </w:t>
      </w:r>
      <w:r w:rsidR="00120D38">
        <w:rPr>
          <w:rFonts w:ascii="Times New Roman" w:hAnsi="Times New Roman" w:cs="Times New Roman"/>
          <w:szCs w:val="24"/>
        </w:rPr>
        <w:t>w taki sposób, aby w odniesieniu do produktów (opakowań) jednorazowego użytku z tworzyw sztucznych zawierał</w:t>
      </w:r>
      <w:r w:rsidR="00DB3B29">
        <w:rPr>
          <w:rFonts w:ascii="Times New Roman" w:hAnsi="Times New Roman" w:cs="Times New Roman"/>
          <w:szCs w:val="24"/>
        </w:rPr>
        <w:t>a</w:t>
      </w:r>
      <w:r w:rsidR="00120D38">
        <w:rPr>
          <w:rFonts w:ascii="Times New Roman" w:hAnsi="Times New Roman" w:cs="Times New Roman"/>
          <w:szCs w:val="24"/>
        </w:rPr>
        <w:t xml:space="preserve"> wszystkie elementy wymagane dyrektywą, w tym </w:t>
      </w:r>
      <w:r w:rsidR="00120D38" w:rsidRPr="00120D38">
        <w:rPr>
          <w:rFonts w:ascii="Times New Roman" w:hAnsi="Times New Roman" w:cs="Times New Roman"/>
          <w:szCs w:val="24"/>
        </w:rPr>
        <w:t>informowani</w:t>
      </w:r>
      <w:r w:rsidR="00120D38">
        <w:rPr>
          <w:rFonts w:ascii="Times New Roman" w:hAnsi="Times New Roman" w:cs="Times New Roman"/>
          <w:szCs w:val="24"/>
        </w:rPr>
        <w:t>e</w:t>
      </w:r>
      <w:r w:rsidR="00120D38" w:rsidRPr="00120D38">
        <w:rPr>
          <w:rFonts w:ascii="Times New Roman" w:hAnsi="Times New Roman" w:cs="Times New Roman"/>
          <w:szCs w:val="24"/>
        </w:rPr>
        <w:t xml:space="preserve"> o dostępności alternatywnych produktów oraz negatywnym wpływie zaśmiecania na ś</w:t>
      </w:r>
      <w:r w:rsidR="00120D38">
        <w:rPr>
          <w:rFonts w:ascii="Times New Roman" w:hAnsi="Times New Roman" w:cs="Times New Roman"/>
          <w:szCs w:val="24"/>
        </w:rPr>
        <w:t>r</w:t>
      </w:r>
      <w:r w:rsidR="00120D38" w:rsidRPr="00120D38">
        <w:rPr>
          <w:rFonts w:ascii="Times New Roman" w:hAnsi="Times New Roman" w:cs="Times New Roman"/>
          <w:szCs w:val="24"/>
        </w:rPr>
        <w:t>odowisko morskie</w:t>
      </w:r>
      <w:r w:rsidR="00120D38">
        <w:rPr>
          <w:rFonts w:ascii="Times New Roman" w:hAnsi="Times New Roman" w:cs="Times New Roman"/>
          <w:szCs w:val="24"/>
        </w:rPr>
        <w:t xml:space="preserve"> oraz sieci kanalizacyjne</w:t>
      </w:r>
      <w:r w:rsidR="00A61B7D">
        <w:rPr>
          <w:rFonts w:ascii="Times New Roman" w:hAnsi="Times New Roman" w:cs="Times New Roman"/>
          <w:szCs w:val="24"/>
        </w:rPr>
        <w:t>. Rozszerzenie definicji wynika z faktu, że</w:t>
      </w:r>
      <w:r w:rsidR="00A61B7D">
        <w:rPr>
          <w:rFonts w:cs="EU Albertina"/>
          <w:color w:val="000000"/>
          <w:szCs w:val="24"/>
        </w:rPr>
        <w:t xml:space="preserve"> produkty jednorazowego użytku z tworzyw sztucznych wymienione w pkt 1</w:t>
      </w:r>
      <w:r w:rsidR="00DB3B29">
        <w:rPr>
          <w:rFonts w:cs="EU Albertina"/>
          <w:color w:val="000000"/>
          <w:szCs w:val="24"/>
        </w:rPr>
        <w:t>–</w:t>
      </w:r>
      <w:r w:rsidR="00A61B7D">
        <w:rPr>
          <w:rFonts w:cs="EU Albertina"/>
          <w:color w:val="000000"/>
          <w:szCs w:val="24"/>
        </w:rPr>
        <w:t>4 załącznika nr 10 do ustawy zmienianej w art. 1, w zakresie prowadzenia publicznych kampanii edukacyjnych</w:t>
      </w:r>
      <w:r w:rsidR="000265EC">
        <w:rPr>
          <w:rFonts w:cs="EU Albertina"/>
          <w:color w:val="000000"/>
          <w:szCs w:val="24"/>
        </w:rPr>
        <w:t>,</w:t>
      </w:r>
      <w:r w:rsidR="00A61B7D">
        <w:rPr>
          <w:rFonts w:cs="EU Albertina"/>
          <w:color w:val="000000"/>
          <w:szCs w:val="24"/>
        </w:rPr>
        <w:t xml:space="preserve"> są już objęte obowiązkiem prowadzenia kampanii edukacyjnych w ramach ustawy </w:t>
      </w:r>
      <w:r w:rsidR="00A61B7D">
        <w:t>z dnia 13 czerwca 2013</w:t>
      </w:r>
      <w:r w:rsidR="00324904">
        <w:t xml:space="preserve"> </w:t>
      </w:r>
      <w:r w:rsidR="00A61B7D">
        <w:t xml:space="preserve">r. o gospodarce opakowaniami i odpadami opakowaniowymi. </w:t>
      </w:r>
      <w:r w:rsidR="00587543">
        <w:t>Zatem dla</w:t>
      </w:r>
      <w:r w:rsidR="00A61B7D">
        <w:t xml:space="preserve"> prawidłowej transpozycji przepisów </w:t>
      </w:r>
      <w:r w:rsidR="00DB3B29">
        <w:t>d</w:t>
      </w:r>
      <w:r w:rsidR="00587543">
        <w:t xml:space="preserve">yrektywy 2019/904 w zakresie środków upowszechniania wiedzy </w:t>
      </w:r>
      <w:r w:rsidR="00D36223">
        <w:t xml:space="preserve">jest </w:t>
      </w:r>
      <w:r w:rsidR="00587543">
        <w:t xml:space="preserve">wystarczające rozszerzenie definicji. </w:t>
      </w:r>
    </w:p>
    <w:p w14:paraId="7B138DB6" w14:textId="6A359518" w:rsidR="000A10AB" w:rsidRDefault="00587543" w:rsidP="00DF5152">
      <w:pPr>
        <w:spacing w:before="120"/>
        <w:ind w:firstLine="708"/>
        <w:contextualSpacing/>
        <w:rPr>
          <w:rFonts w:ascii="Times New Roman" w:hAnsi="Times New Roman" w:cs="Times New Roman"/>
          <w:szCs w:val="24"/>
        </w:rPr>
      </w:pPr>
      <w:r>
        <w:rPr>
          <w:rFonts w:ascii="Times New Roman" w:hAnsi="Times New Roman" w:cs="Times New Roman"/>
          <w:szCs w:val="24"/>
        </w:rPr>
        <w:t>Następnie d</w:t>
      </w:r>
      <w:r w:rsidR="000A10AB">
        <w:rPr>
          <w:rFonts w:ascii="Times New Roman" w:hAnsi="Times New Roman" w:cs="Times New Roman"/>
          <w:szCs w:val="24"/>
        </w:rPr>
        <w:t>odano art. 8b określający kategorię opakowań</w:t>
      </w:r>
      <w:r w:rsidR="001F2C1A">
        <w:rPr>
          <w:rFonts w:ascii="Times New Roman" w:hAnsi="Times New Roman" w:cs="Times New Roman"/>
          <w:szCs w:val="24"/>
        </w:rPr>
        <w:t>,</w:t>
      </w:r>
      <w:r>
        <w:rPr>
          <w:rFonts w:ascii="Times New Roman" w:hAnsi="Times New Roman" w:cs="Times New Roman"/>
          <w:szCs w:val="24"/>
        </w:rPr>
        <w:t xml:space="preserve"> to jest</w:t>
      </w:r>
      <w:r w:rsidR="000A10AB">
        <w:rPr>
          <w:rFonts w:ascii="Times New Roman" w:hAnsi="Times New Roman" w:cs="Times New Roman"/>
          <w:szCs w:val="24"/>
        </w:rPr>
        <w:t xml:space="preserve"> „opakowania na napoje</w:t>
      </w:r>
      <w:r>
        <w:rPr>
          <w:rFonts w:ascii="Times New Roman" w:hAnsi="Times New Roman" w:cs="Times New Roman"/>
          <w:szCs w:val="24"/>
        </w:rPr>
        <w:t>”, do których zaliczają się butelki i pojemniki, o których mowa w art. 14a</w:t>
      </w:r>
      <w:r w:rsidR="00DB3B29">
        <w:rPr>
          <w:rFonts w:ascii="Times New Roman" w:hAnsi="Times New Roman" w:cs="Times New Roman"/>
          <w:szCs w:val="24"/>
        </w:rPr>
        <w:t>–</w:t>
      </w:r>
      <w:r>
        <w:rPr>
          <w:rFonts w:ascii="Times New Roman" w:hAnsi="Times New Roman" w:cs="Times New Roman"/>
          <w:szCs w:val="24"/>
        </w:rPr>
        <w:t xml:space="preserve">14c oraz </w:t>
      </w:r>
      <w:r w:rsidR="000265EC">
        <w:rPr>
          <w:rFonts w:ascii="Times New Roman" w:hAnsi="Times New Roman" w:cs="Times New Roman"/>
          <w:szCs w:val="24"/>
        </w:rPr>
        <w:t>art. </w:t>
      </w:r>
      <w:r>
        <w:rPr>
          <w:rFonts w:ascii="Times New Roman" w:hAnsi="Times New Roman" w:cs="Times New Roman"/>
          <w:szCs w:val="24"/>
        </w:rPr>
        <w:t>21a</w:t>
      </w:r>
      <w:r w:rsidR="00112609">
        <w:rPr>
          <w:rFonts w:ascii="Times New Roman" w:hAnsi="Times New Roman" w:cs="Times New Roman"/>
          <w:szCs w:val="24"/>
        </w:rPr>
        <w:t xml:space="preserve">. W artykule </w:t>
      </w:r>
      <w:r w:rsidR="000265EC">
        <w:rPr>
          <w:rFonts w:ascii="Times New Roman" w:hAnsi="Times New Roman" w:cs="Times New Roman"/>
          <w:szCs w:val="24"/>
        </w:rPr>
        <w:t xml:space="preserve">tym </w:t>
      </w:r>
      <w:r w:rsidR="00112609">
        <w:rPr>
          <w:rFonts w:ascii="Times New Roman" w:hAnsi="Times New Roman" w:cs="Times New Roman"/>
          <w:szCs w:val="24"/>
        </w:rPr>
        <w:t xml:space="preserve">zamieszczono </w:t>
      </w:r>
      <w:r w:rsidR="00047189">
        <w:rPr>
          <w:rFonts w:ascii="Times New Roman" w:hAnsi="Times New Roman" w:cs="Times New Roman"/>
          <w:szCs w:val="24"/>
        </w:rPr>
        <w:t xml:space="preserve">również </w:t>
      </w:r>
      <w:r w:rsidR="00112609">
        <w:rPr>
          <w:rFonts w:ascii="Times New Roman" w:hAnsi="Times New Roman" w:cs="Times New Roman"/>
          <w:szCs w:val="24"/>
        </w:rPr>
        <w:t xml:space="preserve">przykładowy, otwarty katalog produktów, które są napojami, a zatem opakowania, w których są </w:t>
      </w:r>
      <w:r w:rsidR="00D36223">
        <w:rPr>
          <w:rFonts w:ascii="Times New Roman" w:hAnsi="Times New Roman" w:cs="Times New Roman"/>
          <w:szCs w:val="24"/>
        </w:rPr>
        <w:t xml:space="preserve">one </w:t>
      </w:r>
      <w:r w:rsidR="00112609">
        <w:rPr>
          <w:rFonts w:ascii="Times New Roman" w:hAnsi="Times New Roman" w:cs="Times New Roman"/>
          <w:szCs w:val="24"/>
        </w:rPr>
        <w:t>wprowadzane do obrotu</w:t>
      </w:r>
      <w:r w:rsidR="000265EC">
        <w:rPr>
          <w:rFonts w:ascii="Times New Roman" w:hAnsi="Times New Roman" w:cs="Times New Roman"/>
          <w:szCs w:val="24"/>
        </w:rPr>
        <w:t>,</w:t>
      </w:r>
      <w:r w:rsidR="00112609">
        <w:rPr>
          <w:rFonts w:ascii="Times New Roman" w:hAnsi="Times New Roman" w:cs="Times New Roman"/>
          <w:szCs w:val="24"/>
        </w:rPr>
        <w:t xml:space="preserve"> stanowią opakowania na napoje. Taki zabieg ma ułatwić przedsiębiorcom rozstrzygniecie, czy podlegają przepisom ustawy. </w:t>
      </w:r>
    </w:p>
    <w:p w14:paraId="38306DF0" w14:textId="7C75C69A" w:rsidR="00120D38" w:rsidRDefault="00606F6B" w:rsidP="00DF5152">
      <w:pPr>
        <w:spacing w:before="120"/>
        <w:ind w:firstLine="708"/>
        <w:contextualSpacing/>
        <w:rPr>
          <w:rFonts w:ascii="Times New Roman" w:hAnsi="Times New Roman"/>
          <w:color w:val="000000"/>
          <w:spacing w:val="-2"/>
        </w:rPr>
      </w:pPr>
      <w:r>
        <w:rPr>
          <w:rFonts w:ascii="Times New Roman" w:hAnsi="Times New Roman" w:cs="Times New Roman"/>
          <w:szCs w:val="24"/>
        </w:rPr>
        <w:t>W dodawanym</w:t>
      </w:r>
      <w:r w:rsidR="00120D38">
        <w:rPr>
          <w:rFonts w:ascii="Times New Roman" w:hAnsi="Times New Roman" w:cs="Times New Roman"/>
          <w:szCs w:val="24"/>
        </w:rPr>
        <w:t xml:space="preserve"> art. 14a </w:t>
      </w:r>
      <w:r w:rsidR="00120D38" w:rsidRPr="0013696C">
        <w:rPr>
          <w:rFonts w:ascii="Times New Roman" w:hAnsi="Times New Roman"/>
          <w:color w:val="000000"/>
          <w:spacing w:val="-2"/>
        </w:rPr>
        <w:t>wprowadz</w:t>
      </w:r>
      <w:r w:rsidR="00120D38">
        <w:rPr>
          <w:rFonts w:ascii="Times New Roman" w:hAnsi="Times New Roman"/>
          <w:color w:val="000000"/>
          <w:spacing w:val="-2"/>
        </w:rPr>
        <w:t>ono</w:t>
      </w:r>
      <w:r w:rsidR="00120D38" w:rsidRPr="0013696C">
        <w:rPr>
          <w:rFonts w:ascii="Times New Roman" w:hAnsi="Times New Roman"/>
          <w:color w:val="000000"/>
          <w:spacing w:val="-2"/>
        </w:rPr>
        <w:t xml:space="preserve"> obowiąz</w:t>
      </w:r>
      <w:r w:rsidR="00120D38">
        <w:rPr>
          <w:rFonts w:ascii="Times New Roman" w:hAnsi="Times New Roman"/>
          <w:color w:val="000000"/>
          <w:spacing w:val="-2"/>
        </w:rPr>
        <w:t>ek</w:t>
      </w:r>
      <w:r w:rsidR="00120D38" w:rsidRPr="0013696C">
        <w:rPr>
          <w:rFonts w:ascii="Times New Roman" w:hAnsi="Times New Roman"/>
          <w:color w:val="000000"/>
          <w:spacing w:val="-2"/>
        </w:rPr>
        <w:t xml:space="preserve"> dla wprowadzających produkty w</w:t>
      </w:r>
      <w:r w:rsidR="00ED1854">
        <w:rPr>
          <w:rFonts w:ascii="Times New Roman" w:hAnsi="Times New Roman"/>
          <w:color w:val="000000"/>
          <w:spacing w:val="-2"/>
        </w:rPr>
        <w:t> </w:t>
      </w:r>
      <w:r w:rsidR="00120D38" w:rsidRPr="0013696C">
        <w:rPr>
          <w:rFonts w:ascii="Times New Roman" w:hAnsi="Times New Roman"/>
          <w:color w:val="000000"/>
          <w:spacing w:val="-2"/>
        </w:rPr>
        <w:t xml:space="preserve">opakowaniach </w:t>
      </w:r>
      <w:r w:rsidR="000A10AB">
        <w:rPr>
          <w:rFonts w:ascii="Times New Roman" w:hAnsi="Times New Roman"/>
          <w:color w:val="000000"/>
          <w:spacing w:val="-2"/>
        </w:rPr>
        <w:t xml:space="preserve">na napoje </w:t>
      </w:r>
      <w:r w:rsidR="00120D38" w:rsidRPr="0013696C">
        <w:rPr>
          <w:rFonts w:ascii="Times New Roman" w:hAnsi="Times New Roman"/>
          <w:color w:val="000000"/>
          <w:spacing w:val="-2"/>
        </w:rPr>
        <w:t>będących butelkami jednorazowego użytku z tworzyw sztucznych o</w:t>
      </w:r>
      <w:r w:rsidR="00ED1854">
        <w:rPr>
          <w:rFonts w:ascii="Times New Roman" w:hAnsi="Times New Roman"/>
          <w:color w:val="000000"/>
          <w:spacing w:val="-2"/>
        </w:rPr>
        <w:t> </w:t>
      </w:r>
      <w:r w:rsidR="00120D38" w:rsidRPr="0013696C">
        <w:rPr>
          <w:rFonts w:ascii="Times New Roman" w:hAnsi="Times New Roman"/>
          <w:color w:val="000000"/>
          <w:spacing w:val="-2"/>
        </w:rPr>
        <w:t xml:space="preserve">pojemności do </w:t>
      </w:r>
      <w:r w:rsidR="00D619D7">
        <w:rPr>
          <w:rFonts w:ascii="Times New Roman" w:hAnsi="Times New Roman"/>
          <w:color w:val="000000"/>
          <w:spacing w:val="-2"/>
        </w:rPr>
        <w:t>trzech litrów</w:t>
      </w:r>
      <w:r w:rsidR="00120D38" w:rsidRPr="0013696C">
        <w:rPr>
          <w:rFonts w:ascii="Times New Roman" w:hAnsi="Times New Roman"/>
          <w:color w:val="000000"/>
          <w:spacing w:val="-2"/>
        </w:rPr>
        <w:t>, włącznie z ich zakrętkami i wieczkami z tworzyw sztucznych,</w:t>
      </w:r>
      <w:r w:rsidR="00324904">
        <w:rPr>
          <w:rFonts w:ascii="Times New Roman" w:hAnsi="Times New Roman"/>
          <w:color w:val="000000"/>
          <w:spacing w:val="-2"/>
        </w:rPr>
        <w:t xml:space="preserve"> </w:t>
      </w:r>
      <w:r w:rsidR="00120D38" w:rsidRPr="0013696C">
        <w:rPr>
          <w:rFonts w:ascii="Times New Roman" w:hAnsi="Times New Roman"/>
          <w:color w:val="000000"/>
          <w:spacing w:val="-2"/>
        </w:rPr>
        <w:t xml:space="preserve">zapewnienia </w:t>
      </w:r>
      <w:r w:rsidR="00AB6B4A">
        <w:rPr>
          <w:rFonts w:ascii="Times New Roman" w:hAnsi="Times New Roman"/>
          <w:color w:val="000000"/>
          <w:spacing w:val="-2"/>
        </w:rPr>
        <w:t xml:space="preserve">minimalnych </w:t>
      </w:r>
      <w:r w:rsidR="00120D38" w:rsidRPr="0013696C">
        <w:rPr>
          <w:rFonts w:ascii="Times New Roman" w:hAnsi="Times New Roman"/>
          <w:color w:val="000000"/>
          <w:spacing w:val="-2"/>
        </w:rPr>
        <w:t>poziomów zawartości tworzyw sztucznych pochodzących z</w:t>
      </w:r>
      <w:r w:rsidR="00ED1854">
        <w:rPr>
          <w:rFonts w:ascii="Times New Roman" w:hAnsi="Times New Roman"/>
          <w:color w:val="000000"/>
          <w:spacing w:val="-2"/>
        </w:rPr>
        <w:t> </w:t>
      </w:r>
      <w:r w:rsidR="00120D38" w:rsidRPr="0013696C">
        <w:rPr>
          <w:rFonts w:ascii="Times New Roman" w:hAnsi="Times New Roman"/>
          <w:color w:val="000000"/>
          <w:spacing w:val="-2"/>
        </w:rPr>
        <w:t xml:space="preserve">recyklingu w </w:t>
      </w:r>
      <w:r w:rsidR="00120D38">
        <w:rPr>
          <w:rFonts w:ascii="Times New Roman" w:hAnsi="Times New Roman"/>
          <w:color w:val="000000"/>
          <w:spacing w:val="-2"/>
        </w:rPr>
        <w:t>tych opakowaniach</w:t>
      </w:r>
      <w:r w:rsidR="00B26785">
        <w:rPr>
          <w:rFonts w:ascii="Times New Roman" w:hAnsi="Times New Roman"/>
          <w:color w:val="000000"/>
          <w:spacing w:val="-2"/>
        </w:rPr>
        <w:t xml:space="preserve">, </w:t>
      </w:r>
      <w:r w:rsidR="004978AA">
        <w:rPr>
          <w:rFonts w:ascii="Times New Roman" w:hAnsi="Times New Roman"/>
          <w:color w:val="000000"/>
          <w:spacing w:val="-2"/>
        </w:rPr>
        <w:t xml:space="preserve">wynoszący co najmniej </w:t>
      </w:r>
      <w:r w:rsidR="00B26785">
        <w:rPr>
          <w:rFonts w:ascii="Times New Roman" w:hAnsi="Times New Roman"/>
          <w:color w:val="000000"/>
          <w:spacing w:val="-2"/>
        </w:rPr>
        <w:t xml:space="preserve">25% </w:t>
      </w:r>
      <w:r w:rsidR="004978AA">
        <w:rPr>
          <w:rFonts w:ascii="Times New Roman" w:hAnsi="Times New Roman"/>
          <w:color w:val="000000"/>
          <w:spacing w:val="-2"/>
        </w:rPr>
        <w:t xml:space="preserve">od </w:t>
      </w:r>
      <w:r w:rsidR="00B26785">
        <w:rPr>
          <w:rFonts w:ascii="Times New Roman" w:hAnsi="Times New Roman"/>
          <w:color w:val="000000"/>
          <w:spacing w:val="-2"/>
        </w:rPr>
        <w:t>roku 2025</w:t>
      </w:r>
      <w:r w:rsidR="004978AA">
        <w:rPr>
          <w:rFonts w:ascii="Times New Roman" w:hAnsi="Times New Roman"/>
          <w:color w:val="000000"/>
          <w:spacing w:val="-2"/>
        </w:rPr>
        <w:t xml:space="preserve"> (dotyczy </w:t>
      </w:r>
      <w:r w:rsidR="004978AA" w:rsidRPr="004978AA">
        <w:rPr>
          <w:rFonts w:ascii="Times New Roman" w:hAnsi="Times New Roman"/>
          <w:color w:val="000000"/>
          <w:spacing w:val="-2"/>
        </w:rPr>
        <w:t>tworzyw sztucznych pochodzących z recyklingu, jeżeli głównym składnikiem tych opakowań jest politereftalan etylenu</w:t>
      </w:r>
      <w:r w:rsidR="004978AA">
        <w:rPr>
          <w:rFonts w:ascii="Times New Roman" w:hAnsi="Times New Roman"/>
          <w:color w:val="000000"/>
          <w:spacing w:val="-2"/>
        </w:rPr>
        <w:t xml:space="preserve">), </w:t>
      </w:r>
      <w:r w:rsidR="004B6B21">
        <w:rPr>
          <w:rFonts w:ascii="Times New Roman" w:hAnsi="Times New Roman"/>
          <w:color w:val="000000"/>
          <w:spacing w:val="-2"/>
        </w:rPr>
        <w:t>oraz</w:t>
      </w:r>
      <w:r w:rsidR="00B26785">
        <w:rPr>
          <w:rFonts w:ascii="Times New Roman" w:hAnsi="Times New Roman"/>
          <w:color w:val="000000"/>
          <w:spacing w:val="-2"/>
        </w:rPr>
        <w:t xml:space="preserve"> docelowego poziomu </w:t>
      </w:r>
      <w:r w:rsidR="004978AA">
        <w:rPr>
          <w:rFonts w:ascii="Times New Roman" w:hAnsi="Times New Roman"/>
          <w:color w:val="000000"/>
          <w:spacing w:val="-2"/>
        </w:rPr>
        <w:t xml:space="preserve">wynoszącego co najmniej </w:t>
      </w:r>
      <w:r w:rsidR="00B26785">
        <w:rPr>
          <w:rFonts w:ascii="Times New Roman" w:hAnsi="Times New Roman"/>
          <w:color w:val="000000"/>
          <w:spacing w:val="-2"/>
        </w:rPr>
        <w:t>30% w roku 2030</w:t>
      </w:r>
      <w:r w:rsidR="004978AA">
        <w:rPr>
          <w:rFonts w:ascii="Times New Roman" w:hAnsi="Times New Roman"/>
          <w:color w:val="000000"/>
          <w:spacing w:val="-2"/>
        </w:rPr>
        <w:t xml:space="preserve"> (dotyczy </w:t>
      </w:r>
      <w:r w:rsidR="00977161">
        <w:rPr>
          <w:rFonts w:ascii="Times New Roman" w:hAnsi="Times New Roman"/>
          <w:color w:val="000000"/>
          <w:spacing w:val="-2"/>
        </w:rPr>
        <w:t xml:space="preserve">opakowań ze wszystkich rodzajów </w:t>
      </w:r>
      <w:r w:rsidR="004978AA" w:rsidRPr="004978AA">
        <w:rPr>
          <w:rFonts w:ascii="Times New Roman" w:hAnsi="Times New Roman"/>
          <w:color w:val="000000"/>
          <w:spacing w:val="-2"/>
        </w:rPr>
        <w:t>tworzyw sztucznych</w:t>
      </w:r>
      <w:r w:rsidR="004978AA">
        <w:rPr>
          <w:rFonts w:ascii="Times New Roman" w:hAnsi="Times New Roman"/>
          <w:color w:val="000000"/>
          <w:spacing w:val="-2"/>
        </w:rPr>
        <w:t>)</w:t>
      </w:r>
      <w:r w:rsidR="00B26785">
        <w:rPr>
          <w:rFonts w:ascii="Times New Roman" w:hAnsi="Times New Roman"/>
          <w:color w:val="000000"/>
          <w:spacing w:val="-2"/>
        </w:rPr>
        <w:t>.</w:t>
      </w:r>
      <w:r w:rsidR="00AB6B4A">
        <w:rPr>
          <w:rFonts w:ascii="Times New Roman" w:hAnsi="Times New Roman"/>
          <w:color w:val="000000"/>
          <w:spacing w:val="-2"/>
        </w:rPr>
        <w:t xml:space="preserve"> Przepis ten stanowi transpozycję art. 6 ust. 5 </w:t>
      </w:r>
      <w:r w:rsidR="00DB3B29">
        <w:rPr>
          <w:rFonts w:ascii="Times New Roman" w:hAnsi="Times New Roman"/>
          <w:color w:val="000000"/>
          <w:spacing w:val="-2"/>
        </w:rPr>
        <w:t>d</w:t>
      </w:r>
      <w:r w:rsidR="00AB6B4A">
        <w:rPr>
          <w:rFonts w:ascii="Times New Roman" w:hAnsi="Times New Roman"/>
          <w:color w:val="000000"/>
          <w:spacing w:val="-2"/>
        </w:rPr>
        <w:t>yrektywy 2019/904</w:t>
      </w:r>
      <w:r w:rsidR="00AE78B1">
        <w:rPr>
          <w:rFonts w:ascii="Times New Roman" w:hAnsi="Times New Roman"/>
          <w:color w:val="000000"/>
          <w:spacing w:val="-2"/>
        </w:rPr>
        <w:t xml:space="preserve">. </w:t>
      </w:r>
    </w:p>
    <w:p w14:paraId="34F67378" w14:textId="01529481" w:rsidR="00606F6B" w:rsidRDefault="00606F6B" w:rsidP="00DF5152">
      <w:pPr>
        <w:spacing w:before="120"/>
        <w:ind w:firstLine="708"/>
        <w:contextualSpacing/>
        <w:rPr>
          <w:rFonts w:ascii="Times New Roman" w:eastAsia="PMingLiU" w:hAnsi="Times New Roman" w:cs="Times New Roman"/>
          <w:szCs w:val="24"/>
          <w:lang w:eastAsia="en-US"/>
        </w:rPr>
      </w:pPr>
      <w:r>
        <w:rPr>
          <w:rFonts w:ascii="Times New Roman" w:eastAsia="PMingLiU" w:hAnsi="Times New Roman" w:cs="Times New Roman"/>
          <w:szCs w:val="24"/>
          <w:lang w:eastAsia="en-US"/>
        </w:rPr>
        <w:t>Art</w:t>
      </w:r>
      <w:r w:rsidR="00AF4CC5">
        <w:rPr>
          <w:rFonts w:ascii="Times New Roman" w:eastAsia="PMingLiU" w:hAnsi="Times New Roman" w:cs="Times New Roman"/>
          <w:szCs w:val="24"/>
          <w:lang w:eastAsia="en-US"/>
        </w:rPr>
        <w:t>.</w:t>
      </w:r>
      <w:r>
        <w:rPr>
          <w:rFonts w:ascii="Times New Roman" w:eastAsia="PMingLiU" w:hAnsi="Times New Roman" w:cs="Times New Roman"/>
          <w:szCs w:val="24"/>
          <w:lang w:eastAsia="en-US"/>
        </w:rPr>
        <w:t xml:space="preserve"> 14a określa również sposób obliczania udziału wagowego </w:t>
      </w:r>
      <w:r w:rsidRPr="00C7587E">
        <w:rPr>
          <w:rFonts w:ascii="Times New Roman" w:eastAsia="PMingLiU" w:hAnsi="Times New Roman" w:cs="Times New Roman"/>
          <w:szCs w:val="24"/>
          <w:lang w:eastAsia="en-US"/>
        </w:rPr>
        <w:t>tworzyw sztucznych pochodzących z recyklingu</w:t>
      </w:r>
      <w:r>
        <w:rPr>
          <w:rFonts w:ascii="Times New Roman" w:eastAsia="PMingLiU" w:hAnsi="Times New Roman" w:cs="Times New Roman"/>
          <w:szCs w:val="24"/>
          <w:lang w:eastAsia="en-US"/>
        </w:rPr>
        <w:t xml:space="preserve"> w opakowaniach oraz określa obowiązek posiadania dokumentów potwierdzających zawartość materiałów pochodzących z recyklingu i</w:t>
      </w:r>
      <w:r w:rsidR="00324904">
        <w:rPr>
          <w:rFonts w:ascii="Times New Roman" w:eastAsia="PMingLiU" w:hAnsi="Times New Roman" w:cs="Times New Roman"/>
          <w:szCs w:val="24"/>
          <w:lang w:eastAsia="en-US"/>
        </w:rPr>
        <w:t xml:space="preserve"> </w:t>
      </w:r>
      <w:r>
        <w:rPr>
          <w:rFonts w:ascii="Times New Roman" w:eastAsia="PMingLiU" w:hAnsi="Times New Roman" w:cs="Times New Roman"/>
          <w:szCs w:val="24"/>
          <w:lang w:eastAsia="en-US"/>
        </w:rPr>
        <w:t>przechowywa</w:t>
      </w:r>
      <w:r w:rsidR="00114994">
        <w:rPr>
          <w:rFonts w:ascii="Times New Roman" w:eastAsia="PMingLiU" w:hAnsi="Times New Roman" w:cs="Times New Roman"/>
          <w:szCs w:val="24"/>
          <w:lang w:eastAsia="en-US"/>
        </w:rPr>
        <w:t>nia</w:t>
      </w:r>
      <w:r>
        <w:rPr>
          <w:rFonts w:ascii="Times New Roman" w:eastAsia="PMingLiU" w:hAnsi="Times New Roman" w:cs="Times New Roman"/>
          <w:szCs w:val="24"/>
          <w:lang w:eastAsia="en-US"/>
        </w:rPr>
        <w:t xml:space="preserve"> </w:t>
      </w:r>
      <w:r w:rsidR="00114994">
        <w:rPr>
          <w:rFonts w:ascii="Times New Roman" w:eastAsia="PMingLiU" w:hAnsi="Times New Roman" w:cs="Times New Roman"/>
          <w:szCs w:val="24"/>
          <w:lang w:eastAsia="en-US"/>
        </w:rPr>
        <w:t>ich</w:t>
      </w:r>
      <w:r>
        <w:rPr>
          <w:rFonts w:ascii="Times New Roman" w:eastAsia="PMingLiU" w:hAnsi="Times New Roman" w:cs="Times New Roman"/>
          <w:szCs w:val="24"/>
          <w:lang w:eastAsia="en-US"/>
        </w:rPr>
        <w:t xml:space="preserve"> przez 5 lat</w:t>
      </w:r>
      <w:r w:rsidR="004161DD">
        <w:rPr>
          <w:rFonts w:ascii="Times New Roman" w:eastAsia="PMingLiU" w:hAnsi="Times New Roman" w:cs="Times New Roman"/>
          <w:szCs w:val="24"/>
          <w:lang w:eastAsia="en-US"/>
        </w:rPr>
        <w:t>,</w:t>
      </w:r>
      <w:r w:rsidR="001E2D76">
        <w:rPr>
          <w:rFonts w:ascii="Times New Roman" w:eastAsia="PMingLiU" w:hAnsi="Times New Roman" w:cs="Times New Roman"/>
          <w:szCs w:val="24"/>
          <w:lang w:eastAsia="en-US"/>
        </w:rPr>
        <w:t xml:space="preserve"> </w:t>
      </w:r>
      <w:r w:rsidR="001E2D76" w:rsidRPr="001E2D76">
        <w:rPr>
          <w:rFonts w:ascii="Times New Roman" w:eastAsia="PMingLiU" w:hAnsi="Times New Roman" w:cs="Times New Roman"/>
          <w:szCs w:val="24"/>
          <w:lang w:eastAsia="en-US"/>
        </w:rPr>
        <w:t>licząc od końca roku kalendarzowego, którego dokumenty dotyczą</w:t>
      </w:r>
      <w:r>
        <w:rPr>
          <w:rFonts w:ascii="Times New Roman" w:eastAsia="PMingLiU" w:hAnsi="Times New Roman" w:cs="Times New Roman"/>
          <w:szCs w:val="24"/>
          <w:lang w:eastAsia="en-US"/>
        </w:rPr>
        <w:t xml:space="preserve">. </w:t>
      </w:r>
    </w:p>
    <w:p w14:paraId="6DB88FEB" w14:textId="77777777" w:rsidR="00606F6B" w:rsidRPr="00527F23" w:rsidRDefault="00606F6B" w:rsidP="00DF5152">
      <w:pPr>
        <w:pStyle w:val="ZARTzmartartykuempunktem"/>
        <w:spacing w:before="120"/>
        <w:ind w:left="0"/>
      </w:pPr>
      <w:r>
        <w:rPr>
          <w:rFonts w:ascii="Times New Roman" w:eastAsia="PMingLiU" w:hAnsi="Times New Roman" w:cs="Times New Roman"/>
          <w:szCs w:val="24"/>
          <w:lang w:eastAsia="en-US"/>
        </w:rPr>
        <w:t xml:space="preserve">Dodany </w:t>
      </w:r>
      <w:r w:rsidR="00AF4CC5">
        <w:rPr>
          <w:rFonts w:ascii="Times New Roman" w:eastAsia="PMingLiU" w:hAnsi="Times New Roman" w:cs="Times New Roman"/>
          <w:szCs w:val="24"/>
          <w:lang w:eastAsia="en-US"/>
        </w:rPr>
        <w:t>art.</w:t>
      </w:r>
      <w:r>
        <w:rPr>
          <w:rFonts w:ascii="Times New Roman" w:eastAsia="PMingLiU" w:hAnsi="Times New Roman" w:cs="Times New Roman"/>
          <w:szCs w:val="24"/>
          <w:lang w:eastAsia="en-US"/>
        </w:rPr>
        <w:t xml:space="preserve"> 14b </w:t>
      </w:r>
      <w:r>
        <w:t>nakłada na w</w:t>
      </w:r>
      <w:r w:rsidRPr="00386D3B">
        <w:t>prowadzaj</w:t>
      </w:r>
      <w:r w:rsidRPr="00386D3B">
        <w:rPr>
          <w:rFonts w:hint="eastAsia"/>
        </w:rPr>
        <w:t>ą</w:t>
      </w:r>
      <w:r w:rsidRPr="00386D3B">
        <w:t>cy</w:t>
      </w:r>
      <w:r>
        <w:t xml:space="preserve">ch </w:t>
      </w:r>
      <w:bookmarkStart w:id="12" w:name="_Hlk101786266"/>
      <w:r>
        <w:t xml:space="preserve">produkty </w:t>
      </w:r>
      <w:r w:rsidR="009E412A">
        <w:t xml:space="preserve">w jednorazowych </w:t>
      </w:r>
      <w:r w:rsidR="000A10AB">
        <w:t xml:space="preserve">opakowaniach na napoje będących </w:t>
      </w:r>
      <w:r w:rsidRPr="00386D3B">
        <w:t>pojemnik</w:t>
      </w:r>
      <w:r>
        <w:t>a</w:t>
      </w:r>
      <w:r w:rsidR="000A10AB">
        <w:t>mi</w:t>
      </w:r>
      <w:r w:rsidRPr="00386D3B">
        <w:t xml:space="preserve"> z tworzyw sztucznych</w:t>
      </w:r>
      <w:r>
        <w:t xml:space="preserve"> o pojemności do </w:t>
      </w:r>
      <w:bookmarkEnd w:id="12"/>
      <w:r w:rsidR="00D16E49">
        <w:t>trzech litrów</w:t>
      </w:r>
      <w:r w:rsidR="00D16E49" w:rsidRPr="00386D3B">
        <w:t xml:space="preserve"> </w:t>
      </w:r>
      <w:r>
        <w:t xml:space="preserve">obowiązek zapewnienia, od </w:t>
      </w:r>
      <w:r w:rsidR="00DB3B29">
        <w:t xml:space="preserve">dnia </w:t>
      </w:r>
      <w:r>
        <w:t>1</w:t>
      </w:r>
      <w:r w:rsidR="00114994">
        <w:t xml:space="preserve"> </w:t>
      </w:r>
      <w:r w:rsidR="00977161">
        <w:t>lipca</w:t>
      </w:r>
      <w:r>
        <w:t xml:space="preserve"> 2024</w:t>
      </w:r>
      <w:r w:rsidR="00114994">
        <w:t xml:space="preserve"> r.</w:t>
      </w:r>
      <w:r>
        <w:t>, że</w:t>
      </w:r>
      <w:r w:rsidRPr="00386D3B">
        <w:t xml:space="preserve"> </w:t>
      </w:r>
      <w:r>
        <w:t>zakrętki</w:t>
      </w:r>
      <w:r w:rsidRPr="00386D3B">
        <w:t xml:space="preserve"> i wieczka </w:t>
      </w:r>
      <w:r>
        <w:t xml:space="preserve">tych opakowań, </w:t>
      </w:r>
      <w:r w:rsidRPr="00386D3B">
        <w:t>wykonane z tworzyw sztucznych</w:t>
      </w:r>
      <w:r w:rsidR="00DB3B29">
        <w:t>,</w:t>
      </w:r>
      <w:r w:rsidRPr="00386D3B">
        <w:t xml:space="preserve"> </w:t>
      </w:r>
      <w:r>
        <w:t xml:space="preserve">będą </w:t>
      </w:r>
      <w:r w:rsidRPr="00386D3B">
        <w:t>przymocowane do tych pojemników podczas etapu u</w:t>
      </w:r>
      <w:r w:rsidRPr="00386D3B">
        <w:rPr>
          <w:rFonts w:hint="eastAsia"/>
        </w:rPr>
        <w:t>ż</w:t>
      </w:r>
      <w:r w:rsidRPr="00386D3B">
        <w:t>ytkowania</w:t>
      </w:r>
      <w:r w:rsidR="008A015B">
        <w:t xml:space="preserve"> </w:t>
      </w:r>
      <w:r w:rsidR="009E412A">
        <w:t>napoju</w:t>
      </w:r>
      <w:r w:rsidRPr="00386D3B">
        <w:t>.</w:t>
      </w:r>
      <w:r w:rsidR="00047189">
        <w:t xml:space="preserve"> N</w:t>
      </w:r>
      <w:r w:rsidR="007032AB">
        <w:t>ie ma ścisłych i jednoznacznych kryteriów odróżniających zakrętki i wieczka, jednak należy</w:t>
      </w:r>
      <w:r w:rsidR="00047189">
        <w:t xml:space="preserve"> wskazać, że wieczko</w:t>
      </w:r>
      <w:r w:rsidR="007032AB">
        <w:t xml:space="preserve"> zazwyczaj jest</w:t>
      </w:r>
      <w:r w:rsidR="00047189">
        <w:t xml:space="preserve"> </w:t>
      </w:r>
      <w:r w:rsidR="007032AB">
        <w:t xml:space="preserve">ściągane lub zrywane z pojemnika, a po jego usunięciu nie można już go założyć z powrotem, podczas gdy zakrętki zwykle umożliwiają wielokrotne zamknięcie opakowania. </w:t>
      </w:r>
      <w:r w:rsidR="00527F23">
        <w:rPr>
          <w:rStyle w:val="jlqj4b"/>
          <w:rFonts w:ascii="Times New Roman" w:hAnsi="Times New Roman" w:cs="Times New Roman"/>
          <w:szCs w:val="24"/>
        </w:rPr>
        <w:t xml:space="preserve">Bardziej szczegółowe kryteria </w:t>
      </w:r>
      <w:r w:rsidR="00DB3B29">
        <w:rPr>
          <w:rStyle w:val="jlqj4b"/>
          <w:rFonts w:ascii="Times New Roman" w:hAnsi="Times New Roman" w:cs="Times New Roman"/>
          <w:szCs w:val="24"/>
        </w:rPr>
        <w:t xml:space="preserve">są </w:t>
      </w:r>
      <w:r w:rsidR="00527F23">
        <w:rPr>
          <w:rStyle w:val="jlqj4b"/>
          <w:rFonts w:ascii="Times New Roman" w:hAnsi="Times New Roman" w:cs="Times New Roman"/>
          <w:szCs w:val="24"/>
        </w:rPr>
        <w:t>zamieszczone w w</w:t>
      </w:r>
      <w:r w:rsidR="00527F23" w:rsidRPr="00E8577F">
        <w:rPr>
          <w:rStyle w:val="jlqj4b"/>
          <w:rFonts w:ascii="Times New Roman" w:hAnsi="Times New Roman" w:cs="Times New Roman"/>
          <w:szCs w:val="24"/>
        </w:rPr>
        <w:t xml:space="preserve">ytycznych Komisji </w:t>
      </w:r>
      <w:r w:rsidR="00DB3B29">
        <w:rPr>
          <w:rStyle w:val="jlqj4b"/>
          <w:rFonts w:ascii="Times New Roman" w:hAnsi="Times New Roman" w:cs="Times New Roman"/>
          <w:szCs w:val="24"/>
        </w:rPr>
        <w:t xml:space="preserve">Europejskiej </w:t>
      </w:r>
      <w:r w:rsidR="00527F23" w:rsidRPr="00E8577F">
        <w:rPr>
          <w:rStyle w:val="jlqj4b"/>
          <w:rFonts w:ascii="Times New Roman" w:hAnsi="Times New Roman" w:cs="Times New Roman"/>
          <w:szCs w:val="24"/>
        </w:rPr>
        <w:t>dotyczących produktów jednorazowego użytku z tworzyw sztucznych na podstawie dyrektywy 2019/904</w:t>
      </w:r>
      <w:r w:rsidR="00527F23">
        <w:rPr>
          <w:rStyle w:val="jlqj4b"/>
          <w:rFonts w:ascii="Times New Roman" w:hAnsi="Times New Roman" w:cs="Times New Roman"/>
          <w:szCs w:val="24"/>
        </w:rPr>
        <w:t>.</w:t>
      </w:r>
    </w:p>
    <w:p w14:paraId="5C761598" w14:textId="0A498883" w:rsidR="00C1574B" w:rsidRDefault="00C1574B" w:rsidP="00DF5152">
      <w:pPr>
        <w:pStyle w:val="ZARTzmartartykuempunktem"/>
        <w:spacing w:before="120"/>
        <w:ind w:left="0"/>
      </w:pPr>
      <w:r>
        <w:t xml:space="preserve">Art. 14c określa wyjątki od obowiązków określonych w art. 14a, </w:t>
      </w:r>
      <w:r w:rsidR="004161DD">
        <w:t xml:space="preserve">art. </w:t>
      </w:r>
      <w:r>
        <w:t>14b oraz</w:t>
      </w:r>
      <w:r w:rsidR="004161DD">
        <w:t xml:space="preserve"> art.</w:t>
      </w:r>
      <w:r>
        <w:t xml:space="preserve"> 21a. </w:t>
      </w:r>
    </w:p>
    <w:p w14:paraId="39273F5C" w14:textId="77777777" w:rsidR="00606F6B" w:rsidRDefault="00606F6B" w:rsidP="00DF5152">
      <w:pPr>
        <w:pStyle w:val="ZARTzmartartykuempunktem"/>
        <w:spacing w:before="120"/>
        <w:ind w:left="0"/>
      </w:pPr>
      <w:r>
        <w:t xml:space="preserve">Z kolei dodawany </w:t>
      </w:r>
      <w:r w:rsidR="00AF4CC5">
        <w:t xml:space="preserve">art. </w:t>
      </w:r>
      <w:r>
        <w:t>21a nakłada na wprowadzających produkty w</w:t>
      </w:r>
      <w:r w:rsidR="00BB5357">
        <w:t xml:space="preserve"> opakowaniach na napoje będących</w:t>
      </w:r>
      <w:r>
        <w:t xml:space="preserve"> butelka</w:t>
      </w:r>
      <w:r w:rsidR="00BB5357">
        <w:t>mi</w:t>
      </w:r>
      <w:r>
        <w:t xml:space="preserve"> </w:t>
      </w:r>
      <w:r w:rsidR="009E412A">
        <w:t xml:space="preserve">jednorazowego użytku </w:t>
      </w:r>
      <w:r>
        <w:t xml:space="preserve">z tworzyw sztucznych o pojemności do </w:t>
      </w:r>
      <w:r w:rsidR="009168F1">
        <w:t xml:space="preserve">trzech litrów </w:t>
      </w:r>
      <w:r>
        <w:t xml:space="preserve">obowiązek </w:t>
      </w:r>
      <w:r w:rsidR="009E412A">
        <w:t xml:space="preserve">osiągnięcia </w:t>
      </w:r>
      <w:r>
        <w:t xml:space="preserve">poziomów selektywnego zbierania odpadów powstałych z tych opakowań, samodzielnie lub </w:t>
      </w:r>
      <w:r w:rsidR="0085290E">
        <w:t>za pośrednictwem organizacji odzysku opakowań</w:t>
      </w:r>
      <w:r>
        <w:t xml:space="preserve">. </w:t>
      </w:r>
      <w:r w:rsidR="00ED1854">
        <w:t xml:space="preserve">Wymagane poziomy zbierania ww. </w:t>
      </w:r>
      <w:r w:rsidR="009E412A">
        <w:t xml:space="preserve">odpadów opakowaniowych </w:t>
      </w:r>
      <w:r w:rsidR="00ED1854">
        <w:t xml:space="preserve">wynoszą od </w:t>
      </w:r>
      <w:r w:rsidR="009168F1">
        <w:t xml:space="preserve">roku 2025 – </w:t>
      </w:r>
      <w:r w:rsidR="00ED1854">
        <w:t xml:space="preserve">77% </w:t>
      </w:r>
      <w:r w:rsidR="009168F1">
        <w:t xml:space="preserve">oraz od roku 2029 – </w:t>
      </w:r>
      <w:r w:rsidR="00ED1854">
        <w:t xml:space="preserve">90%. </w:t>
      </w:r>
    </w:p>
    <w:p w14:paraId="31B68FC7" w14:textId="12F1BC1E" w:rsidR="00606F6B" w:rsidRDefault="00606F6B" w:rsidP="00DF5152">
      <w:pPr>
        <w:pStyle w:val="ZARTzmartartykuempunktem"/>
        <w:spacing w:before="120"/>
        <w:ind w:left="0"/>
      </w:pPr>
      <w:r>
        <w:t>Trzeba przy tym podkreślić, że problematyka rozszerzonej odpowiedzialności producenta (ROP) dotycząca selektywnego zbierania butelek do celów recyklingu (wprowadzenie zbiórki butelek</w:t>
      </w:r>
      <w:r w:rsidR="00114994">
        <w:t xml:space="preserve"> w systemie kaucyjnym</w:t>
      </w:r>
      <w:r>
        <w:t>) jest przedmiotem prac w ramach odrębnego procesu legislacyjnego</w:t>
      </w:r>
      <w:r w:rsidR="00DB3B29">
        <w:t xml:space="preserve"> –</w:t>
      </w:r>
      <w:r>
        <w:t xml:space="preserve"> projektu ustawy o zmianie ustawy o</w:t>
      </w:r>
      <w:r w:rsidR="00324904">
        <w:t xml:space="preserve"> </w:t>
      </w:r>
      <w:r>
        <w:t>gospodarce opakowaniami i odpadami opakowaniowymi</w:t>
      </w:r>
      <w:r w:rsidR="00114994">
        <w:t xml:space="preserve"> (UC98)</w:t>
      </w:r>
      <w:r>
        <w:t xml:space="preserve">, który </w:t>
      </w:r>
      <w:r w:rsidR="00DB3B29">
        <w:t xml:space="preserve">będzie </w:t>
      </w:r>
      <w:r>
        <w:t>ostatecznie w pełni regulował to zagadnienie.</w:t>
      </w:r>
      <w:r w:rsidR="003D6080">
        <w:t xml:space="preserve"> W</w:t>
      </w:r>
      <w:r w:rsidR="004161DD">
        <w:t> </w:t>
      </w:r>
      <w:r w:rsidR="003D6080">
        <w:t>projekcie</w:t>
      </w:r>
      <w:r w:rsidR="00DB3B29">
        <w:t xml:space="preserve"> tym</w:t>
      </w:r>
      <w:r w:rsidR="003D6080">
        <w:t xml:space="preserve"> </w:t>
      </w:r>
      <w:r w:rsidR="00527F23">
        <w:t xml:space="preserve">(UC98) </w:t>
      </w:r>
      <w:r w:rsidR="003D6080">
        <w:t>założono, że realizacja selektywnego zbierania butelek będzie realizowan</w:t>
      </w:r>
      <w:r w:rsidR="00DB3B29">
        <w:t>a</w:t>
      </w:r>
      <w:r w:rsidR="003D6080">
        <w:t xml:space="preserve"> w ramach systemu kaucyjnego tworzonego w imieniu przedsiębiorców przez tzw. podmiot reprezentujący.</w:t>
      </w:r>
      <w:r w:rsidR="00522C15">
        <w:t xml:space="preserve"> </w:t>
      </w:r>
      <w:r w:rsidR="00D60C52">
        <w:t>Rozwiązanie w postaci systemu kaucyjnego w przyszłości posłuży do zapewnienia poziomów selektywnego zbierania, o</w:t>
      </w:r>
      <w:r w:rsidR="00324904">
        <w:t xml:space="preserve"> </w:t>
      </w:r>
      <w:r w:rsidR="00D60C52">
        <w:t xml:space="preserve">których mowa w art. 9 dyrektywy 2019/904. Natomiast do tego czasu </w:t>
      </w:r>
      <w:r w:rsidR="00DB3B29">
        <w:t xml:space="preserve">zostanie </w:t>
      </w:r>
      <w:r w:rsidR="00D60C52">
        <w:t>wprowadzone rozwiązanie oparte o ROP (również wskazane w tym artykule dyrektywy), w</w:t>
      </w:r>
      <w:r w:rsidR="00324904">
        <w:t xml:space="preserve"> </w:t>
      </w:r>
      <w:r w:rsidR="00D60C52">
        <w:t>ramach którego przedsiębiorcy wprowadzający napoje w opakowaniach będą posiadali obowiązek zapewnienia poziomów selektywnego zbierania odpadów opakowaniowych. Tak jak w przypadku dotychczasowych obowiązków wynikających z ROP dla opakowań (recykling), planuje się, że wprowadzający będą mogli powierzyć obowiązek w zakresie selektywnego zbierania organizacji odzysku opakowań albo realizować go samodzielnie.</w:t>
      </w:r>
    </w:p>
    <w:p w14:paraId="43B69996" w14:textId="69F039FB" w:rsidR="00F31B2D" w:rsidRDefault="00F31B2D" w:rsidP="00DF5152">
      <w:pPr>
        <w:pStyle w:val="ZARTzmartartykuempunktem"/>
        <w:spacing w:before="120"/>
        <w:ind w:left="0"/>
      </w:pPr>
      <w:r>
        <w:t>Zmieniany art. 22 rozszerza obowiązek prowadzenia ewidencji o</w:t>
      </w:r>
      <w:r w:rsidR="002A54AD">
        <w:t xml:space="preserve"> konieczność jej prowadzenia w podziale na poszczególne rodzaje opakowań oraz informację o udziale wagowym tworzyw sztucznych pochodzących z recyklingu w tych opakowaniach. Dodatkowo określono, w jaki sposób ustala się masę ww. opakowań, a także wskazano, </w:t>
      </w:r>
      <w:r w:rsidR="002A54AD" w:rsidRPr="0085290E">
        <w:t xml:space="preserve">że </w:t>
      </w:r>
      <w:r w:rsidR="002A54AD" w:rsidRPr="00FB0F15">
        <w:t>w</w:t>
      </w:r>
      <w:r w:rsidR="00324904">
        <w:t xml:space="preserve"> </w:t>
      </w:r>
      <w:r w:rsidR="002A54AD" w:rsidRPr="00FB0F15">
        <w:t>przypadku gdy wprowadzający produkty w opakowaniach nie prowadzi ewidencji w</w:t>
      </w:r>
      <w:r w:rsidR="00324904">
        <w:t xml:space="preserve"> </w:t>
      </w:r>
      <w:r w:rsidR="002A54AD" w:rsidRPr="00FB0F15">
        <w:t>zakresie</w:t>
      </w:r>
      <w:r w:rsidR="002A54AD" w:rsidRPr="0085290E">
        <w:t xml:space="preserve"> </w:t>
      </w:r>
      <w:bookmarkStart w:id="13" w:name="_Hlk101943520"/>
      <w:r w:rsidR="002A54AD" w:rsidRPr="00832A3E">
        <w:t>udziału wagowego tworzyw sztucznych pochodzących z recyklingu</w:t>
      </w:r>
      <w:bookmarkEnd w:id="13"/>
      <w:r w:rsidR="00D56FC0">
        <w:t>,</w:t>
      </w:r>
      <w:r w:rsidR="002A54AD" w:rsidRPr="00832A3E">
        <w:t xml:space="preserve"> uznaje się, że ten udział nie został zapewniony</w:t>
      </w:r>
      <w:r w:rsidR="00D56FC0">
        <w:t xml:space="preserve">. </w:t>
      </w:r>
    </w:p>
    <w:p w14:paraId="4F2EF698" w14:textId="77777777" w:rsidR="00D56FC0" w:rsidRDefault="00D56FC0" w:rsidP="00DF5152">
      <w:pPr>
        <w:pStyle w:val="ZARTzmartartykuempunktem"/>
        <w:spacing w:before="120"/>
        <w:ind w:left="0"/>
      </w:pPr>
      <w:r>
        <w:t>Do art. 34, dotyczącego opłaty produktowej</w:t>
      </w:r>
      <w:r w:rsidR="00A17A2B">
        <w:t>,</w:t>
      </w:r>
      <w:r>
        <w:t xml:space="preserve"> dodano obowiązek jej obliczenia również w</w:t>
      </w:r>
      <w:r w:rsidR="003D11CF">
        <w:t> </w:t>
      </w:r>
      <w:r>
        <w:t xml:space="preserve">przypadku nieosiągnięcia poziomów zbierania lub </w:t>
      </w:r>
      <w:r w:rsidRPr="00D56FC0">
        <w:t>udziału wagowego tworzyw sztucznych pochodzących z recyklingu</w:t>
      </w:r>
      <w:r>
        <w:t>. W związku z tym zmieniono również załącznik nr 2 do ustawy, w którym określon</w:t>
      </w:r>
      <w:r w:rsidR="00114994">
        <w:t>o</w:t>
      </w:r>
      <w:r>
        <w:t xml:space="preserve"> szczegółowy sposób obliczania opłaty produktowej. </w:t>
      </w:r>
    </w:p>
    <w:p w14:paraId="57B6FCA9" w14:textId="61934A62" w:rsidR="00606F6B" w:rsidRDefault="005C79CF" w:rsidP="00DF5152">
      <w:pPr>
        <w:pStyle w:val="ZARTzmartartykuempunktem"/>
        <w:spacing w:before="120"/>
        <w:ind w:left="0"/>
      </w:pPr>
      <w:r>
        <w:t xml:space="preserve">Z kolei </w:t>
      </w:r>
      <w:r w:rsidRPr="00832A3E">
        <w:t>szczegó</w:t>
      </w:r>
      <w:r w:rsidRPr="00832A3E">
        <w:rPr>
          <w:rFonts w:hint="eastAsia"/>
        </w:rPr>
        <w:t>ł</w:t>
      </w:r>
      <w:r w:rsidRPr="00832A3E">
        <w:t>owe stawki op</w:t>
      </w:r>
      <w:r w:rsidRPr="00832A3E">
        <w:rPr>
          <w:rFonts w:hint="eastAsia"/>
        </w:rPr>
        <w:t>ł</w:t>
      </w:r>
      <w:r w:rsidRPr="00832A3E">
        <w:t>at produktowych dla poszczególnych rodzajów opakowa</w:t>
      </w:r>
      <w:r w:rsidRPr="00832A3E">
        <w:rPr>
          <w:rFonts w:hint="eastAsia"/>
        </w:rPr>
        <w:t>ń</w:t>
      </w:r>
      <w:r>
        <w:t xml:space="preserve"> określa rozporządzenie wydawane na podstawie art. 35 ust. 2 ustawy – upoważnienie do jego wydania </w:t>
      </w:r>
      <w:r w:rsidR="00FC0475">
        <w:t xml:space="preserve">jest </w:t>
      </w:r>
      <w:r>
        <w:t xml:space="preserve">zmieniane w art. </w:t>
      </w:r>
      <w:r w:rsidR="009D63CD">
        <w:t xml:space="preserve">6 </w:t>
      </w:r>
      <w:r>
        <w:t xml:space="preserve">pkt 7 projektu. W związku ze zmianą upoważnienia, w art. </w:t>
      </w:r>
      <w:r w:rsidR="001F4F0F">
        <w:t xml:space="preserve">15 </w:t>
      </w:r>
      <w:r>
        <w:t xml:space="preserve">dodano przepis przejściowy wskazujący, że dotychczasowe rozporządzenie zachowuje moc do czasu wydania nowego, nie dłużej jednak niż przez 24 miesiące </w:t>
      </w:r>
      <w:r w:rsidRPr="0089557B">
        <w:t xml:space="preserve">od dnia wejścia w życie </w:t>
      </w:r>
      <w:r w:rsidR="00AF4CC5">
        <w:t xml:space="preserve">projektowanej </w:t>
      </w:r>
      <w:r w:rsidRPr="0089557B">
        <w:t>ustawy</w:t>
      </w:r>
      <w:r>
        <w:t xml:space="preserve">. </w:t>
      </w:r>
    </w:p>
    <w:p w14:paraId="2207B843" w14:textId="6EB54103" w:rsidR="00393430" w:rsidRPr="00AA1CB3" w:rsidRDefault="00393430" w:rsidP="00DF5152">
      <w:pPr>
        <w:pStyle w:val="ZARTzmartartykuempunktem"/>
        <w:spacing w:before="120"/>
        <w:ind w:left="0"/>
      </w:pPr>
      <w:r>
        <w:t>Zmieniono również przepisy określające administracyjne kary pieniężne, w art. 56</w:t>
      </w:r>
      <w:r w:rsidR="00AF4CC5">
        <w:t>,</w:t>
      </w:r>
      <w:r>
        <w:t xml:space="preserve"> dodając punkt dotyczący nieprzestrzegania obowiązku przymocowania zakrętek i wieczek wykonanych z tworzyw sztucznych do pojemników na napoje o pojemności do trzech litrów, a w art. 57 wskazano minimalną i maksymalną wysokość kary pieniężnej (od 10 </w:t>
      </w:r>
      <w:r w:rsidR="009E412A">
        <w:t>do</w:t>
      </w:r>
      <w:r w:rsidR="00324904">
        <w:t xml:space="preserve"> </w:t>
      </w:r>
      <w:r>
        <w:t xml:space="preserve">500 tys. zł). </w:t>
      </w:r>
    </w:p>
    <w:p w14:paraId="1D34A627" w14:textId="3FED396F" w:rsidR="00F06F5C" w:rsidRPr="00F734B8" w:rsidRDefault="002C61A9" w:rsidP="00820985">
      <w:pPr>
        <w:spacing w:before="120"/>
        <w:ind w:firstLine="709"/>
        <w:contextualSpacing/>
        <w:rPr>
          <w:rFonts w:ascii="Times New Roman" w:hAnsi="Times New Roman" w:cs="Times New Roman"/>
          <w:szCs w:val="24"/>
        </w:rPr>
      </w:pPr>
      <w:r w:rsidRPr="00AA1CB3">
        <w:rPr>
          <w:rFonts w:ascii="Times New Roman" w:hAnsi="Times New Roman" w:cs="Times New Roman"/>
          <w:b/>
          <w:bCs/>
          <w:szCs w:val="24"/>
        </w:rPr>
        <w:t xml:space="preserve">Art. </w:t>
      </w:r>
      <w:r w:rsidR="00036D36">
        <w:rPr>
          <w:rFonts w:ascii="Times New Roman" w:hAnsi="Times New Roman" w:cs="Times New Roman"/>
          <w:b/>
          <w:bCs/>
          <w:szCs w:val="24"/>
        </w:rPr>
        <w:t>7</w:t>
      </w:r>
      <w:r w:rsidR="003F46FF">
        <w:rPr>
          <w:rFonts w:ascii="Times New Roman" w:hAnsi="Times New Roman" w:cs="Times New Roman"/>
          <w:b/>
          <w:bCs/>
          <w:szCs w:val="24"/>
        </w:rPr>
        <w:t>.</w:t>
      </w:r>
      <w:r w:rsidR="009D63CD">
        <w:rPr>
          <w:rFonts w:ascii="Times New Roman" w:hAnsi="Times New Roman" w:cs="Times New Roman"/>
          <w:szCs w:val="24"/>
        </w:rPr>
        <w:t xml:space="preserve"> </w:t>
      </w:r>
      <w:r w:rsidR="00F06F5C" w:rsidRPr="00944A81">
        <w:rPr>
          <w:rFonts w:ascii="Times New Roman" w:hAnsi="Times New Roman" w:cs="Times New Roman"/>
          <w:szCs w:val="24"/>
        </w:rPr>
        <w:t xml:space="preserve">W ustawie z dnia 20 lipca 2017 r. </w:t>
      </w:r>
      <w:r w:rsidR="00F06F5C" w:rsidRPr="00944A81">
        <w:rPr>
          <w:rFonts w:ascii="Times New Roman" w:hAnsi="Times New Roman" w:cs="Times New Roman"/>
          <w:bCs/>
          <w:szCs w:val="24"/>
        </w:rPr>
        <w:t xml:space="preserve">– </w:t>
      </w:r>
      <w:r w:rsidR="00F06F5C" w:rsidRPr="008A015B">
        <w:rPr>
          <w:rFonts w:ascii="Times New Roman" w:hAnsi="Times New Roman" w:cs="Times New Roman"/>
          <w:szCs w:val="24"/>
        </w:rPr>
        <w:t>Prawo wodne</w:t>
      </w:r>
      <w:r w:rsidR="00F06F5C" w:rsidRPr="00944A81">
        <w:rPr>
          <w:rFonts w:ascii="Times New Roman" w:hAnsi="Times New Roman" w:cs="Times New Roman"/>
          <w:szCs w:val="24"/>
        </w:rPr>
        <w:t xml:space="preserve"> dodano w art. 159 w ust. 1 w</w:t>
      </w:r>
      <w:r w:rsidR="004161DD">
        <w:rPr>
          <w:rFonts w:ascii="Times New Roman" w:hAnsi="Times New Roman" w:cs="Times New Roman"/>
          <w:szCs w:val="24"/>
        </w:rPr>
        <w:t> </w:t>
      </w:r>
      <w:r w:rsidR="00F06F5C" w:rsidRPr="00944A81">
        <w:rPr>
          <w:rFonts w:ascii="Times New Roman" w:hAnsi="Times New Roman" w:cs="Times New Roman"/>
          <w:szCs w:val="24"/>
        </w:rPr>
        <w:t>pkt 1 lit. d</w:t>
      </w:r>
      <w:r w:rsidR="00F734B8">
        <w:rPr>
          <w:rFonts w:ascii="Times New Roman" w:hAnsi="Times New Roman" w:cs="Times New Roman"/>
          <w:color w:val="000000"/>
          <w:szCs w:val="24"/>
        </w:rPr>
        <w:t xml:space="preserve">. Zmiana zakłada </w:t>
      </w:r>
      <w:r w:rsidR="00F734B8" w:rsidRPr="00F734B8">
        <w:rPr>
          <w:rFonts w:ascii="Times New Roman" w:hAnsi="Times New Roman" w:cs="Times New Roman"/>
          <w:color w:val="000000"/>
          <w:szCs w:val="24"/>
        </w:rPr>
        <w:t>ujęci</w:t>
      </w:r>
      <w:r w:rsidR="00F734B8">
        <w:rPr>
          <w:rFonts w:ascii="Times New Roman" w:hAnsi="Times New Roman" w:cs="Times New Roman"/>
          <w:color w:val="000000"/>
          <w:szCs w:val="24"/>
        </w:rPr>
        <w:t>e</w:t>
      </w:r>
      <w:r w:rsidR="00F734B8" w:rsidRPr="00F734B8">
        <w:rPr>
          <w:rFonts w:ascii="Times New Roman" w:hAnsi="Times New Roman" w:cs="Times New Roman"/>
          <w:color w:val="000000"/>
          <w:szCs w:val="24"/>
        </w:rPr>
        <w:t xml:space="preserve"> w</w:t>
      </w:r>
      <w:r w:rsidR="00324904">
        <w:rPr>
          <w:rFonts w:ascii="Times New Roman" w:hAnsi="Times New Roman" w:cs="Times New Roman"/>
          <w:color w:val="000000"/>
          <w:szCs w:val="24"/>
        </w:rPr>
        <w:t xml:space="preserve"> </w:t>
      </w:r>
      <w:r w:rsidR="00F734B8" w:rsidRPr="00F734B8">
        <w:rPr>
          <w:rFonts w:ascii="Times New Roman" w:hAnsi="Times New Roman" w:cs="Times New Roman"/>
          <w:color w:val="000000"/>
          <w:szCs w:val="24"/>
        </w:rPr>
        <w:t>programie ochrony wód morskich w działaniach podstawowych</w:t>
      </w:r>
      <w:r w:rsidR="00F734B8">
        <w:rPr>
          <w:rFonts w:ascii="Times New Roman" w:hAnsi="Times New Roman" w:cs="Times New Roman"/>
          <w:color w:val="000000"/>
          <w:szCs w:val="24"/>
        </w:rPr>
        <w:t xml:space="preserve"> </w:t>
      </w:r>
      <w:r w:rsidR="00F734B8" w:rsidRPr="00F734B8">
        <w:rPr>
          <w:rFonts w:ascii="Times New Roman" w:hAnsi="Times New Roman" w:cs="Times New Roman"/>
          <w:color w:val="000000"/>
          <w:szCs w:val="24"/>
        </w:rPr>
        <w:t>niezbędnych do osiągnięcia lub utrzymania dobrego stanu środowiska wód morskich, przyczyniających się</w:t>
      </w:r>
      <w:r w:rsidR="00F734B8">
        <w:rPr>
          <w:rFonts w:ascii="Times New Roman" w:hAnsi="Times New Roman" w:cs="Times New Roman"/>
          <w:color w:val="000000"/>
          <w:szCs w:val="24"/>
        </w:rPr>
        <w:t xml:space="preserve"> </w:t>
      </w:r>
      <w:r w:rsidR="00F734B8" w:rsidRPr="00F734B8">
        <w:rPr>
          <w:rFonts w:ascii="Times New Roman" w:hAnsi="Times New Roman" w:cs="Times New Roman"/>
          <w:color w:val="000000"/>
          <w:szCs w:val="24"/>
        </w:rPr>
        <w:t>do identyfikacji zanieczyszczeń wód morskich</w:t>
      </w:r>
      <w:r w:rsidR="00F734B8">
        <w:rPr>
          <w:rFonts w:ascii="Times New Roman" w:hAnsi="Times New Roman" w:cs="Times New Roman"/>
          <w:color w:val="000000"/>
          <w:szCs w:val="24"/>
        </w:rPr>
        <w:t xml:space="preserve"> również</w:t>
      </w:r>
      <w:r w:rsidR="00F734B8" w:rsidRPr="00F734B8">
        <w:rPr>
          <w:rFonts w:ascii="Times New Roman" w:hAnsi="Times New Roman" w:cs="Times New Roman"/>
          <w:color w:val="000000"/>
          <w:szCs w:val="24"/>
        </w:rPr>
        <w:t xml:space="preserve"> działań przyczyniających się do identyfikacji</w:t>
      </w:r>
      <w:r w:rsidR="00F734B8">
        <w:rPr>
          <w:rFonts w:ascii="Times New Roman" w:hAnsi="Times New Roman" w:cs="Times New Roman"/>
          <w:color w:val="000000"/>
          <w:szCs w:val="24"/>
        </w:rPr>
        <w:t xml:space="preserve"> </w:t>
      </w:r>
      <w:r w:rsidR="00F734B8" w:rsidRPr="00F734B8">
        <w:rPr>
          <w:rFonts w:ascii="Times New Roman" w:hAnsi="Times New Roman" w:cs="Times New Roman"/>
          <w:color w:val="000000"/>
          <w:szCs w:val="24"/>
        </w:rPr>
        <w:t>zanieczyszczeń zawierający</w:t>
      </w:r>
      <w:r w:rsidR="00F734B8">
        <w:rPr>
          <w:rFonts w:ascii="Times New Roman" w:hAnsi="Times New Roman" w:cs="Times New Roman"/>
          <w:color w:val="000000"/>
          <w:szCs w:val="24"/>
        </w:rPr>
        <w:t>mi</w:t>
      </w:r>
      <w:r w:rsidR="00F734B8" w:rsidRPr="00F734B8">
        <w:rPr>
          <w:rFonts w:ascii="Times New Roman" w:hAnsi="Times New Roman" w:cs="Times New Roman"/>
          <w:color w:val="000000"/>
          <w:szCs w:val="24"/>
        </w:rPr>
        <w:t xml:space="preserve"> tworzywa sztuczne narzędziami połowowymi stanowiącymi odpady</w:t>
      </w:r>
      <w:r w:rsidR="00F734B8">
        <w:rPr>
          <w:rFonts w:ascii="Times New Roman" w:hAnsi="Times New Roman" w:cs="Times New Roman"/>
          <w:color w:val="000000"/>
          <w:szCs w:val="24"/>
        </w:rPr>
        <w:t>.</w:t>
      </w:r>
      <w:r w:rsidR="00F734B8">
        <w:rPr>
          <w:rFonts w:ascii="Times New Roman" w:hAnsi="Times New Roman" w:cs="Times New Roman"/>
          <w:szCs w:val="24"/>
        </w:rPr>
        <w:t xml:space="preserve"> Dodatkowo, </w:t>
      </w:r>
      <w:r w:rsidR="00F06F5C">
        <w:rPr>
          <w:rFonts w:ascii="Times New Roman" w:hAnsi="Times New Roman" w:cs="Times New Roman"/>
          <w:szCs w:val="24"/>
        </w:rPr>
        <w:t>w art. 318 w ust. 1</w:t>
      </w:r>
      <w:r w:rsidR="00FC0475">
        <w:rPr>
          <w:rFonts w:ascii="Times New Roman" w:hAnsi="Times New Roman" w:cs="Times New Roman"/>
          <w:szCs w:val="24"/>
        </w:rPr>
        <w:t>,</w:t>
      </w:r>
      <w:r w:rsidR="00F06F5C">
        <w:rPr>
          <w:rFonts w:ascii="Times New Roman" w:hAnsi="Times New Roman" w:cs="Times New Roman"/>
          <w:szCs w:val="24"/>
        </w:rPr>
        <w:t xml:space="preserve"> </w:t>
      </w:r>
      <w:r w:rsidR="00FC0475">
        <w:rPr>
          <w:rFonts w:ascii="Times New Roman" w:hAnsi="Times New Roman" w:cs="Times New Roman"/>
          <w:szCs w:val="24"/>
        </w:rPr>
        <w:t xml:space="preserve">wprowadzono </w:t>
      </w:r>
      <w:r w:rsidR="00F06F5C">
        <w:rPr>
          <w:rFonts w:ascii="Times New Roman" w:hAnsi="Times New Roman" w:cs="Times New Roman"/>
          <w:szCs w:val="24"/>
        </w:rPr>
        <w:t>zmi</w:t>
      </w:r>
      <w:r w:rsidR="00FC0475">
        <w:rPr>
          <w:rFonts w:ascii="Times New Roman" w:hAnsi="Times New Roman" w:cs="Times New Roman"/>
          <w:szCs w:val="24"/>
        </w:rPr>
        <w:t>anę</w:t>
      </w:r>
      <w:r w:rsidR="00F06F5C">
        <w:rPr>
          <w:rFonts w:ascii="Times New Roman" w:hAnsi="Times New Roman" w:cs="Times New Roman"/>
          <w:szCs w:val="24"/>
        </w:rPr>
        <w:t xml:space="preserve"> brzmieni</w:t>
      </w:r>
      <w:r w:rsidR="00FC0475">
        <w:rPr>
          <w:rFonts w:ascii="Times New Roman" w:hAnsi="Times New Roman" w:cs="Times New Roman"/>
          <w:szCs w:val="24"/>
        </w:rPr>
        <w:t>a</w:t>
      </w:r>
      <w:r w:rsidR="00F06F5C">
        <w:rPr>
          <w:rFonts w:ascii="Times New Roman" w:hAnsi="Times New Roman" w:cs="Times New Roman"/>
          <w:szCs w:val="24"/>
        </w:rPr>
        <w:t xml:space="preserve"> pkt 16</w:t>
      </w:r>
      <w:r w:rsidR="00F734B8">
        <w:rPr>
          <w:rFonts w:ascii="Times New Roman" w:hAnsi="Times New Roman" w:cs="Times New Roman"/>
          <w:szCs w:val="24"/>
        </w:rPr>
        <w:t xml:space="preserve"> </w:t>
      </w:r>
      <w:r w:rsidR="00F734B8" w:rsidRPr="00F734B8">
        <w:rPr>
          <w:rFonts w:ascii="Times New Roman" w:hAnsi="Times New Roman" w:cs="Times New Roman"/>
          <w:szCs w:val="24"/>
        </w:rPr>
        <w:t>polegającą na</w:t>
      </w:r>
      <w:r w:rsidR="00F734B8">
        <w:rPr>
          <w:rFonts w:ascii="Times New Roman" w:hAnsi="Times New Roman" w:cs="Times New Roman"/>
          <w:szCs w:val="24"/>
        </w:rPr>
        <w:t xml:space="preserve"> </w:t>
      </w:r>
      <w:r w:rsidR="00F734B8" w:rsidRPr="00F734B8">
        <w:rPr>
          <w:rFonts w:ascii="Times New Roman" w:hAnsi="Times New Roman" w:cs="Times New Roman"/>
          <w:szCs w:val="24"/>
        </w:rPr>
        <w:t>konieczności ujęcia w planach gospodarowania wodami na obszarze dorzeczy w informacjach o działaniach</w:t>
      </w:r>
      <w:r w:rsidR="00F734B8">
        <w:rPr>
          <w:rFonts w:ascii="Times New Roman" w:hAnsi="Times New Roman" w:cs="Times New Roman"/>
          <w:szCs w:val="24"/>
        </w:rPr>
        <w:t xml:space="preserve"> </w:t>
      </w:r>
      <w:r w:rsidR="00F734B8" w:rsidRPr="00F734B8">
        <w:rPr>
          <w:rFonts w:ascii="Times New Roman" w:hAnsi="Times New Roman" w:cs="Times New Roman"/>
          <w:szCs w:val="24"/>
        </w:rPr>
        <w:t>zastosowanych w celu niedopuszczenia do wzrostu zanieczyszczeń wód morskich także informacji</w:t>
      </w:r>
      <w:r w:rsidR="00F734B8">
        <w:rPr>
          <w:rFonts w:ascii="Times New Roman" w:hAnsi="Times New Roman" w:cs="Times New Roman"/>
          <w:szCs w:val="24"/>
        </w:rPr>
        <w:t xml:space="preserve"> </w:t>
      </w:r>
      <w:r w:rsidR="00F734B8" w:rsidRPr="00F734B8">
        <w:rPr>
          <w:rFonts w:ascii="Times New Roman" w:hAnsi="Times New Roman" w:cs="Times New Roman"/>
          <w:szCs w:val="24"/>
        </w:rPr>
        <w:t>o zanieczyszczeniach zawierający</w:t>
      </w:r>
      <w:r w:rsidR="00FC0475">
        <w:rPr>
          <w:rFonts w:ascii="Times New Roman" w:hAnsi="Times New Roman" w:cs="Times New Roman"/>
          <w:szCs w:val="24"/>
        </w:rPr>
        <w:t>mi</w:t>
      </w:r>
      <w:r w:rsidR="00F734B8" w:rsidRPr="00F734B8">
        <w:rPr>
          <w:rFonts w:ascii="Times New Roman" w:hAnsi="Times New Roman" w:cs="Times New Roman"/>
          <w:szCs w:val="24"/>
        </w:rPr>
        <w:t xml:space="preserve"> tworzywa sztuczne narzędziami połowowymi stanowiącymi odpady</w:t>
      </w:r>
      <w:r w:rsidR="00F06F5C">
        <w:rPr>
          <w:rFonts w:ascii="Times New Roman" w:hAnsi="Times New Roman" w:cs="Times New Roman"/>
          <w:szCs w:val="24"/>
        </w:rPr>
        <w:t>.</w:t>
      </w:r>
    </w:p>
    <w:p w14:paraId="07D6E869" w14:textId="25283C4A" w:rsidR="007F0730" w:rsidRPr="007F0730" w:rsidRDefault="00036D36" w:rsidP="00820985">
      <w:pPr>
        <w:pStyle w:val="ARTartustawynprozporzdzenia"/>
        <w:rPr>
          <w:rFonts w:ascii="Times New Roman" w:hAnsi="Times New Roman" w:cs="Times New Roman"/>
          <w:szCs w:val="24"/>
        </w:rPr>
      </w:pPr>
      <w:r w:rsidRPr="00AC2964">
        <w:rPr>
          <w:rFonts w:ascii="Times New Roman" w:hAnsi="Times New Roman" w:cs="Times New Roman"/>
          <w:szCs w:val="24"/>
        </w:rPr>
        <w:t>W</w:t>
      </w:r>
      <w:r>
        <w:rPr>
          <w:rFonts w:ascii="Times New Roman" w:hAnsi="Times New Roman" w:cs="Times New Roman"/>
          <w:b/>
          <w:bCs/>
          <w:szCs w:val="24"/>
        </w:rPr>
        <w:t xml:space="preserve"> a</w:t>
      </w:r>
      <w:r w:rsidRPr="00AC2964">
        <w:rPr>
          <w:rFonts w:ascii="Times New Roman" w:hAnsi="Times New Roman" w:cs="Times New Roman"/>
          <w:b/>
          <w:bCs/>
          <w:szCs w:val="24"/>
        </w:rPr>
        <w:t xml:space="preserve">rt. </w:t>
      </w:r>
      <w:r w:rsidR="00A70031">
        <w:rPr>
          <w:rFonts w:ascii="Times New Roman" w:hAnsi="Times New Roman" w:cs="Times New Roman"/>
          <w:b/>
          <w:bCs/>
          <w:szCs w:val="24"/>
        </w:rPr>
        <w:t>8</w:t>
      </w:r>
      <w:r w:rsidRPr="00AC2964">
        <w:rPr>
          <w:rFonts w:ascii="Times New Roman" w:hAnsi="Times New Roman" w:cs="Times New Roman"/>
          <w:b/>
          <w:bCs/>
          <w:szCs w:val="24"/>
        </w:rPr>
        <w:t xml:space="preserve"> </w:t>
      </w:r>
      <w:bookmarkStart w:id="14" w:name="_Hlk118451903"/>
      <w:r w:rsidR="00F51B2C" w:rsidRPr="00F51B2C">
        <w:rPr>
          <w:rFonts w:ascii="Times New Roman" w:hAnsi="Times New Roman" w:cs="Times New Roman"/>
          <w:szCs w:val="24"/>
        </w:rPr>
        <w:t>p</w:t>
      </w:r>
      <w:r>
        <w:rPr>
          <w:rFonts w:ascii="Times New Roman" w:hAnsi="Times New Roman" w:cs="Times New Roman"/>
          <w:szCs w:val="24"/>
        </w:rPr>
        <w:t>rojektu zmieniono</w:t>
      </w:r>
      <w:r w:rsidRPr="00662120">
        <w:t xml:space="preserve"> art. 14</w:t>
      </w:r>
      <w:r>
        <w:t xml:space="preserve"> </w:t>
      </w:r>
      <w:r w:rsidRPr="00662120">
        <w:t xml:space="preserve">ust. </w:t>
      </w:r>
      <w:r w:rsidR="00FD6DB4">
        <w:t xml:space="preserve">3 </w:t>
      </w:r>
      <w:r w:rsidR="00AF4CC5">
        <w:t xml:space="preserve">i </w:t>
      </w:r>
      <w:r w:rsidR="00FD6DB4">
        <w:t>5</w:t>
      </w:r>
      <w:r>
        <w:t xml:space="preserve"> </w:t>
      </w:r>
      <w:r w:rsidRPr="00662120">
        <w:t>ustaw</w:t>
      </w:r>
      <w:r>
        <w:t>y</w:t>
      </w:r>
      <w:r w:rsidRPr="00662120">
        <w:t xml:space="preserve"> z dnia 7 lipca 2022 r. o zmianie ustawy – Prawo wodne oraz niektórych innych ustaw</w:t>
      </w:r>
      <w:r w:rsidR="00AF4CC5">
        <w:t>,</w:t>
      </w:r>
      <w:r w:rsidRPr="00662120">
        <w:t xml:space="preserve"> </w:t>
      </w:r>
      <w:bookmarkEnd w:id="14"/>
      <w:r w:rsidR="007F0730">
        <w:rPr>
          <w:rFonts w:ascii="Times New Roman" w:hAnsi="Times New Roman" w:cs="Times New Roman"/>
          <w:szCs w:val="24"/>
        </w:rPr>
        <w:t>wydłuż</w:t>
      </w:r>
      <w:r w:rsidR="00FD6DB4">
        <w:rPr>
          <w:rFonts w:ascii="Times New Roman" w:hAnsi="Times New Roman" w:cs="Times New Roman"/>
          <w:szCs w:val="24"/>
        </w:rPr>
        <w:t>ając</w:t>
      </w:r>
      <w:r w:rsidR="007F0730">
        <w:rPr>
          <w:rFonts w:ascii="Times New Roman" w:hAnsi="Times New Roman" w:cs="Times New Roman"/>
          <w:szCs w:val="24"/>
        </w:rPr>
        <w:t xml:space="preserve"> termin </w:t>
      </w:r>
      <w:r w:rsidR="007F0730" w:rsidRPr="007F0730">
        <w:rPr>
          <w:rFonts w:ascii="Times New Roman" w:hAnsi="Times New Roman" w:cs="Times New Roman"/>
          <w:szCs w:val="24"/>
        </w:rPr>
        <w:t>na dostosowanie przez rady gminy obowiązujących aktów prawa</w:t>
      </w:r>
      <w:r w:rsidR="007F0730">
        <w:rPr>
          <w:rFonts w:ascii="Times New Roman" w:hAnsi="Times New Roman" w:cs="Times New Roman"/>
          <w:szCs w:val="24"/>
        </w:rPr>
        <w:t xml:space="preserve"> miejscowego </w:t>
      </w:r>
      <w:r w:rsidR="00FB2E51">
        <w:rPr>
          <w:rFonts w:ascii="Times New Roman" w:hAnsi="Times New Roman" w:cs="Times New Roman"/>
          <w:szCs w:val="24"/>
        </w:rPr>
        <w:t>oraz termin stosowania wymagań dla przedsiębiorców</w:t>
      </w:r>
      <w:r w:rsidR="00FD6DB4">
        <w:rPr>
          <w:rFonts w:ascii="Times New Roman" w:hAnsi="Times New Roman" w:cs="Times New Roman"/>
          <w:szCs w:val="24"/>
        </w:rPr>
        <w:t xml:space="preserve"> w zakresie </w:t>
      </w:r>
      <w:r w:rsidR="00FD6DB4" w:rsidRPr="003F0538">
        <w:rPr>
          <w:rFonts w:ascii="Times New Roman" w:hAnsi="Times New Roman" w:cs="Times New Roman"/>
          <w:szCs w:val="24"/>
        </w:rPr>
        <w:t>opróżniani</w:t>
      </w:r>
      <w:r w:rsidR="00FD6DB4">
        <w:rPr>
          <w:rFonts w:ascii="Times New Roman" w:hAnsi="Times New Roman" w:cs="Times New Roman"/>
          <w:szCs w:val="24"/>
        </w:rPr>
        <w:t>a</w:t>
      </w:r>
      <w:r w:rsidR="00FD6DB4" w:rsidRPr="003F0538">
        <w:rPr>
          <w:rFonts w:ascii="Times New Roman" w:hAnsi="Times New Roman" w:cs="Times New Roman"/>
          <w:szCs w:val="24"/>
        </w:rPr>
        <w:t xml:space="preserve"> zbiorników bezodpływowych lub osadników w instalacjach przydomowych oczyszczalni ścieków i</w:t>
      </w:r>
      <w:r w:rsidR="00324904">
        <w:rPr>
          <w:rFonts w:ascii="Times New Roman" w:hAnsi="Times New Roman" w:cs="Times New Roman"/>
          <w:szCs w:val="24"/>
        </w:rPr>
        <w:t xml:space="preserve"> </w:t>
      </w:r>
      <w:r w:rsidR="00FD6DB4" w:rsidRPr="003F0538">
        <w:rPr>
          <w:rFonts w:ascii="Times New Roman" w:hAnsi="Times New Roman" w:cs="Times New Roman"/>
          <w:szCs w:val="24"/>
        </w:rPr>
        <w:t>transpor</w:t>
      </w:r>
      <w:r w:rsidR="00FD6DB4">
        <w:rPr>
          <w:rFonts w:ascii="Times New Roman" w:hAnsi="Times New Roman" w:cs="Times New Roman"/>
          <w:szCs w:val="24"/>
        </w:rPr>
        <w:t>tu</w:t>
      </w:r>
      <w:r w:rsidR="00FD6DB4" w:rsidRPr="003F0538">
        <w:rPr>
          <w:rFonts w:ascii="Times New Roman" w:hAnsi="Times New Roman" w:cs="Times New Roman"/>
          <w:szCs w:val="24"/>
        </w:rPr>
        <w:t xml:space="preserve"> nieczystości ciekłych</w:t>
      </w:r>
      <w:r w:rsidR="00FD6DB4">
        <w:rPr>
          <w:rFonts w:ascii="Times New Roman" w:hAnsi="Times New Roman" w:cs="Times New Roman"/>
          <w:szCs w:val="24"/>
        </w:rPr>
        <w:t>.</w:t>
      </w:r>
    </w:p>
    <w:p w14:paraId="5A9EA722" w14:textId="77777777" w:rsidR="00EC300C" w:rsidRPr="00EC300C" w:rsidRDefault="00231851" w:rsidP="00820985">
      <w:pPr>
        <w:spacing w:before="120"/>
        <w:ind w:firstLine="709"/>
        <w:rPr>
          <w:rFonts w:ascii="Times New Roman" w:eastAsia="PMingLiU" w:hAnsi="Times New Roman" w:cs="Times New Roman"/>
          <w:szCs w:val="24"/>
          <w:lang w:eastAsia="en-US"/>
        </w:rPr>
      </w:pPr>
      <w:r w:rsidRPr="00231851">
        <w:rPr>
          <w:rFonts w:ascii="Times New Roman" w:hAnsi="Times New Roman" w:cs="Times New Roman"/>
          <w:b/>
          <w:bCs/>
          <w:color w:val="000000"/>
          <w:szCs w:val="24"/>
        </w:rPr>
        <w:t xml:space="preserve">Art. </w:t>
      </w:r>
      <w:r w:rsidR="00A70031">
        <w:rPr>
          <w:rFonts w:ascii="Times New Roman" w:hAnsi="Times New Roman" w:cs="Times New Roman"/>
          <w:b/>
          <w:bCs/>
          <w:color w:val="000000"/>
          <w:szCs w:val="24"/>
        </w:rPr>
        <w:t>9</w:t>
      </w:r>
      <w:r w:rsidR="009D63CD">
        <w:rPr>
          <w:rFonts w:ascii="Times New Roman" w:hAnsi="Times New Roman" w:cs="Times New Roman"/>
          <w:szCs w:val="24"/>
        </w:rPr>
        <w:t xml:space="preserve"> </w:t>
      </w:r>
      <w:r w:rsidR="00EC300C" w:rsidRPr="00EC300C">
        <w:rPr>
          <w:rFonts w:ascii="Times New Roman" w:eastAsia="PMingLiU" w:hAnsi="Times New Roman" w:cs="Times New Roman"/>
          <w:szCs w:val="24"/>
          <w:lang w:eastAsia="en-US"/>
        </w:rPr>
        <w:t>projektowanej ustawy dopuszcza możliwość wykorzystania zapasów magazynowych wprowadzonych do obrotu na terytorium R</w:t>
      </w:r>
      <w:r w:rsidR="00843FD0">
        <w:rPr>
          <w:rFonts w:ascii="Times New Roman" w:eastAsia="PMingLiU" w:hAnsi="Times New Roman" w:cs="Times New Roman"/>
          <w:szCs w:val="24"/>
          <w:lang w:eastAsia="en-US"/>
        </w:rPr>
        <w:t xml:space="preserve">zeczypospolitej </w:t>
      </w:r>
      <w:r w:rsidR="00EC300C" w:rsidRPr="00EC300C">
        <w:rPr>
          <w:rFonts w:ascii="Times New Roman" w:eastAsia="PMingLiU" w:hAnsi="Times New Roman" w:cs="Times New Roman"/>
          <w:szCs w:val="24"/>
          <w:lang w:eastAsia="en-US"/>
        </w:rPr>
        <w:t>P</w:t>
      </w:r>
      <w:r w:rsidR="00843FD0">
        <w:rPr>
          <w:rFonts w:ascii="Times New Roman" w:eastAsia="PMingLiU" w:hAnsi="Times New Roman" w:cs="Times New Roman"/>
          <w:szCs w:val="24"/>
          <w:lang w:eastAsia="en-US"/>
        </w:rPr>
        <w:t>olskiej</w:t>
      </w:r>
      <w:r w:rsidR="00EC300C" w:rsidRPr="00EC300C">
        <w:rPr>
          <w:rFonts w:ascii="Times New Roman" w:eastAsia="PMingLiU" w:hAnsi="Times New Roman" w:cs="Times New Roman"/>
          <w:szCs w:val="24"/>
          <w:lang w:eastAsia="en-US"/>
        </w:rPr>
        <w:t xml:space="preserve"> przed</w:t>
      </w:r>
      <w:r w:rsidR="00843FD0">
        <w:rPr>
          <w:rFonts w:ascii="Times New Roman" w:eastAsia="PMingLiU" w:hAnsi="Times New Roman" w:cs="Times New Roman"/>
          <w:szCs w:val="24"/>
          <w:lang w:eastAsia="en-US"/>
        </w:rPr>
        <w:t xml:space="preserve"> dniem</w:t>
      </w:r>
      <w:r w:rsidR="00EC300C" w:rsidRPr="00EC300C">
        <w:rPr>
          <w:rFonts w:ascii="Times New Roman" w:eastAsia="PMingLiU" w:hAnsi="Times New Roman" w:cs="Times New Roman"/>
          <w:szCs w:val="24"/>
          <w:lang w:eastAsia="en-US"/>
        </w:rPr>
        <w:t xml:space="preserve"> </w:t>
      </w:r>
      <w:r w:rsidR="00A15D0B">
        <w:rPr>
          <w:rFonts w:ascii="Times New Roman" w:eastAsia="PMingLiU" w:hAnsi="Times New Roman" w:cs="Times New Roman"/>
          <w:szCs w:val="24"/>
          <w:lang w:eastAsia="en-US"/>
        </w:rPr>
        <w:t>wejścia w życie ustawy</w:t>
      </w:r>
      <w:r w:rsidR="00EC300C" w:rsidRPr="00EC300C">
        <w:rPr>
          <w:rFonts w:ascii="Times New Roman" w:eastAsia="PMingLiU" w:hAnsi="Times New Roman" w:cs="Times New Roman"/>
          <w:szCs w:val="24"/>
          <w:lang w:eastAsia="en-US"/>
        </w:rPr>
        <w:t xml:space="preserve"> produktów jednorazowego użytku z tworzyw sztuczn</w:t>
      </w:r>
      <w:r w:rsidR="00387DC6">
        <w:rPr>
          <w:rFonts w:ascii="Times New Roman" w:eastAsia="PMingLiU" w:hAnsi="Times New Roman" w:cs="Times New Roman"/>
          <w:szCs w:val="24"/>
          <w:lang w:eastAsia="en-US"/>
        </w:rPr>
        <w:t>ych</w:t>
      </w:r>
      <w:r w:rsidR="00EC300C" w:rsidRPr="00EC300C">
        <w:rPr>
          <w:rFonts w:ascii="Times New Roman" w:eastAsia="PMingLiU" w:hAnsi="Times New Roman" w:cs="Times New Roman"/>
          <w:szCs w:val="24"/>
          <w:lang w:eastAsia="en-US"/>
        </w:rPr>
        <w:t xml:space="preserve"> objętych zakazem wprowadzania do obrotu i produktów jednorazowego użytku z tworzyw sztuczn</w:t>
      </w:r>
      <w:r w:rsidR="003E721A">
        <w:rPr>
          <w:rFonts w:ascii="Times New Roman" w:eastAsia="PMingLiU" w:hAnsi="Times New Roman" w:cs="Times New Roman"/>
          <w:szCs w:val="24"/>
          <w:lang w:eastAsia="en-US"/>
        </w:rPr>
        <w:t>ych</w:t>
      </w:r>
      <w:r w:rsidR="00EC300C" w:rsidRPr="00EC300C">
        <w:rPr>
          <w:rFonts w:ascii="Times New Roman" w:eastAsia="PMingLiU" w:hAnsi="Times New Roman" w:cs="Times New Roman"/>
          <w:szCs w:val="24"/>
          <w:lang w:eastAsia="en-US"/>
        </w:rPr>
        <w:t xml:space="preserve"> nieopatrzonych wymaganym po</w:t>
      </w:r>
      <w:r w:rsidR="00843FD0">
        <w:rPr>
          <w:rFonts w:ascii="Times New Roman" w:eastAsia="PMingLiU" w:hAnsi="Times New Roman" w:cs="Times New Roman"/>
          <w:szCs w:val="24"/>
          <w:lang w:eastAsia="en-US"/>
        </w:rPr>
        <w:t xml:space="preserve"> dniu</w:t>
      </w:r>
      <w:r w:rsidR="00EC300C" w:rsidRPr="00EC300C">
        <w:rPr>
          <w:rFonts w:ascii="Times New Roman" w:eastAsia="PMingLiU" w:hAnsi="Times New Roman" w:cs="Times New Roman"/>
          <w:szCs w:val="24"/>
          <w:lang w:eastAsia="en-US"/>
        </w:rPr>
        <w:t xml:space="preserve"> </w:t>
      </w:r>
      <w:r w:rsidR="00A15D0B">
        <w:rPr>
          <w:rFonts w:ascii="Times New Roman" w:eastAsia="PMingLiU" w:hAnsi="Times New Roman" w:cs="Times New Roman"/>
          <w:szCs w:val="24"/>
          <w:lang w:eastAsia="en-US"/>
        </w:rPr>
        <w:t>wejścia w życie ustawy</w:t>
      </w:r>
      <w:r w:rsidR="00EC300C" w:rsidRPr="00EC300C">
        <w:rPr>
          <w:rFonts w:ascii="Times New Roman" w:eastAsia="PMingLiU" w:hAnsi="Times New Roman" w:cs="Times New Roman"/>
          <w:szCs w:val="24"/>
          <w:lang w:eastAsia="en-US"/>
        </w:rPr>
        <w:t xml:space="preserve"> oznakowaniem. </w:t>
      </w:r>
    </w:p>
    <w:p w14:paraId="137EBCE3" w14:textId="32429604" w:rsidR="00A52803" w:rsidRDefault="00EC300C" w:rsidP="00820985">
      <w:pPr>
        <w:spacing w:before="120" w:after="240"/>
        <w:ind w:firstLine="709"/>
        <w:contextualSpacing/>
        <w:rPr>
          <w:rFonts w:ascii="Times New Roman" w:eastAsia="PMingLiU" w:hAnsi="Times New Roman" w:cs="Times New Roman"/>
          <w:szCs w:val="24"/>
          <w:lang w:eastAsia="en-US"/>
        </w:rPr>
      </w:pPr>
      <w:r w:rsidRPr="00EC300C">
        <w:rPr>
          <w:rFonts w:ascii="Times New Roman" w:eastAsia="PMingLiU" w:hAnsi="Times New Roman" w:cs="Times New Roman"/>
          <w:szCs w:val="24"/>
          <w:lang w:eastAsia="en-US"/>
        </w:rPr>
        <w:t>Produkt wytworzony</w:t>
      </w:r>
      <w:r w:rsidR="009D63CD">
        <w:rPr>
          <w:rFonts w:ascii="Times New Roman" w:eastAsia="PMingLiU" w:hAnsi="Times New Roman" w:cs="Times New Roman"/>
          <w:szCs w:val="24"/>
          <w:lang w:eastAsia="en-US"/>
        </w:rPr>
        <w:t>,</w:t>
      </w:r>
      <w:r w:rsidRPr="00EC300C">
        <w:rPr>
          <w:rFonts w:ascii="Times New Roman" w:eastAsia="PMingLiU" w:hAnsi="Times New Roman" w:cs="Times New Roman"/>
          <w:szCs w:val="24"/>
          <w:lang w:eastAsia="en-US"/>
        </w:rPr>
        <w:t xml:space="preserve"> ale niewprowadzony do obrotu przed dniem wejścia w życie ustawy, je</w:t>
      </w:r>
      <w:r w:rsidR="00E63A55">
        <w:rPr>
          <w:rFonts w:ascii="Times New Roman" w:eastAsia="PMingLiU" w:hAnsi="Times New Roman" w:cs="Times New Roman"/>
          <w:szCs w:val="24"/>
          <w:lang w:eastAsia="en-US"/>
        </w:rPr>
        <w:t>że</w:t>
      </w:r>
      <w:r w:rsidRPr="00EC300C">
        <w:rPr>
          <w:rFonts w:ascii="Times New Roman" w:eastAsia="PMingLiU" w:hAnsi="Times New Roman" w:cs="Times New Roman"/>
          <w:szCs w:val="24"/>
          <w:lang w:eastAsia="en-US"/>
        </w:rPr>
        <w:t>li zostanie wprowadzony do obrotu pod dniu wejścia w życie ustawy</w:t>
      </w:r>
      <w:r w:rsidR="00E63A55">
        <w:rPr>
          <w:rFonts w:ascii="Times New Roman" w:eastAsia="PMingLiU" w:hAnsi="Times New Roman" w:cs="Times New Roman"/>
          <w:szCs w:val="24"/>
          <w:lang w:eastAsia="en-US"/>
        </w:rPr>
        <w:t>,</w:t>
      </w:r>
      <w:r w:rsidRPr="00EC300C">
        <w:rPr>
          <w:rFonts w:ascii="Times New Roman" w:eastAsia="PMingLiU" w:hAnsi="Times New Roman" w:cs="Times New Roman"/>
          <w:szCs w:val="24"/>
          <w:lang w:eastAsia="en-US"/>
        </w:rPr>
        <w:t xml:space="preserve"> będzie podlegał jej regulacjom. </w:t>
      </w:r>
    </w:p>
    <w:p w14:paraId="00211BC6" w14:textId="46C4AEBA" w:rsidR="00266555" w:rsidRDefault="00266555" w:rsidP="00820985">
      <w:pPr>
        <w:spacing w:before="240"/>
        <w:ind w:firstLine="709"/>
        <w:contextualSpacing/>
        <w:rPr>
          <w:rFonts w:ascii="Times New Roman" w:hAnsi="Times New Roman" w:cs="Times New Roman"/>
          <w:szCs w:val="24"/>
        </w:rPr>
      </w:pPr>
      <w:r>
        <w:rPr>
          <w:rFonts w:ascii="Times New Roman" w:eastAsia="PMingLiU" w:hAnsi="Times New Roman" w:cs="Times New Roman"/>
          <w:szCs w:val="24"/>
          <w:lang w:eastAsia="en-US"/>
        </w:rPr>
        <w:t xml:space="preserve">W </w:t>
      </w:r>
      <w:r w:rsidRPr="00266555">
        <w:rPr>
          <w:rFonts w:ascii="Times New Roman" w:eastAsia="PMingLiU" w:hAnsi="Times New Roman" w:cs="Times New Roman"/>
          <w:b/>
          <w:bCs/>
          <w:szCs w:val="24"/>
          <w:lang w:eastAsia="en-US"/>
        </w:rPr>
        <w:t xml:space="preserve">art. </w:t>
      </w:r>
      <w:r w:rsidR="000D6218">
        <w:rPr>
          <w:rFonts w:ascii="Times New Roman" w:eastAsia="PMingLiU" w:hAnsi="Times New Roman" w:cs="Times New Roman"/>
          <w:b/>
          <w:bCs/>
          <w:szCs w:val="24"/>
          <w:lang w:eastAsia="en-US"/>
        </w:rPr>
        <w:t>1</w:t>
      </w:r>
      <w:r w:rsidR="00A70031">
        <w:rPr>
          <w:rFonts w:ascii="Times New Roman" w:eastAsia="PMingLiU" w:hAnsi="Times New Roman" w:cs="Times New Roman"/>
          <w:b/>
          <w:bCs/>
          <w:szCs w:val="24"/>
          <w:lang w:eastAsia="en-US"/>
        </w:rPr>
        <w:t>0</w:t>
      </w:r>
      <w:r w:rsidR="000D6218">
        <w:rPr>
          <w:rFonts w:ascii="Times New Roman" w:eastAsia="PMingLiU" w:hAnsi="Times New Roman" w:cs="Times New Roman"/>
          <w:szCs w:val="24"/>
          <w:lang w:eastAsia="en-US"/>
        </w:rPr>
        <w:t xml:space="preserve"> </w:t>
      </w:r>
      <w:r>
        <w:rPr>
          <w:rFonts w:ascii="Times New Roman" w:eastAsia="PMingLiU" w:hAnsi="Times New Roman" w:cs="Times New Roman"/>
          <w:szCs w:val="24"/>
          <w:lang w:eastAsia="en-US"/>
        </w:rPr>
        <w:t>wskazano termin złożenia wniosku o wpis do rejestru</w:t>
      </w:r>
      <w:r w:rsidR="00A15D0B">
        <w:rPr>
          <w:rFonts w:ascii="Times New Roman" w:eastAsia="PMingLiU" w:hAnsi="Times New Roman" w:cs="Times New Roman"/>
          <w:szCs w:val="24"/>
          <w:lang w:eastAsia="en-US"/>
        </w:rPr>
        <w:t>,</w:t>
      </w:r>
      <w:r w:rsidR="00A15D0B" w:rsidRPr="00A15D0B">
        <w:t xml:space="preserve"> </w:t>
      </w:r>
      <w:r w:rsidR="00A15D0B" w:rsidRPr="00A15D0B">
        <w:rPr>
          <w:rFonts w:ascii="Times New Roman" w:eastAsia="PMingLiU" w:hAnsi="Times New Roman" w:cs="Times New Roman"/>
          <w:szCs w:val="24"/>
          <w:lang w:eastAsia="en-US"/>
        </w:rPr>
        <w:t>o którym mowa w</w:t>
      </w:r>
      <w:r w:rsidR="00E63A55">
        <w:rPr>
          <w:rFonts w:ascii="Times New Roman" w:eastAsia="PMingLiU" w:hAnsi="Times New Roman" w:cs="Times New Roman"/>
          <w:szCs w:val="24"/>
          <w:lang w:eastAsia="en-US"/>
        </w:rPr>
        <w:t> </w:t>
      </w:r>
      <w:r w:rsidR="00A15D0B" w:rsidRPr="00A15D0B">
        <w:rPr>
          <w:rFonts w:ascii="Times New Roman" w:eastAsia="PMingLiU" w:hAnsi="Times New Roman" w:cs="Times New Roman"/>
          <w:szCs w:val="24"/>
          <w:lang w:eastAsia="en-US"/>
        </w:rPr>
        <w:t>art.</w:t>
      </w:r>
      <w:r w:rsidR="00E63A55">
        <w:rPr>
          <w:rFonts w:ascii="Times New Roman" w:eastAsia="PMingLiU" w:hAnsi="Times New Roman" w:cs="Times New Roman"/>
          <w:szCs w:val="24"/>
          <w:lang w:eastAsia="en-US"/>
        </w:rPr>
        <w:t> </w:t>
      </w:r>
      <w:r w:rsidR="00A15D0B" w:rsidRPr="00A15D0B">
        <w:rPr>
          <w:rFonts w:ascii="Times New Roman" w:eastAsia="PMingLiU" w:hAnsi="Times New Roman" w:cs="Times New Roman"/>
          <w:szCs w:val="24"/>
          <w:lang w:eastAsia="en-US"/>
        </w:rPr>
        <w:t>49</w:t>
      </w:r>
      <w:r w:rsidR="00A15D0B">
        <w:rPr>
          <w:rFonts w:ascii="Times New Roman" w:eastAsia="PMingLiU" w:hAnsi="Times New Roman" w:cs="Times New Roman"/>
          <w:szCs w:val="24"/>
          <w:lang w:eastAsia="en-US"/>
        </w:rPr>
        <w:t xml:space="preserve"> ustawy </w:t>
      </w:r>
      <w:r w:rsidR="00850F40" w:rsidRPr="006C3335">
        <w:rPr>
          <w:rFonts w:ascii="Times New Roman" w:hAnsi="Times New Roman" w:cs="Times New Roman"/>
          <w:szCs w:val="24"/>
        </w:rPr>
        <w:t xml:space="preserve">z dnia 14 grudnia 2012 r. </w:t>
      </w:r>
      <w:r w:rsidR="00A15D0B">
        <w:rPr>
          <w:rFonts w:ascii="Times New Roman" w:eastAsia="PMingLiU" w:hAnsi="Times New Roman" w:cs="Times New Roman"/>
          <w:szCs w:val="24"/>
          <w:lang w:eastAsia="en-US"/>
        </w:rPr>
        <w:t>o odpadach</w:t>
      </w:r>
      <w:r w:rsidR="00FC0475">
        <w:rPr>
          <w:rFonts w:ascii="Times New Roman" w:eastAsia="PMingLiU" w:hAnsi="Times New Roman" w:cs="Times New Roman"/>
          <w:szCs w:val="24"/>
          <w:lang w:eastAsia="en-US"/>
        </w:rPr>
        <w:t>,</w:t>
      </w:r>
      <w:r>
        <w:rPr>
          <w:rFonts w:ascii="Times New Roman" w:eastAsia="PMingLiU" w:hAnsi="Times New Roman" w:cs="Times New Roman"/>
          <w:szCs w:val="24"/>
          <w:lang w:eastAsia="en-US"/>
        </w:rPr>
        <w:t xml:space="preserve"> przez</w:t>
      </w:r>
      <w:r w:rsidR="00F80DF3">
        <w:rPr>
          <w:rFonts w:ascii="Times New Roman" w:eastAsia="PMingLiU" w:hAnsi="Times New Roman" w:cs="Times New Roman"/>
          <w:szCs w:val="24"/>
          <w:lang w:eastAsia="en-US"/>
        </w:rPr>
        <w:t xml:space="preserve"> </w:t>
      </w:r>
      <w:r>
        <w:rPr>
          <w:rFonts w:ascii="Times New Roman" w:eastAsia="PMingLiU" w:hAnsi="Times New Roman" w:cs="Times New Roman"/>
          <w:szCs w:val="24"/>
          <w:lang w:eastAsia="en-US"/>
        </w:rPr>
        <w:t>przedsiębiorców</w:t>
      </w:r>
      <w:r w:rsidR="00A15D0B">
        <w:rPr>
          <w:rFonts w:ascii="Times New Roman" w:eastAsia="PMingLiU" w:hAnsi="Times New Roman" w:cs="Times New Roman"/>
          <w:szCs w:val="24"/>
          <w:lang w:eastAsia="en-US"/>
        </w:rPr>
        <w:t xml:space="preserve">, </w:t>
      </w:r>
      <w:r w:rsidR="00A15D0B" w:rsidRPr="00A15D0B">
        <w:rPr>
          <w:rFonts w:ascii="Times New Roman" w:eastAsia="PMingLiU" w:hAnsi="Times New Roman" w:cs="Times New Roman"/>
          <w:szCs w:val="24"/>
          <w:lang w:eastAsia="en-US"/>
        </w:rPr>
        <w:t xml:space="preserve">o których mowa w art. 3b ust. 1 i 2 </w:t>
      </w:r>
      <w:r w:rsidR="00A15D0B" w:rsidRPr="00944A81">
        <w:rPr>
          <w:rFonts w:ascii="Times New Roman" w:hAnsi="Times New Roman" w:cs="Times New Roman"/>
          <w:color w:val="000000"/>
          <w:szCs w:val="24"/>
        </w:rPr>
        <w:t>ustaw</w:t>
      </w:r>
      <w:r w:rsidR="00A15D0B">
        <w:rPr>
          <w:rFonts w:ascii="Times New Roman" w:hAnsi="Times New Roman" w:cs="Times New Roman"/>
          <w:color w:val="000000"/>
          <w:szCs w:val="24"/>
        </w:rPr>
        <w:t>y</w:t>
      </w:r>
      <w:r w:rsidR="00A15D0B" w:rsidRPr="00944A81">
        <w:rPr>
          <w:rFonts w:ascii="Times New Roman" w:hAnsi="Times New Roman" w:cs="Times New Roman"/>
          <w:color w:val="000000"/>
          <w:szCs w:val="24"/>
        </w:rPr>
        <w:t xml:space="preserve"> </w:t>
      </w:r>
      <w:r w:rsidR="00AF4CC5">
        <w:rPr>
          <w:rFonts w:ascii="Times New Roman" w:hAnsi="Times New Roman" w:cs="Times New Roman"/>
          <w:color w:val="000000"/>
          <w:szCs w:val="24"/>
        </w:rPr>
        <w:t xml:space="preserve">z dnia </w:t>
      </w:r>
      <w:r w:rsidR="008B7E6B">
        <w:rPr>
          <w:rFonts w:ascii="Times New Roman" w:hAnsi="Times New Roman" w:cs="Times New Roman"/>
          <w:color w:val="000000"/>
          <w:szCs w:val="24"/>
        </w:rPr>
        <w:t xml:space="preserve">11 maja 2001 r. </w:t>
      </w:r>
      <w:r w:rsidR="00A15D0B" w:rsidRPr="00944A81">
        <w:rPr>
          <w:rFonts w:ascii="Times New Roman" w:hAnsi="Times New Roman" w:cs="Times New Roman"/>
          <w:color w:val="000000"/>
          <w:szCs w:val="24"/>
        </w:rPr>
        <w:t>o obowiązkach przedsiębiorców w zakresie gospodarowania niektórymi odpadami oraz o opłacie produktowej</w:t>
      </w:r>
      <w:r w:rsidR="00A15D0B">
        <w:rPr>
          <w:rFonts w:ascii="Times New Roman" w:hAnsi="Times New Roman" w:cs="Times New Roman"/>
          <w:color w:val="000000"/>
          <w:szCs w:val="24"/>
        </w:rPr>
        <w:t>,</w:t>
      </w:r>
      <w:r w:rsidR="00A15D0B" w:rsidRPr="00A15D0B">
        <w:rPr>
          <w:rFonts w:ascii="Times New Roman" w:eastAsia="PMingLiU" w:hAnsi="Times New Roman" w:cs="Times New Roman"/>
          <w:szCs w:val="24"/>
          <w:lang w:eastAsia="en-US"/>
        </w:rPr>
        <w:t xml:space="preserve"> autoryzowan</w:t>
      </w:r>
      <w:r w:rsidR="00A15D0B">
        <w:rPr>
          <w:rFonts w:ascii="Times New Roman" w:eastAsia="PMingLiU" w:hAnsi="Times New Roman" w:cs="Times New Roman"/>
          <w:szCs w:val="24"/>
          <w:lang w:eastAsia="en-US"/>
        </w:rPr>
        <w:t>ych</w:t>
      </w:r>
      <w:r w:rsidR="00A15D0B" w:rsidRPr="00A15D0B">
        <w:rPr>
          <w:rFonts w:ascii="Times New Roman" w:eastAsia="PMingLiU" w:hAnsi="Times New Roman" w:cs="Times New Roman"/>
          <w:szCs w:val="24"/>
          <w:lang w:eastAsia="en-US"/>
        </w:rPr>
        <w:t xml:space="preserve"> przedstawiciel</w:t>
      </w:r>
      <w:r w:rsidR="00A15D0B">
        <w:rPr>
          <w:rFonts w:ascii="Times New Roman" w:eastAsia="PMingLiU" w:hAnsi="Times New Roman" w:cs="Times New Roman"/>
          <w:szCs w:val="24"/>
          <w:lang w:eastAsia="en-US"/>
        </w:rPr>
        <w:t>i</w:t>
      </w:r>
      <w:r w:rsidR="00A15D0B" w:rsidRPr="00A15D0B">
        <w:rPr>
          <w:rFonts w:ascii="Times New Roman" w:eastAsia="PMingLiU" w:hAnsi="Times New Roman" w:cs="Times New Roman"/>
          <w:szCs w:val="24"/>
          <w:lang w:eastAsia="en-US"/>
        </w:rPr>
        <w:t>, o których mowa w art. 8a ust. 1 tej ustawy, oraz przedsiębiorc</w:t>
      </w:r>
      <w:r w:rsidR="00FC0475">
        <w:rPr>
          <w:rFonts w:ascii="Times New Roman" w:eastAsia="PMingLiU" w:hAnsi="Times New Roman" w:cs="Times New Roman"/>
          <w:szCs w:val="24"/>
          <w:lang w:eastAsia="en-US"/>
        </w:rPr>
        <w:t>ów</w:t>
      </w:r>
      <w:r w:rsidR="00A15D0B" w:rsidRPr="00A15D0B">
        <w:rPr>
          <w:rFonts w:ascii="Times New Roman" w:eastAsia="PMingLiU" w:hAnsi="Times New Roman" w:cs="Times New Roman"/>
          <w:szCs w:val="24"/>
          <w:lang w:eastAsia="en-US"/>
        </w:rPr>
        <w:t xml:space="preserve">, o których mowa w art. 9 ust. 1 pkt 1 lit. b i c </w:t>
      </w:r>
      <w:r w:rsidR="00A15D0B">
        <w:rPr>
          <w:rFonts w:ascii="Times New Roman" w:eastAsia="PMingLiU" w:hAnsi="Times New Roman" w:cs="Times New Roman"/>
          <w:szCs w:val="24"/>
          <w:lang w:eastAsia="en-US"/>
        </w:rPr>
        <w:t>ww.</w:t>
      </w:r>
      <w:r w:rsidR="00A15D0B" w:rsidRPr="00A15D0B">
        <w:rPr>
          <w:rFonts w:ascii="Times New Roman" w:eastAsia="PMingLiU" w:hAnsi="Times New Roman" w:cs="Times New Roman"/>
          <w:szCs w:val="24"/>
          <w:lang w:eastAsia="en-US"/>
        </w:rPr>
        <w:t xml:space="preserve"> ustawy, wprowadzający</w:t>
      </w:r>
      <w:r w:rsidR="00E63A55">
        <w:rPr>
          <w:rFonts w:ascii="Times New Roman" w:eastAsia="PMingLiU" w:hAnsi="Times New Roman" w:cs="Times New Roman"/>
          <w:szCs w:val="24"/>
          <w:lang w:eastAsia="en-US"/>
        </w:rPr>
        <w:t>ch</w:t>
      </w:r>
      <w:r w:rsidR="00A15D0B" w:rsidRPr="00A15D0B">
        <w:rPr>
          <w:rFonts w:ascii="Times New Roman" w:eastAsia="PMingLiU" w:hAnsi="Times New Roman" w:cs="Times New Roman"/>
          <w:szCs w:val="24"/>
          <w:lang w:eastAsia="en-US"/>
        </w:rPr>
        <w:t xml:space="preserve"> do obrotu produkty jednorazowego użytku z tworzyw sztucznych lub narzędzia połowowe zawierające tworzywa sztuczne</w:t>
      </w:r>
      <w:r>
        <w:rPr>
          <w:rFonts w:ascii="Times New Roman" w:eastAsia="PMingLiU" w:hAnsi="Times New Roman" w:cs="Times New Roman"/>
          <w:szCs w:val="24"/>
          <w:lang w:eastAsia="en-US"/>
        </w:rPr>
        <w:t xml:space="preserve"> </w:t>
      </w:r>
      <w:r>
        <w:rPr>
          <w:rFonts w:ascii="Times New Roman" w:hAnsi="Times New Roman" w:cs="Times New Roman"/>
          <w:szCs w:val="24"/>
        </w:rPr>
        <w:t>w związku z</w:t>
      </w:r>
      <w:r w:rsidR="00324904">
        <w:rPr>
          <w:rFonts w:ascii="Times New Roman" w:hAnsi="Times New Roman" w:cs="Times New Roman"/>
          <w:szCs w:val="24"/>
        </w:rPr>
        <w:t xml:space="preserve"> </w:t>
      </w:r>
      <w:r>
        <w:rPr>
          <w:rFonts w:ascii="Times New Roman" w:hAnsi="Times New Roman" w:cs="Times New Roman"/>
          <w:szCs w:val="24"/>
        </w:rPr>
        <w:t>nowymi obowiązkami określonymi w tej ustawie.</w:t>
      </w:r>
      <w:r w:rsidR="0033349C">
        <w:rPr>
          <w:rFonts w:ascii="Times New Roman" w:hAnsi="Times New Roman" w:cs="Times New Roman"/>
          <w:szCs w:val="24"/>
        </w:rPr>
        <w:t xml:space="preserve"> </w:t>
      </w:r>
    </w:p>
    <w:p w14:paraId="11331D1A" w14:textId="3F81DC03" w:rsidR="00C7587E" w:rsidRDefault="00387DC6" w:rsidP="00820985">
      <w:pPr>
        <w:spacing w:before="240"/>
        <w:ind w:firstLine="709"/>
        <w:contextualSpacing/>
        <w:rPr>
          <w:rFonts w:ascii="Times New Roman" w:eastAsia="PMingLiU" w:hAnsi="Times New Roman" w:cs="Times New Roman"/>
          <w:szCs w:val="24"/>
          <w:lang w:eastAsia="en-US"/>
        </w:rPr>
      </w:pPr>
      <w:r>
        <w:rPr>
          <w:rFonts w:ascii="Times New Roman" w:eastAsia="PMingLiU" w:hAnsi="Times New Roman" w:cs="Times New Roman"/>
          <w:szCs w:val="24"/>
          <w:lang w:eastAsia="en-US"/>
        </w:rPr>
        <w:t xml:space="preserve">W </w:t>
      </w:r>
      <w:r w:rsidRPr="003B1D89">
        <w:rPr>
          <w:rFonts w:ascii="Times New Roman" w:eastAsia="PMingLiU" w:hAnsi="Times New Roman" w:cs="Times New Roman"/>
          <w:b/>
          <w:bCs/>
          <w:szCs w:val="24"/>
          <w:lang w:eastAsia="en-US"/>
        </w:rPr>
        <w:t xml:space="preserve">art. </w:t>
      </w:r>
      <w:r w:rsidR="00C52C12">
        <w:rPr>
          <w:rFonts w:ascii="Times New Roman" w:eastAsia="PMingLiU" w:hAnsi="Times New Roman" w:cs="Times New Roman"/>
          <w:b/>
          <w:bCs/>
          <w:szCs w:val="24"/>
          <w:lang w:eastAsia="en-US"/>
        </w:rPr>
        <w:t>11</w:t>
      </w:r>
      <w:r w:rsidR="000D6218">
        <w:rPr>
          <w:rFonts w:ascii="Times New Roman" w:eastAsia="PMingLiU" w:hAnsi="Times New Roman" w:cs="Times New Roman"/>
          <w:szCs w:val="24"/>
          <w:lang w:eastAsia="en-US"/>
        </w:rPr>
        <w:t xml:space="preserve"> </w:t>
      </w:r>
      <w:r>
        <w:rPr>
          <w:rFonts w:ascii="Times New Roman" w:eastAsia="PMingLiU" w:hAnsi="Times New Roman" w:cs="Times New Roman"/>
          <w:szCs w:val="24"/>
          <w:lang w:eastAsia="en-US"/>
        </w:rPr>
        <w:t xml:space="preserve">doprecyzowano przepisy dotyczące </w:t>
      </w:r>
      <w:r w:rsidR="002C61A9">
        <w:rPr>
          <w:rFonts w:ascii="Times New Roman" w:eastAsia="PMingLiU" w:hAnsi="Times New Roman" w:cs="Times New Roman"/>
          <w:szCs w:val="24"/>
          <w:lang w:eastAsia="en-US"/>
        </w:rPr>
        <w:t>sprawozdań</w:t>
      </w:r>
      <w:r w:rsidR="00CD34C4">
        <w:rPr>
          <w:rFonts w:ascii="Times New Roman" w:eastAsia="PMingLiU" w:hAnsi="Times New Roman" w:cs="Times New Roman"/>
          <w:szCs w:val="24"/>
          <w:lang w:eastAsia="en-US"/>
        </w:rPr>
        <w:t xml:space="preserve">, w szczególności w kontekście wskazania w art. 16 przepisów, które stosuje się od dnia 1 stycznia 2024 r. Ze względu na fakt, że przepisy dotyczące opłaty, o której mowa w </w:t>
      </w:r>
      <w:r w:rsidR="00E63A55">
        <w:rPr>
          <w:rFonts w:ascii="Times New Roman" w:eastAsia="PMingLiU" w:hAnsi="Times New Roman" w:cs="Times New Roman"/>
          <w:szCs w:val="24"/>
          <w:lang w:eastAsia="en-US"/>
        </w:rPr>
        <w:t xml:space="preserve">art. </w:t>
      </w:r>
      <w:r w:rsidR="00CD34C4">
        <w:rPr>
          <w:rFonts w:ascii="Times New Roman" w:eastAsia="PMingLiU" w:hAnsi="Times New Roman" w:cs="Times New Roman"/>
          <w:szCs w:val="24"/>
          <w:lang w:eastAsia="en-US"/>
        </w:rPr>
        <w:t>3b ust. 1 oraz w art. 3k ust.</w:t>
      </w:r>
      <w:r w:rsidR="00E63A55">
        <w:rPr>
          <w:rFonts w:ascii="Times New Roman" w:eastAsia="PMingLiU" w:hAnsi="Times New Roman" w:cs="Times New Roman"/>
          <w:szCs w:val="24"/>
          <w:lang w:eastAsia="en-US"/>
        </w:rPr>
        <w:t> </w:t>
      </w:r>
      <w:r w:rsidR="00CD34C4">
        <w:rPr>
          <w:rFonts w:ascii="Times New Roman" w:eastAsia="PMingLiU" w:hAnsi="Times New Roman" w:cs="Times New Roman"/>
          <w:szCs w:val="24"/>
          <w:lang w:eastAsia="en-US"/>
        </w:rPr>
        <w:t>1 i 2</w:t>
      </w:r>
      <w:r w:rsidR="00E63A55">
        <w:rPr>
          <w:rFonts w:ascii="Times New Roman" w:eastAsia="PMingLiU" w:hAnsi="Times New Roman" w:cs="Times New Roman"/>
          <w:szCs w:val="24"/>
          <w:lang w:eastAsia="en-US"/>
        </w:rPr>
        <w:t>,</w:t>
      </w:r>
      <w:r w:rsidR="00CD34C4">
        <w:rPr>
          <w:rFonts w:ascii="Times New Roman" w:eastAsia="PMingLiU" w:hAnsi="Times New Roman" w:cs="Times New Roman"/>
          <w:szCs w:val="24"/>
          <w:lang w:eastAsia="en-US"/>
        </w:rPr>
        <w:t xml:space="preserve"> stosuj</w:t>
      </w:r>
      <w:r w:rsidR="00FC0475">
        <w:rPr>
          <w:rFonts w:ascii="Times New Roman" w:eastAsia="PMingLiU" w:hAnsi="Times New Roman" w:cs="Times New Roman"/>
          <w:szCs w:val="24"/>
          <w:lang w:eastAsia="en-US"/>
        </w:rPr>
        <w:t>e</w:t>
      </w:r>
      <w:r w:rsidR="00CD34C4">
        <w:rPr>
          <w:rFonts w:ascii="Times New Roman" w:eastAsia="PMingLiU" w:hAnsi="Times New Roman" w:cs="Times New Roman"/>
          <w:szCs w:val="24"/>
          <w:lang w:eastAsia="en-US"/>
        </w:rPr>
        <w:t xml:space="preserve"> się od dnia 1 stycznia 2024 r., sprawozdania za rok 2023 nie zwierają informacji o wysokości należnych opłat.</w:t>
      </w:r>
      <w:r w:rsidR="008C3BBF">
        <w:rPr>
          <w:rFonts w:ascii="Times New Roman" w:eastAsia="PMingLiU" w:hAnsi="Times New Roman" w:cs="Times New Roman"/>
          <w:szCs w:val="24"/>
          <w:lang w:eastAsia="en-US"/>
        </w:rPr>
        <w:t xml:space="preserve"> </w:t>
      </w:r>
      <w:r w:rsidR="00CD34C4">
        <w:rPr>
          <w:rFonts w:ascii="Times New Roman" w:eastAsia="PMingLiU" w:hAnsi="Times New Roman" w:cs="Times New Roman"/>
          <w:szCs w:val="24"/>
          <w:lang w:eastAsia="en-US"/>
        </w:rPr>
        <w:t>Przepisy art. 8d ustawy zmienianej w art. 1 określające obowiązki</w:t>
      </w:r>
      <w:r w:rsidR="001723CE">
        <w:rPr>
          <w:rFonts w:ascii="Times New Roman" w:eastAsia="PMingLiU" w:hAnsi="Times New Roman" w:cs="Times New Roman"/>
          <w:szCs w:val="24"/>
          <w:lang w:eastAsia="en-US"/>
        </w:rPr>
        <w:t xml:space="preserve"> </w:t>
      </w:r>
      <w:r w:rsidR="001723CE" w:rsidRPr="001723CE">
        <w:rPr>
          <w:rFonts w:ascii="Times New Roman" w:eastAsia="PMingLiU" w:hAnsi="Times New Roman" w:cs="Times New Roman"/>
          <w:szCs w:val="24"/>
          <w:lang w:eastAsia="en-US"/>
        </w:rPr>
        <w:t>wprowadzając</w:t>
      </w:r>
      <w:r w:rsidR="001723CE">
        <w:rPr>
          <w:rFonts w:ascii="Times New Roman" w:eastAsia="PMingLiU" w:hAnsi="Times New Roman" w:cs="Times New Roman"/>
          <w:szCs w:val="24"/>
          <w:lang w:eastAsia="en-US"/>
        </w:rPr>
        <w:t>ych</w:t>
      </w:r>
      <w:r w:rsidR="001723CE" w:rsidRPr="001723CE">
        <w:rPr>
          <w:rFonts w:ascii="Times New Roman" w:eastAsia="PMingLiU" w:hAnsi="Times New Roman" w:cs="Times New Roman"/>
          <w:szCs w:val="24"/>
          <w:lang w:eastAsia="en-US"/>
        </w:rPr>
        <w:t xml:space="preserve"> do obrotu narzędzia połowowe zawierające tworzywa sztuczne</w:t>
      </w:r>
      <w:r w:rsidR="001723CE">
        <w:rPr>
          <w:rFonts w:ascii="Times New Roman" w:eastAsia="PMingLiU" w:hAnsi="Times New Roman" w:cs="Times New Roman"/>
          <w:szCs w:val="24"/>
          <w:lang w:eastAsia="en-US"/>
        </w:rPr>
        <w:t xml:space="preserve"> </w:t>
      </w:r>
      <w:r w:rsidR="00CD34C4">
        <w:rPr>
          <w:rFonts w:ascii="Times New Roman" w:eastAsia="PMingLiU" w:hAnsi="Times New Roman" w:cs="Times New Roman"/>
          <w:szCs w:val="24"/>
          <w:lang w:eastAsia="en-US"/>
        </w:rPr>
        <w:t xml:space="preserve">również stosuje się od 2024 r. </w:t>
      </w:r>
      <w:r w:rsidR="00E63A55">
        <w:rPr>
          <w:rFonts w:ascii="Times New Roman" w:eastAsia="PMingLiU" w:hAnsi="Times New Roman" w:cs="Times New Roman"/>
          <w:szCs w:val="24"/>
          <w:lang w:eastAsia="en-US"/>
        </w:rPr>
        <w:t>–</w:t>
      </w:r>
      <w:r w:rsidR="00FC0475">
        <w:rPr>
          <w:rFonts w:ascii="Times New Roman" w:eastAsia="PMingLiU" w:hAnsi="Times New Roman" w:cs="Times New Roman"/>
          <w:szCs w:val="24"/>
          <w:lang w:eastAsia="en-US"/>
        </w:rPr>
        <w:t xml:space="preserve"> </w:t>
      </w:r>
      <w:r w:rsidR="00CD34C4">
        <w:rPr>
          <w:rFonts w:ascii="Times New Roman" w:eastAsia="PMingLiU" w:hAnsi="Times New Roman" w:cs="Times New Roman"/>
          <w:szCs w:val="24"/>
          <w:lang w:eastAsia="en-US"/>
        </w:rPr>
        <w:t xml:space="preserve">stąd przedsiębiorcy ci (lub reprezentujący ich autoryzowani przedstawiciele) składają sprawozdanie po raz pierwszy za 2024 r. Podobna sytuacja występuje w zakresie sprawozdań dotyczących kampanii edukacyjnych. </w:t>
      </w:r>
    </w:p>
    <w:p w14:paraId="70F01B53" w14:textId="46D8681C" w:rsidR="000D6218" w:rsidRDefault="00C907CA" w:rsidP="00820985">
      <w:pPr>
        <w:spacing w:before="240"/>
        <w:ind w:firstLine="709"/>
        <w:contextualSpacing/>
        <w:rPr>
          <w:rFonts w:ascii="Times New Roman" w:eastAsia="PMingLiU" w:hAnsi="Times New Roman" w:cs="Times New Roman"/>
          <w:szCs w:val="24"/>
          <w:lang w:eastAsia="en-US"/>
        </w:rPr>
      </w:pPr>
      <w:r w:rsidRPr="00785C3F">
        <w:rPr>
          <w:rFonts w:ascii="Times New Roman" w:eastAsia="PMingLiU" w:hAnsi="Times New Roman" w:cs="Times New Roman"/>
          <w:b/>
          <w:bCs/>
          <w:szCs w:val="24"/>
          <w:lang w:eastAsia="en-US"/>
        </w:rPr>
        <w:t xml:space="preserve">Art. </w:t>
      </w:r>
      <w:r w:rsidR="00C52C12" w:rsidRPr="00785C3F">
        <w:rPr>
          <w:rFonts w:ascii="Times New Roman" w:eastAsia="PMingLiU" w:hAnsi="Times New Roman" w:cs="Times New Roman"/>
          <w:b/>
          <w:bCs/>
          <w:szCs w:val="24"/>
          <w:lang w:eastAsia="en-US"/>
        </w:rPr>
        <w:t>1</w:t>
      </w:r>
      <w:r w:rsidR="00C52C12">
        <w:rPr>
          <w:rFonts w:ascii="Times New Roman" w:eastAsia="PMingLiU" w:hAnsi="Times New Roman" w:cs="Times New Roman"/>
          <w:b/>
          <w:bCs/>
          <w:szCs w:val="24"/>
          <w:lang w:eastAsia="en-US"/>
        </w:rPr>
        <w:t>2</w:t>
      </w:r>
      <w:r w:rsidR="000D6218">
        <w:rPr>
          <w:rFonts w:ascii="Times New Roman" w:eastAsia="PMingLiU" w:hAnsi="Times New Roman" w:cs="Times New Roman"/>
          <w:b/>
          <w:bCs/>
          <w:szCs w:val="24"/>
          <w:lang w:eastAsia="en-US"/>
        </w:rPr>
        <w:t xml:space="preserve"> </w:t>
      </w:r>
      <w:r>
        <w:rPr>
          <w:rFonts w:ascii="Times New Roman" w:eastAsia="PMingLiU" w:hAnsi="Times New Roman" w:cs="Times New Roman"/>
          <w:szCs w:val="24"/>
          <w:lang w:eastAsia="en-US"/>
        </w:rPr>
        <w:t xml:space="preserve">dotyczy możliwości pozyskania zaświadczenia o zebranych narzędziach połowowych będących odpadami w przypadku </w:t>
      </w:r>
      <w:r w:rsidRPr="00C907CA">
        <w:rPr>
          <w:rFonts w:ascii="Times New Roman" w:eastAsia="PMingLiU" w:hAnsi="Times New Roman" w:cs="Times New Roman"/>
          <w:szCs w:val="24"/>
          <w:lang w:eastAsia="en-US"/>
        </w:rPr>
        <w:t>trwałego zaprzestania wykonywania działalności w 2024 r. przez przedsiębiorcę wprowadzającego do obrotu narzędzia połowowe</w:t>
      </w:r>
      <w:r>
        <w:rPr>
          <w:rFonts w:ascii="Times New Roman" w:eastAsia="PMingLiU" w:hAnsi="Times New Roman" w:cs="Times New Roman"/>
          <w:szCs w:val="24"/>
          <w:lang w:eastAsia="en-US"/>
        </w:rPr>
        <w:t>. Zgodnie z art. 76 ust. 3 ustawy z dnia 14 września 2012 r. o odpadach, przedsiębiorca taki ma 7 dni na złożenie sprawozdania, o którym mowa w art. 73</w:t>
      </w:r>
      <w:r w:rsidR="00A15D0B">
        <w:rPr>
          <w:rFonts w:ascii="Times New Roman" w:eastAsia="PMingLiU" w:hAnsi="Times New Roman" w:cs="Times New Roman"/>
          <w:szCs w:val="24"/>
          <w:lang w:eastAsia="en-US"/>
        </w:rPr>
        <w:t xml:space="preserve"> ustawy </w:t>
      </w:r>
      <w:r w:rsidR="00850F40" w:rsidRPr="006C3335">
        <w:rPr>
          <w:rFonts w:ascii="Times New Roman" w:hAnsi="Times New Roman" w:cs="Times New Roman"/>
          <w:szCs w:val="24"/>
        </w:rPr>
        <w:t xml:space="preserve">z dnia 14 grudnia 2012 r. </w:t>
      </w:r>
      <w:r w:rsidR="00A15D0B">
        <w:rPr>
          <w:rFonts w:ascii="Times New Roman" w:eastAsia="PMingLiU" w:hAnsi="Times New Roman" w:cs="Times New Roman"/>
          <w:szCs w:val="24"/>
          <w:lang w:eastAsia="en-US"/>
        </w:rPr>
        <w:t>o odpadach</w:t>
      </w:r>
      <w:r>
        <w:rPr>
          <w:rFonts w:ascii="Times New Roman" w:eastAsia="PMingLiU" w:hAnsi="Times New Roman" w:cs="Times New Roman"/>
          <w:szCs w:val="24"/>
          <w:lang w:eastAsia="en-US"/>
        </w:rPr>
        <w:t>. Ponieważ zaświadczenia za 2024 r. będą wydawane za pośrednictwem BDO od stycznia 2025 r.</w:t>
      </w:r>
      <w:r w:rsidR="00B23F64">
        <w:rPr>
          <w:rFonts w:ascii="Times New Roman" w:eastAsia="PMingLiU" w:hAnsi="Times New Roman" w:cs="Times New Roman"/>
          <w:szCs w:val="24"/>
          <w:lang w:eastAsia="en-US"/>
        </w:rPr>
        <w:t>,</w:t>
      </w:r>
      <w:r>
        <w:rPr>
          <w:rFonts w:ascii="Times New Roman" w:eastAsia="PMingLiU" w:hAnsi="Times New Roman" w:cs="Times New Roman"/>
          <w:szCs w:val="24"/>
          <w:lang w:eastAsia="en-US"/>
        </w:rPr>
        <w:t xml:space="preserve"> przewiduje się możliwość wystąpienia oraz wydania takiego zaświadczenia w formie papierowej. Zakres wymaganych informacji określony jest w </w:t>
      </w:r>
      <w:r w:rsidR="001F7BAB">
        <w:rPr>
          <w:rFonts w:ascii="Times New Roman" w:eastAsia="PMingLiU" w:hAnsi="Times New Roman" w:cs="Times New Roman"/>
          <w:szCs w:val="24"/>
          <w:lang w:eastAsia="en-US"/>
        </w:rPr>
        <w:t>art. 8d ust. 13. Dwudniowe terminy na wystąpienie z wnioskiem oraz wydanie zaświadczenia wynikają z ww. przywołanego terminu złożenia sprawozdania.</w:t>
      </w:r>
    </w:p>
    <w:p w14:paraId="46554628" w14:textId="77777777" w:rsidR="000D6218" w:rsidRPr="00BD5EBD" w:rsidRDefault="000D6218" w:rsidP="00DF5152">
      <w:pPr>
        <w:spacing w:before="120"/>
        <w:ind w:firstLine="708"/>
        <w:contextualSpacing/>
        <w:rPr>
          <w:rFonts w:ascii="Times New Roman" w:eastAsia="PMingLiU" w:hAnsi="Times New Roman" w:cs="Times New Roman"/>
          <w:szCs w:val="24"/>
          <w:lang w:eastAsia="en-US"/>
        </w:rPr>
      </w:pPr>
      <w:r w:rsidRPr="004F38C2">
        <w:rPr>
          <w:rFonts w:ascii="Times New Roman" w:eastAsia="PMingLiU" w:hAnsi="Times New Roman" w:cs="Times New Roman"/>
          <w:b/>
          <w:bCs/>
          <w:szCs w:val="24"/>
          <w:lang w:eastAsia="en-US"/>
        </w:rPr>
        <w:t xml:space="preserve">Art. </w:t>
      </w:r>
      <w:r w:rsidR="00C52C12" w:rsidRPr="004F38C2">
        <w:rPr>
          <w:rFonts w:ascii="Times New Roman" w:eastAsia="PMingLiU" w:hAnsi="Times New Roman" w:cs="Times New Roman"/>
          <w:b/>
          <w:bCs/>
          <w:szCs w:val="24"/>
          <w:lang w:eastAsia="en-US"/>
        </w:rPr>
        <w:t>1</w:t>
      </w:r>
      <w:r w:rsidR="00C52C12">
        <w:rPr>
          <w:rFonts w:ascii="Times New Roman" w:eastAsia="PMingLiU" w:hAnsi="Times New Roman" w:cs="Times New Roman"/>
          <w:b/>
          <w:bCs/>
          <w:szCs w:val="24"/>
          <w:lang w:eastAsia="en-US"/>
        </w:rPr>
        <w:t>3</w:t>
      </w:r>
      <w:r>
        <w:rPr>
          <w:rFonts w:ascii="Times New Roman" w:eastAsia="PMingLiU" w:hAnsi="Times New Roman" w:cs="Times New Roman"/>
          <w:b/>
          <w:bCs/>
          <w:szCs w:val="24"/>
          <w:lang w:eastAsia="en-US"/>
        </w:rPr>
        <w:t xml:space="preserve"> </w:t>
      </w:r>
      <w:r>
        <w:rPr>
          <w:rFonts w:ascii="Times New Roman" w:eastAsia="PMingLiU" w:hAnsi="Times New Roman" w:cs="Times New Roman"/>
          <w:szCs w:val="24"/>
          <w:lang w:eastAsia="en-US"/>
        </w:rPr>
        <w:t>dotyczy terminów przeprowadzania kontroli przez Inspekcję Handlową.</w:t>
      </w:r>
    </w:p>
    <w:p w14:paraId="50713416" w14:textId="73E240A5" w:rsidR="002C3A7F" w:rsidRDefault="00C1574B" w:rsidP="00DF5152">
      <w:pPr>
        <w:spacing w:before="120"/>
        <w:ind w:firstLine="708"/>
        <w:contextualSpacing/>
        <w:rPr>
          <w:rFonts w:ascii="Times New Roman" w:eastAsia="PMingLiU" w:hAnsi="Times New Roman" w:cs="Times New Roman"/>
          <w:szCs w:val="24"/>
          <w:lang w:eastAsia="en-US"/>
        </w:rPr>
      </w:pPr>
      <w:r w:rsidRPr="00AA1CB3">
        <w:rPr>
          <w:rFonts w:ascii="Times New Roman" w:eastAsia="PMingLiU" w:hAnsi="Times New Roman" w:cs="Times New Roman"/>
          <w:b/>
          <w:bCs/>
          <w:szCs w:val="24"/>
          <w:lang w:eastAsia="en-US"/>
        </w:rPr>
        <w:t xml:space="preserve">Art. </w:t>
      </w:r>
      <w:r w:rsidR="00C52C12">
        <w:rPr>
          <w:rFonts w:ascii="Times New Roman" w:eastAsia="PMingLiU" w:hAnsi="Times New Roman" w:cs="Times New Roman"/>
          <w:b/>
          <w:bCs/>
          <w:szCs w:val="24"/>
          <w:lang w:eastAsia="en-US"/>
        </w:rPr>
        <w:t>14</w:t>
      </w:r>
      <w:r w:rsidR="000D6218" w:rsidRPr="00AA1CB3">
        <w:rPr>
          <w:rFonts w:ascii="Times New Roman" w:eastAsia="PMingLiU" w:hAnsi="Times New Roman" w:cs="Times New Roman"/>
          <w:b/>
          <w:bCs/>
          <w:szCs w:val="24"/>
          <w:lang w:eastAsia="en-US"/>
        </w:rPr>
        <w:t xml:space="preserve"> </w:t>
      </w:r>
      <w:r w:rsidR="00F51B2C">
        <w:rPr>
          <w:rFonts w:ascii="Times New Roman" w:eastAsia="PMingLiU" w:hAnsi="Times New Roman" w:cs="Times New Roman"/>
          <w:szCs w:val="24"/>
          <w:lang w:eastAsia="en-US"/>
        </w:rPr>
        <w:t>z</w:t>
      </w:r>
      <w:r w:rsidRPr="00AA1CB3">
        <w:rPr>
          <w:rFonts w:ascii="Times New Roman" w:eastAsia="PMingLiU" w:hAnsi="Times New Roman" w:cs="Times New Roman"/>
          <w:szCs w:val="24"/>
          <w:lang w:eastAsia="en-US"/>
        </w:rPr>
        <w:t>awiera prze</w:t>
      </w:r>
      <w:r>
        <w:rPr>
          <w:rFonts w:ascii="Times New Roman" w:eastAsia="PMingLiU" w:hAnsi="Times New Roman" w:cs="Times New Roman"/>
          <w:szCs w:val="24"/>
          <w:lang w:eastAsia="en-US"/>
        </w:rPr>
        <w:t xml:space="preserve">pis przejściowy odnoszący się do </w:t>
      </w:r>
      <w:r w:rsidRPr="00AA1CB3">
        <w:rPr>
          <w:rFonts w:ascii="Times New Roman" w:eastAsia="PMingLiU" w:hAnsi="Times New Roman" w:cs="Times New Roman"/>
          <w:szCs w:val="24"/>
          <w:lang w:eastAsia="en-US"/>
        </w:rPr>
        <w:t xml:space="preserve">planów gospodarki odpadami. </w:t>
      </w:r>
      <w:r>
        <w:rPr>
          <w:rFonts w:ascii="Times New Roman" w:eastAsia="PMingLiU" w:hAnsi="Times New Roman" w:cs="Times New Roman"/>
          <w:szCs w:val="24"/>
          <w:lang w:eastAsia="en-US"/>
        </w:rPr>
        <w:t>Projekt</w:t>
      </w:r>
      <w:r w:rsidR="00843FD0">
        <w:rPr>
          <w:rFonts w:ascii="Times New Roman" w:eastAsia="PMingLiU" w:hAnsi="Times New Roman" w:cs="Times New Roman"/>
          <w:szCs w:val="24"/>
          <w:lang w:eastAsia="en-US"/>
        </w:rPr>
        <w:t>,</w:t>
      </w:r>
      <w:r>
        <w:rPr>
          <w:rFonts w:ascii="Times New Roman" w:eastAsia="PMingLiU" w:hAnsi="Times New Roman" w:cs="Times New Roman"/>
          <w:szCs w:val="24"/>
          <w:lang w:eastAsia="en-US"/>
        </w:rPr>
        <w:t xml:space="preserve"> w art. </w:t>
      </w:r>
      <w:r w:rsidR="008B7E6B">
        <w:rPr>
          <w:rFonts w:ascii="Times New Roman" w:eastAsia="PMingLiU" w:hAnsi="Times New Roman" w:cs="Times New Roman"/>
          <w:szCs w:val="24"/>
          <w:lang w:eastAsia="en-US"/>
        </w:rPr>
        <w:t>5</w:t>
      </w:r>
      <w:r>
        <w:rPr>
          <w:rFonts w:ascii="Times New Roman" w:eastAsia="PMingLiU" w:hAnsi="Times New Roman" w:cs="Times New Roman"/>
          <w:szCs w:val="24"/>
          <w:lang w:eastAsia="en-US"/>
        </w:rPr>
        <w:t xml:space="preserve"> pkt 1, </w:t>
      </w:r>
      <w:r w:rsidRPr="002653FA">
        <w:rPr>
          <w:rFonts w:ascii="Times New Roman" w:eastAsia="PMingLiU" w:hAnsi="Times New Roman" w:cs="Times New Roman"/>
          <w:szCs w:val="24"/>
          <w:lang w:eastAsia="en-US"/>
        </w:rPr>
        <w:t xml:space="preserve">zakłada zmianę </w:t>
      </w:r>
      <w:r w:rsidRPr="00AA1CB3">
        <w:rPr>
          <w:rFonts w:ascii="Times New Roman" w:eastAsia="PMingLiU" w:hAnsi="Times New Roman" w:cs="Times New Roman"/>
          <w:szCs w:val="24"/>
          <w:lang w:eastAsia="en-US"/>
        </w:rPr>
        <w:t>zakresu tych planów</w:t>
      </w:r>
      <w:r>
        <w:rPr>
          <w:rFonts w:ascii="Times New Roman" w:eastAsia="PMingLiU" w:hAnsi="Times New Roman" w:cs="Times New Roman"/>
          <w:szCs w:val="24"/>
          <w:lang w:eastAsia="en-US"/>
        </w:rPr>
        <w:t>, zatem</w:t>
      </w:r>
      <w:r w:rsidRPr="00AA1CB3">
        <w:rPr>
          <w:rFonts w:ascii="Times New Roman" w:eastAsia="PMingLiU" w:hAnsi="Times New Roman" w:cs="Times New Roman"/>
          <w:szCs w:val="24"/>
          <w:lang w:eastAsia="en-US"/>
        </w:rPr>
        <w:t xml:space="preserve"> </w:t>
      </w:r>
      <w:r w:rsidR="00843FD0" w:rsidRPr="00AA1CB3">
        <w:rPr>
          <w:rFonts w:ascii="Times New Roman" w:eastAsia="PMingLiU" w:hAnsi="Times New Roman" w:cs="Times New Roman"/>
          <w:szCs w:val="24"/>
          <w:lang w:eastAsia="en-US"/>
        </w:rPr>
        <w:t xml:space="preserve">jest </w:t>
      </w:r>
      <w:r w:rsidRPr="00AA1CB3">
        <w:rPr>
          <w:rFonts w:ascii="Times New Roman" w:eastAsia="PMingLiU" w:hAnsi="Times New Roman" w:cs="Times New Roman"/>
          <w:szCs w:val="24"/>
          <w:lang w:eastAsia="en-US"/>
        </w:rPr>
        <w:t>konieczne rozstrzygnięcie kwestii wpływu wejścia w życie przepisów projektowanej ustawy na obowiązywanie planów gospodarki odpadami zarówno na poziomie krajowym (Krajowy plan gospodarki odpadami)</w:t>
      </w:r>
      <w:r w:rsidR="00843FD0">
        <w:rPr>
          <w:rFonts w:ascii="Times New Roman" w:eastAsia="PMingLiU" w:hAnsi="Times New Roman" w:cs="Times New Roman"/>
          <w:szCs w:val="24"/>
          <w:lang w:eastAsia="en-US"/>
        </w:rPr>
        <w:t>,</w:t>
      </w:r>
      <w:r w:rsidRPr="00AA1CB3">
        <w:rPr>
          <w:rFonts w:ascii="Times New Roman" w:eastAsia="PMingLiU" w:hAnsi="Times New Roman" w:cs="Times New Roman"/>
          <w:szCs w:val="24"/>
          <w:lang w:eastAsia="en-US"/>
        </w:rPr>
        <w:t xml:space="preserve"> </w:t>
      </w:r>
      <w:r>
        <w:rPr>
          <w:rFonts w:ascii="Times New Roman" w:eastAsia="PMingLiU" w:hAnsi="Times New Roman" w:cs="Times New Roman"/>
          <w:szCs w:val="24"/>
          <w:lang w:eastAsia="en-US"/>
        </w:rPr>
        <w:t xml:space="preserve">jak </w:t>
      </w:r>
      <w:r w:rsidRPr="00AA1CB3">
        <w:rPr>
          <w:rFonts w:ascii="Times New Roman" w:eastAsia="PMingLiU" w:hAnsi="Times New Roman" w:cs="Times New Roman"/>
          <w:szCs w:val="24"/>
          <w:lang w:eastAsia="en-US"/>
        </w:rPr>
        <w:t xml:space="preserve">i na poziomie wojewódzkim (wojewódzkie plany gospodarki odpadami). </w:t>
      </w:r>
      <w:r>
        <w:rPr>
          <w:rFonts w:ascii="Times New Roman" w:eastAsia="PMingLiU" w:hAnsi="Times New Roman" w:cs="Times New Roman"/>
          <w:szCs w:val="24"/>
          <w:lang w:eastAsia="en-US"/>
        </w:rPr>
        <w:t>Na</w:t>
      </w:r>
      <w:r w:rsidRPr="00AA1CB3">
        <w:rPr>
          <w:rFonts w:ascii="Times New Roman" w:eastAsia="PMingLiU" w:hAnsi="Times New Roman" w:cs="Times New Roman"/>
          <w:szCs w:val="24"/>
          <w:lang w:eastAsia="en-US"/>
        </w:rPr>
        <w:t xml:space="preserve"> poziomie krajowym obecnie obowiązującym dokumentem jest Krajowy plan gospodarki odpadami 2022,</w:t>
      </w:r>
      <w:r>
        <w:rPr>
          <w:rFonts w:ascii="Times New Roman" w:eastAsia="PMingLiU" w:hAnsi="Times New Roman" w:cs="Times New Roman"/>
          <w:szCs w:val="24"/>
          <w:lang w:eastAsia="en-US"/>
        </w:rPr>
        <w:t xml:space="preserve"> a</w:t>
      </w:r>
      <w:r w:rsidRPr="00AA1CB3">
        <w:rPr>
          <w:rFonts w:ascii="Times New Roman" w:eastAsia="PMingLiU" w:hAnsi="Times New Roman" w:cs="Times New Roman"/>
          <w:szCs w:val="24"/>
          <w:lang w:eastAsia="en-US"/>
        </w:rPr>
        <w:t xml:space="preserve"> należy wziąć pod uwagę, że przepisy ustawy będą wchodzić w życie w newralgicznym momencie przejścia z jednego planu na nowy plan obejmujący kolejny sześcioletni okres. W związku z tym zaproponowane zostało rozwiązanie, które przewiduje, że następna obowiązkowa aktualizacja </w:t>
      </w:r>
      <w:r w:rsidR="00A15D0B" w:rsidRPr="00AA1CB3">
        <w:rPr>
          <w:rFonts w:ascii="Times New Roman" w:eastAsia="PMingLiU" w:hAnsi="Times New Roman" w:cs="Times New Roman"/>
          <w:szCs w:val="24"/>
          <w:lang w:eastAsia="en-US"/>
        </w:rPr>
        <w:t>K</w:t>
      </w:r>
      <w:r w:rsidR="00A15D0B">
        <w:rPr>
          <w:rFonts w:ascii="Times New Roman" w:eastAsia="PMingLiU" w:hAnsi="Times New Roman" w:cs="Times New Roman"/>
          <w:szCs w:val="24"/>
          <w:lang w:eastAsia="en-US"/>
        </w:rPr>
        <w:t>rajowego planu gospodarki odpadami</w:t>
      </w:r>
      <w:r w:rsidRPr="00AA1CB3">
        <w:rPr>
          <w:rFonts w:ascii="Times New Roman" w:eastAsia="PMingLiU" w:hAnsi="Times New Roman" w:cs="Times New Roman"/>
          <w:szCs w:val="24"/>
          <w:lang w:eastAsia="en-US"/>
        </w:rPr>
        <w:t>, uwzględniająca zmiany w tym zakresie, zosta</w:t>
      </w:r>
      <w:r w:rsidR="00B23F64">
        <w:rPr>
          <w:rFonts w:ascii="Times New Roman" w:eastAsia="PMingLiU" w:hAnsi="Times New Roman" w:cs="Times New Roman"/>
          <w:szCs w:val="24"/>
          <w:lang w:eastAsia="en-US"/>
        </w:rPr>
        <w:t>nie</w:t>
      </w:r>
      <w:r w:rsidRPr="00AA1CB3">
        <w:rPr>
          <w:rFonts w:ascii="Times New Roman" w:eastAsia="PMingLiU" w:hAnsi="Times New Roman" w:cs="Times New Roman"/>
          <w:szCs w:val="24"/>
          <w:lang w:eastAsia="en-US"/>
        </w:rPr>
        <w:t xml:space="preserve"> uchwalona do końca</w:t>
      </w:r>
      <w:r w:rsidR="0041183F">
        <w:rPr>
          <w:rFonts w:ascii="Times New Roman" w:eastAsia="PMingLiU" w:hAnsi="Times New Roman" w:cs="Times New Roman"/>
          <w:szCs w:val="24"/>
          <w:lang w:eastAsia="en-US"/>
        </w:rPr>
        <w:t xml:space="preserve"> </w:t>
      </w:r>
      <w:r w:rsidR="00C52C12">
        <w:rPr>
          <w:rFonts w:ascii="Times New Roman" w:eastAsia="PMingLiU" w:hAnsi="Times New Roman" w:cs="Times New Roman"/>
          <w:szCs w:val="24"/>
          <w:lang w:eastAsia="en-US"/>
        </w:rPr>
        <w:t xml:space="preserve">drugiego </w:t>
      </w:r>
      <w:r w:rsidR="0041183F">
        <w:rPr>
          <w:rFonts w:ascii="Times New Roman" w:eastAsia="PMingLiU" w:hAnsi="Times New Roman" w:cs="Times New Roman"/>
          <w:szCs w:val="24"/>
          <w:lang w:eastAsia="en-US"/>
        </w:rPr>
        <w:t xml:space="preserve">kwartału </w:t>
      </w:r>
      <w:r w:rsidRPr="00AA1CB3">
        <w:rPr>
          <w:rFonts w:ascii="Times New Roman" w:eastAsia="PMingLiU" w:hAnsi="Times New Roman" w:cs="Times New Roman"/>
          <w:szCs w:val="24"/>
          <w:lang w:eastAsia="en-US"/>
        </w:rPr>
        <w:t>202</w:t>
      </w:r>
      <w:r w:rsidR="0041183F">
        <w:rPr>
          <w:rFonts w:ascii="Times New Roman" w:eastAsia="PMingLiU" w:hAnsi="Times New Roman" w:cs="Times New Roman"/>
          <w:szCs w:val="24"/>
          <w:lang w:eastAsia="en-US"/>
        </w:rPr>
        <w:t>3</w:t>
      </w:r>
      <w:r w:rsidR="00843FD0">
        <w:rPr>
          <w:rFonts w:ascii="Times New Roman" w:eastAsia="PMingLiU" w:hAnsi="Times New Roman" w:cs="Times New Roman"/>
          <w:szCs w:val="24"/>
          <w:lang w:eastAsia="en-US"/>
        </w:rPr>
        <w:t xml:space="preserve"> </w:t>
      </w:r>
      <w:r w:rsidRPr="00AA1CB3">
        <w:rPr>
          <w:rFonts w:ascii="Times New Roman" w:eastAsia="PMingLiU" w:hAnsi="Times New Roman" w:cs="Times New Roman"/>
          <w:szCs w:val="24"/>
          <w:lang w:eastAsia="en-US"/>
        </w:rPr>
        <w:t xml:space="preserve">r. Mając na uwadze, że uwzględnienie tego zagadnienia w planach będzie stanowiło wdrożenie dyrektywy SUP, nie jest wskazane czekanie z zawarciem odpowiednich postanowień do kolejnej obowiązkowej aktualizacji </w:t>
      </w:r>
      <w:r w:rsidR="00A15D0B" w:rsidRPr="00AA1CB3">
        <w:rPr>
          <w:rFonts w:ascii="Times New Roman" w:eastAsia="PMingLiU" w:hAnsi="Times New Roman" w:cs="Times New Roman"/>
          <w:szCs w:val="24"/>
          <w:lang w:eastAsia="en-US"/>
        </w:rPr>
        <w:t>K</w:t>
      </w:r>
      <w:r w:rsidR="00A15D0B">
        <w:rPr>
          <w:rFonts w:ascii="Times New Roman" w:eastAsia="PMingLiU" w:hAnsi="Times New Roman" w:cs="Times New Roman"/>
          <w:szCs w:val="24"/>
          <w:lang w:eastAsia="en-US"/>
        </w:rPr>
        <w:t>rajowego planu gospodarki odpadami</w:t>
      </w:r>
      <w:r w:rsidR="00A15D0B" w:rsidRPr="00AA1CB3" w:rsidDel="00A15D0B">
        <w:rPr>
          <w:rFonts w:ascii="Times New Roman" w:eastAsia="PMingLiU" w:hAnsi="Times New Roman" w:cs="Times New Roman"/>
          <w:szCs w:val="24"/>
          <w:lang w:eastAsia="en-US"/>
        </w:rPr>
        <w:t xml:space="preserve"> </w:t>
      </w:r>
      <w:r w:rsidRPr="00AA1CB3">
        <w:rPr>
          <w:rFonts w:ascii="Times New Roman" w:eastAsia="PMingLiU" w:hAnsi="Times New Roman" w:cs="Times New Roman"/>
          <w:szCs w:val="24"/>
          <w:lang w:eastAsia="en-US"/>
        </w:rPr>
        <w:t>(po 2028 r</w:t>
      </w:r>
      <w:r w:rsidR="008B7E6B">
        <w:rPr>
          <w:rFonts w:ascii="Times New Roman" w:eastAsia="PMingLiU" w:hAnsi="Times New Roman" w:cs="Times New Roman"/>
          <w:szCs w:val="24"/>
          <w:lang w:eastAsia="en-US"/>
        </w:rPr>
        <w:t>.</w:t>
      </w:r>
      <w:r w:rsidRPr="00AA1CB3">
        <w:rPr>
          <w:rFonts w:ascii="Times New Roman" w:eastAsia="PMingLiU" w:hAnsi="Times New Roman" w:cs="Times New Roman"/>
          <w:szCs w:val="24"/>
          <w:lang w:eastAsia="en-US"/>
        </w:rPr>
        <w:t xml:space="preserve">). </w:t>
      </w:r>
    </w:p>
    <w:p w14:paraId="21E81BBE" w14:textId="1CE0035B" w:rsidR="00333F8E" w:rsidRDefault="00333F8E" w:rsidP="00DF5152">
      <w:pPr>
        <w:spacing w:before="120"/>
        <w:ind w:firstLine="708"/>
        <w:contextualSpacing/>
        <w:rPr>
          <w:rFonts w:ascii="Times New Roman" w:hAnsi="Times New Roman" w:cs="Times New Roman"/>
          <w:color w:val="000000"/>
          <w:szCs w:val="24"/>
        </w:rPr>
      </w:pPr>
      <w:r>
        <w:rPr>
          <w:rFonts w:ascii="Times New Roman" w:hAnsi="Times New Roman" w:cs="Times New Roman"/>
          <w:b/>
          <w:bCs/>
          <w:color w:val="000000"/>
          <w:szCs w:val="24"/>
        </w:rPr>
        <w:t xml:space="preserve">Art. </w:t>
      </w:r>
      <w:r w:rsidR="00C52C12">
        <w:rPr>
          <w:rFonts w:ascii="Times New Roman" w:hAnsi="Times New Roman" w:cs="Times New Roman"/>
          <w:b/>
          <w:bCs/>
          <w:color w:val="000000"/>
          <w:szCs w:val="24"/>
        </w:rPr>
        <w:t>15</w:t>
      </w:r>
      <w:r w:rsidR="000D6218">
        <w:rPr>
          <w:rFonts w:ascii="Times New Roman" w:hAnsi="Times New Roman" w:cs="Times New Roman"/>
          <w:b/>
          <w:bCs/>
          <w:color w:val="000000"/>
          <w:szCs w:val="24"/>
        </w:rPr>
        <w:t xml:space="preserve"> </w:t>
      </w:r>
      <w:r w:rsidR="0024357C">
        <w:rPr>
          <w:rFonts w:ascii="Times New Roman" w:hAnsi="Times New Roman" w:cs="Times New Roman"/>
          <w:color w:val="000000"/>
          <w:szCs w:val="24"/>
        </w:rPr>
        <w:t xml:space="preserve">zawiera przepis przejściowy dla stosowania </w:t>
      </w:r>
      <w:r w:rsidR="007030A5">
        <w:rPr>
          <w:rFonts w:ascii="Times New Roman" w:hAnsi="Times New Roman" w:cs="Times New Roman"/>
          <w:color w:val="000000"/>
          <w:szCs w:val="24"/>
        </w:rPr>
        <w:t>dotychczasow</w:t>
      </w:r>
      <w:r w:rsidR="00EE1E79">
        <w:rPr>
          <w:rFonts w:ascii="Times New Roman" w:hAnsi="Times New Roman" w:cs="Times New Roman"/>
          <w:color w:val="000000"/>
          <w:szCs w:val="24"/>
        </w:rPr>
        <w:t>ych</w:t>
      </w:r>
      <w:r w:rsidR="007030A5">
        <w:rPr>
          <w:rFonts w:ascii="Times New Roman" w:hAnsi="Times New Roman" w:cs="Times New Roman"/>
          <w:color w:val="000000"/>
          <w:szCs w:val="24"/>
        </w:rPr>
        <w:t xml:space="preserve"> </w:t>
      </w:r>
      <w:r w:rsidR="000D6218">
        <w:rPr>
          <w:rFonts w:ascii="Times New Roman" w:hAnsi="Times New Roman" w:cs="Times New Roman"/>
          <w:color w:val="000000"/>
          <w:szCs w:val="24"/>
        </w:rPr>
        <w:t>rozporządze</w:t>
      </w:r>
      <w:r w:rsidR="00EE1E79">
        <w:rPr>
          <w:rFonts w:ascii="Times New Roman" w:hAnsi="Times New Roman" w:cs="Times New Roman"/>
          <w:color w:val="000000"/>
          <w:szCs w:val="24"/>
        </w:rPr>
        <w:t>ń: rozporządzenia</w:t>
      </w:r>
      <w:r w:rsidR="00CA5B1E">
        <w:rPr>
          <w:rFonts w:ascii="Times New Roman" w:hAnsi="Times New Roman" w:cs="Times New Roman"/>
          <w:color w:val="000000"/>
          <w:szCs w:val="24"/>
        </w:rPr>
        <w:t xml:space="preserve"> z dnia 16 grudnia 2014 r. w sprawie </w:t>
      </w:r>
      <w:r w:rsidR="0024357C">
        <w:rPr>
          <w:rFonts w:ascii="Times New Roman" w:hAnsi="Times New Roman" w:cs="Times New Roman"/>
          <w:color w:val="000000"/>
          <w:szCs w:val="24"/>
        </w:rPr>
        <w:t xml:space="preserve">stawek opłat </w:t>
      </w:r>
      <w:r w:rsidR="00CA5B1E">
        <w:rPr>
          <w:rFonts w:ascii="Times New Roman" w:hAnsi="Times New Roman" w:cs="Times New Roman"/>
          <w:color w:val="000000"/>
          <w:szCs w:val="24"/>
        </w:rPr>
        <w:t>produktowych dla poszczególnych rodzajów opakowań</w:t>
      </w:r>
      <w:r w:rsidR="00CA5B1E" w:rsidRPr="000D6218">
        <w:rPr>
          <w:rFonts w:ascii="Times New Roman" w:hAnsi="Times New Roman" w:cs="Times New Roman"/>
          <w:color w:val="000000"/>
          <w:szCs w:val="24"/>
        </w:rPr>
        <w:t xml:space="preserve"> </w:t>
      </w:r>
      <w:r w:rsidR="000D6218">
        <w:rPr>
          <w:rFonts w:ascii="Times New Roman" w:hAnsi="Times New Roman" w:cs="Times New Roman"/>
          <w:color w:val="000000"/>
          <w:szCs w:val="24"/>
        </w:rPr>
        <w:t xml:space="preserve">oraz </w:t>
      </w:r>
      <w:r w:rsidR="00B14163">
        <w:rPr>
          <w:rFonts w:ascii="Times New Roman" w:hAnsi="Times New Roman" w:cs="Times New Roman"/>
          <w:color w:val="000000"/>
          <w:szCs w:val="24"/>
        </w:rPr>
        <w:t xml:space="preserve">rozporządzenia </w:t>
      </w:r>
      <w:r w:rsidR="00CA5B1E">
        <w:rPr>
          <w:rFonts w:ascii="Times New Roman" w:hAnsi="Times New Roman" w:cs="Times New Roman"/>
          <w:color w:val="000000"/>
          <w:szCs w:val="24"/>
        </w:rPr>
        <w:t xml:space="preserve">z dnia 19 grudnia 2019 r. </w:t>
      </w:r>
      <w:r w:rsidR="000D6218" w:rsidRPr="00734DD0">
        <w:rPr>
          <w:rFonts w:ascii="Times New Roman" w:hAnsi="Times New Roman" w:cs="Times New Roman"/>
          <w:color w:val="000000"/>
          <w:szCs w:val="24"/>
        </w:rPr>
        <w:t>w sprawie szczegółowych stawek opłat produktowych dla poszczególnych produktów</w:t>
      </w:r>
      <w:r w:rsidR="00EE1E79">
        <w:rPr>
          <w:rFonts w:ascii="Times New Roman" w:hAnsi="Times New Roman" w:cs="Times New Roman"/>
          <w:color w:val="000000"/>
          <w:szCs w:val="24"/>
        </w:rPr>
        <w:t xml:space="preserve">. Dodatkowo </w:t>
      </w:r>
      <w:r w:rsidR="00FB7F29">
        <w:rPr>
          <w:rFonts w:ascii="Times New Roman" w:hAnsi="Times New Roman" w:cs="Times New Roman"/>
          <w:color w:val="000000"/>
          <w:szCs w:val="24"/>
        </w:rPr>
        <w:t>zawiera</w:t>
      </w:r>
      <w:r w:rsidR="00EE1E79">
        <w:rPr>
          <w:rFonts w:ascii="Times New Roman" w:hAnsi="Times New Roman" w:cs="Times New Roman"/>
          <w:color w:val="000000"/>
          <w:szCs w:val="24"/>
        </w:rPr>
        <w:t xml:space="preserve"> również przepisy przejściowe w zakresie k</w:t>
      </w:r>
      <w:r w:rsidR="003A483D">
        <w:rPr>
          <w:rFonts w:ascii="Times New Roman" w:hAnsi="Times New Roman" w:cs="Times New Roman"/>
          <w:color w:val="000000"/>
          <w:szCs w:val="24"/>
        </w:rPr>
        <w:t xml:space="preserve">rajowego programu ochrony wód morskich, </w:t>
      </w:r>
      <w:r w:rsidR="00EE1E79">
        <w:rPr>
          <w:rFonts w:ascii="Times New Roman" w:hAnsi="Times New Roman" w:cs="Times New Roman"/>
          <w:color w:val="000000"/>
          <w:szCs w:val="24"/>
        </w:rPr>
        <w:t>który zostanie przyjęty w drodze rozporządzenia Rady Ministrów, zgodnie z</w:t>
      </w:r>
      <w:r w:rsidR="00324904">
        <w:rPr>
          <w:rFonts w:ascii="Times New Roman" w:hAnsi="Times New Roman" w:cs="Times New Roman"/>
          <w:color w:val="000000"/>
          <w:szCs w:val="24"/>
        </w:rPr>
        <w:t xml:space="preserve"> </w:t>
      </w:r>
      <w:r w:rsidR="003A483D">
        <w:rPr>
          <w:rFonts w:ascii="Times New Roman" w:hAnsi="Times New Roman" w:cs="Times New Roman"/>
          <w:color w:val="000000"/>
          <w:szCs w:val="24"/>
        </w:rPr>
        <w:t>art.</w:t>
      </w:r>
      <w:r w:rsidR="00324904">
        <w:rPr>
          <w:rFonts w:ascii="Times New Roman" w:hAnsi="Times New Roman" w:cs="Times New Roman"/>
          <w:color w:val="000000"/>
          <w:szCs w:val="24"/>
        </w:rPr>
        <w:t xml:space="preserve"> </w:t>
      </w:r>
      <w:r w:rsidR="003A483D">
        <w:rPr>
          <w:rFonts w:ascii="Times New Roman" w:hAnsi="Times New Roman" w:cs="Times New Roman"/>
          <w:color w:val="000000"/>
          <w:szCs w:val="24"/>
        </w:rPr>
        <w:t xml:space="preserve">161 ust. 11 ustawy z dnia </w:t>
      </w:r>
      <w:r w:rsidR="003A483D" w:rsidRPr="003A483D">
        <w:rPr>
          <w:rFonts w:ascii="Times New Roman" w:hAnsi="Times New Roman" w:cs="Times New Roman"/>
          <w:color w:val="000000"/>
          <w:szCs w:val="24"/>
        </w:rPr>
        <w:t xml:space="preserve">18 lipca 2001 r. </w:t>
      </w:r>
      <w:r w:rsidR="00B1274B" w:rsidRPr="00944A81">
        <w:rPr>
          <w:rFonts w:ascii="Times New Roman" w:hAnsi="Times New Roman" w:cs="Times New Roman"/>
          <w:bCs/>
          <w:szCs w:val="24"/>
        </w:rPr>
        <w:t>–</w:t>
      </w:r>
      <w:r w:rsidR="00FC0475" w:rsidRPr="003A483D">
        <w:rPr>
          <w:rFonts w:ascii="Times New Roman" w:hAnsi="Times New Roman" w:cs="Times New Roman"/>
          <w:color w:val="000000"/>
          <w:szCs w:val="24"/>
        </w:rPr>
        <w:t xml:space="preserve"> </w:t>
      </w:r>
      <w:r w:rsidR="003A483D" w:rsidRPr="003A483D">
        <w:rPr>
          <w:rFonts w:ascii="Times New Roman" w:hAnsi="Times New Roman" w:cs="Times New Roman"/>
          <w:color w:val="000000"/>
          <w:szCs w:val="24"/>
        </w:rPr>
        <w:t>Prawo wodne</w:t>
      </w:r>
      <w:r w:rsidR="00B23F64">
        <w:rPr>
          <w:rFonts w:ascii="Times New Roman" w:hAnsi="Times New Roman" w:cs="Times New Roman"/>
          <w:color w:val="000000"/>
          <w:szCs w:val="24"/>
        </w:rPr>
        <w:t>,</w:t>
      </w:r>
      <w:r w:rsidR="003A483D">
        <w:rPr>
          <w:rFonts w:ascii="Times New Roman" w:hAnsi="Times New Roman" w:cs="Times New Roman"/>
          <w:color w:val="000000"/>
          <w:szCs w:val="24"/>
        </w:rPr>
        <w:t xml:space="preserve"> </w:t>
      </w:r>
      <w:r w:rsidR="00EE1E79">
        <w:rPr>
          <w:rFonts w:ascii="Times New Roman" w:hAnsi="Times New Roman" w:cs="Times New Roman"/>
          <w:color w:val="000000"/>
          <w:szCs w:val="24"/>
        </w:rPr>
        <w:t>oraz p</w:t>
      </w:r>
      <w:r w:rsidR="00A32FCD" w:rsidRPr="00EE1E79">
        <w:rPr>
          <w:rFonts w:ascii="Times New Roman" w:hAnsi="Times New Roman" w:cs="Times New Roman"/>
          <w:color w:val="000000"/>
          <w:szCs w:val="24"/>
        </w:rPr>
        <w:t xml:space="preserve">lanów gospodarowania wodami na obszarze dorzecza, </w:t>
      </w:r>
      <w:r w:rsidR="00EE1E79">
        <w:rPr>
          <w:rFonts w:ascii="Times New Roman" w:hAnsi="Times New Roman" w:cs="Times New Roman"/>
          <w:color w:val="000000"/>
          <w:szCs w:val="24"/>
        </w:rPr>
        <w:t xml:space="preserve">przyjmowanych w drodze rozporządzenia Rady Ministrów </w:t>
      </w:r>
      <w:r w:rsidR="00A32FCD" w:rsidRPr="00EE1E79">
        <w:rPr>
          <w:rFonts w:ascii="Times New Roman" w:hAnsi="Times New Roman" w:cs="Times New Roman"/>
          <w:color w:val="000000"/>
          <w:szCs w:val="24"/>
        </w:rPr>
        <w:t xml:space="preserve">na podstawie art. 321 </w:t>
      </w:r>
      <w:r w:rsidR="00EE1E79">
        <w:rPr>
          <w:rFonts w:ascii="Times New Roman" w:hAnsi="Times New Roman" w:cs="Times New Roman"/>
          <w:color w:val="000000"/>
          <w:szCs w:val="24"/>
        </w:rPr>
        <w:t xml:space="preserve">tej </w:t>
      </w:r>
      <w:r w:rsidR="00FB7F29">
        <w:rPr>
          <w:rFonts w:ascii="Times New Roman" w:hAnsi="Times New Roman" w:cs="Times New Roman"/>
          <w:color w:val="000000"/>
          <w:szCs w:val="24"/>
        </w:rPr>
        <w:t xml:space="preserve">samej </w:t>
      </w:r>
      <w:r w:rsidR="00A32FCD" w:rsidRPr="00EE1E79">
        <w:rPr>
          <w:rFonts w:ascii="Times New Roman" w:hAnsi="Times New Roman" w:cs="Times New Roman"/>
          <w:color w:val="000000"/>
          <w:szCs w:val="24"/>
        </w:rPr>
        <w:t>ustawy</w:t>
      </w:r>
      <w:r w:rsidR="00FC0475">
        <w:rPr>
          <w:rFonts w:ascii="Times New Roman" w:hAnsi="Times New Roman" w:cs="Times New Roman"/>
          <w:color w:val="000000"/>
          <w:szCs w:val="24"/>
        </w:rPr>
        <w:t>.</w:t>
      </w:r>
    </w:p>
    <w:p w14:paraId="607D0324" w14:textId="77777777" w:rsidR="00C849C3" w:rsidRDefault="00CE5592" w:rsidP="00DF5152">
      <w:pPr>
        <w:spacing w:before="120"/>
        <w:ind w:firstLine="708"/>
        <w:contextualSpacing/>
      </w:pPr>
      <w:r w:rsidRPr="00896987">
        <w:rPr>
          <w:rFonts w:ascii="Times New Roman" w:hAnsi="Times New Roman" w:cs="Times New Roman"/>
          <w:b/>
          <w:bCs/>
          <w:color w:val="000000"/>
          <w:szCs w:val="24"/>
        </w:rPr>
        <w:t>Art. 16</w:t>
      </w:r>
      <w:r w:rsidR="00DB386A">
        <w:rPr>
          <w:rFonts w:ascii="Times New Roman" w:hAnsi="Times New Roman" w:cs="Times New Roman"/>
          <w:b/>
          <w:bCs/>
          <w:color w:val="000000"/>
          <w:szCs w:val="24"/>
        </w:rPr>
        <w:t xml:space="preserve"> </w:t>
      </w:r>
      <w:r w:rsidR="005D1356">
        <w:rPr>
          <w:rFonts w:ascii="Times New Roman" w:hAnsi="Times New Roman" w:cs="Times New Roman"/>
          <w:color w:val="000000"/>
          <w:szCs w:val="24"/>
        </w:rPr>
        <w:t>wskazuje przepisy ustawy, które stosuj</w:t>
      </w:r>
      <w:r w:rsidR="00FC0475">
        <w:rPr>
          <w:rFonts w:ascii="Times New Roman" w:hAnsi="Times New Roman" w:cs="Times New Roman"/>
          <w:color w:val="000000"/>
          <w:szCs w:val="24"/>
        </w:rPr>
        <w:t>e</w:t>
      </w:r>
      <w:r w:rsidR="005D1356">
        <w:rPr>
          <w:rFonts w:ascii="Times New Roman" w:hAnsi="Times New Roman" w:cs="Times New Roman"/>
          <w:color w:val="000000"/>
          <w:szCs w:val="24"/>
        </w:rPr>
        <w:t xml:space="preserve"> się od </w:t>
      </w:r>
      <w:r w:rsidR="00FC0475">
        <w:rPr>
          <w:rFonts w:ascii="Times New Roman" w:hAnsi="Times New Roman" w:cs="Times New Roman"/>
          <w:color w:val="000000"/>
          <w:szCs w:val="24"/>
        </w:rPr>
        <w:t xml:space="preserve">dnia </w:t>
      </w:r>
      <w:r w:rsidR="005D1356">
        <w:rPr>
          <w:rFonts w:ascii="Times New Roman" w:hAnsi="Times New Roman" w:cs="Times New Roman"/>
          <w:color w:val="000000"/>
          <w:szCs w:val="24"/>
        </w:rPr>
        <w:t>1 stycznia 2024 r. Przepis</w:t>
      </w:r>
      <w:r w:rsidR="00C849C3">
        <w:rPr>
          <w:rFonts w:ascii="Times New Roman" w:hAnsi="Times New Roman" w:cs="Times New Roman"/>
          <w:color w:val="000000"/>
          <w:szCs w:val="24"/>
        </w:rPr>
        <w:t>y</w:t>
      </w:r>
      <w:r w:rsidR="005D1356">
        <w:rPr>
          <w:rFonts w:ascii="Times New Roman" w:hAnsi="Times New Roman" w:cs="Times New Roman"/>
          <w:color w:val="000000"/>
          <w:szCs w:val="24"/>
        </w:rPr>
        <w:t xml:space="preserve"> te dotyczą</w:t>
      </w:r>
      <w:r w:rsidR="00C849C3">
        <w:rPr>
          <w:rFonts w:ascii="Times New Roman" w:hAnsi="Times New Roman" w:cs="Times New Roman"/>
          <w:color w:val="000000"/>
          <w:szCs w:val="24"/>
        </w:rPr>
        <w:t>:</w:t>
      </w:r>
      <w:r w:rsidR="00C849C3" w:rsidRPr="00C849C3">
        <w:t xml:space="preserve"> </w:t>
      </w:r>
    </w:p>
    <w:p w14:paraId="36EE61FB" w14:textId="006C7C8E" w:rsidR="00C849C3" w:rsidRPr="00226153" w:rsidRDefault="00C849C3" w:rsidP="00226153">
      <w:pPr>
        <w:pStyle w:val="Akapitzlist"/>
        <w:numPr>
          <w:ilvl w:val="0"/>
          <w:numId w:val="29"/>
        </w:numPr>
        <w:spacing w:before="120"/>
        <w:ind w:left="426"/>
        <w:rPr>
          <w:color w:val="000000"/>
        </w:rPr>
      </w:pPr>
      <w:r w:rsidRPr="00226153">
        <w:rPr>
          <w:color w:val="000000"/>
        </w:rPr>
        <w:t>pobierania opłaty od użytkownika końcowego, nabywającego produkty jednorazowego użytku z tworzyw sztucznych wymienione w załączniku nr 6 do ustawy będące opakowaniami lub napoje lub żywność pakowane w te produkty (art. 3b ust. 1–3, art. 3c ust. 1, art. 3d–3g oraz przepisy art. 40a pkt 1</w:t>
      </w:r>
      <w:r w:rsidR="00B1274B" w:rsidRPr="00226153">
        <w:rPr>
          <w:bCs/>
        </w:rPr>
        <w:t>–</w:t>
      </w:r>
      <w:r w:rsidRPr="00226153">
        <w:rPr>
          <w:color w:val="000000"/>
        </w:rPr>
        <w:t>4 ustawy zmienianej w art. 1),</w:t>
      </w:r>
    </w:p>
    <w:p w14:paraId="7231B538" w14:textId="2A356CD2" w:rsidR="00C849C3" w:rsidRPr="00226153" w:rsidRDefault="00C849C3" w:rsidP="00226153">
      <w:pPr>
        <w:pStyle w:val="Akapitzlist"/>
        <w:numPr>
          <w:ilvl w:val="0"/>
          <w:numId w:val="29"/>
        </w:numPr>
        <w:spacing w:before="120"/>
        <w:ind w:left="426"/>
        <w:rPr>
          <w:color w:val="000000"/>
        </w:rPr>
      </w:pPr>
      <w:r w:rsidRPr="00226153">
        <w:rPr>
          <w:color w:val="000000"/>
        </w:rPr>
        <w:t>opłaty na pokrycie kosztów zagospodarowania odpadów powstałych z produktów jednorazowego użytku z tworzyw sztucznych, wymienionych w zał</w:t>
      </w:r>
      <w:r w:rsidR="00B1274B" w:rsidRPr="00226153">
        <w:rPr>
          <w:color w:val="000000"/>
        </w:rPr>
        <w:t>ączniku</w:t>
      </w:r>
      <w:r w:rsidRPr="00226153">
        <w:rPr>
          <w:color w:val="000000"/>
        </w:rPr>
        <w:t xml:space="preserve"> nr 9 do ustawy zmienianej w art. 1 projektu (art. 3k, art. 3l ust. 1 i 3, art. 3m, art. 3n ustawy zmienianej w art. 1 oraz przepis karny),</w:t>
      </w:r>
    </w:p>
    <w:p w14:paraId="780219C7" w14:textId="7DA407CF" w:rsidR="00C849C3" w:rsidRPr="00226153" w:rsidRDefault="00C849C3" w:rsidP="00226153">
      <w:pPr>
        <w:pStyle w:val="Akapitzlist"/>
        <w:numPr>
          <w:ilvl w:val="0"/>
          <w:numId w:val="29"/>
        </w:numPr>
        <w:spacing w:before="120"/>
        <w:ind w:left="426"/>
        <w:rPr>
          <w:color w:val="000000"/>
        </w:rPr>
      </w:pPr>
      <w:r w:rsidRPr="00226153">
        <w:rPr>
          <w:color w:val="000000"/>
        </w:rPr>
        <w:t>obowiązków wprowadzającego do obrotu narzędzia połowowe zawierające tworzywa sztuczne (art. 8d oraz art. 40a pkt 12 i 13 ustawy zmienianej w art. 1),</w:t>
      </w:r>
    </w:p>
    <w:p w14:paraId="03A3F1FD" w14:textId="29FC7F6D" w:rsidR="00DB386A" w:rsidRPr="00226153" w:rsidRDefault="00C849C3" w:rsidP="00226153">
      <w:pPr>
        <w:pStyle w:val="Akapitzlist"/>
        <w:numPr>
          <w:ilvl w:val="0"/>
          <w:numId w:val="29"/>
        </w:numPr>
        <w:spacing w:before="120"/>
        <w:ind w:left="426"/>
        <w:rPr>
          <w:rFonts w:eastAsia="PMingLiU"/>
          <w:lang w:eastAsia="en-US"/>
        </w:rPr>
      </w:pPr>
      <w:r w:rsidRPr="00226153">
        <w:rPr>
          <w:color w:val="000000"/>
        </w:rPr>
        <w:t>finansowania kampanii edukacyjnych przez wprowadzających niektóre produkty jednorazowego użytku z tworzyw sztucznych (art. 11b oraz art. 40a pkt 15 ustawy zmienianej w art. 1).</w:t>
      </w:r>
    </w:p>
    <w:p w14:paraId="438732C7" w14:textId="1A419D50" w:rsidR="00B14163" w:rsidRPr="0016737F" w:rsidRDefault="00333F8E" w:rsidP="00DF5152">
      <w:pPr>
        <w:spacing w:before="120"/>
        <w:ind w:firstLine="708"/>
        <w:contextualSpacing/>
        <w:rPr>
          <w:rFonts w:ascii="Times New Roman" w:hAnsi="Times New Roman" w:cs="Times New Roman"/>
          <w:color w:val="000000"/>
          <w:szCs w:val="24"/>
        </w:rPr>
      </w:pPr>
      <w:r>
        <w:rPr>
          <w:rFonts w:ascii="Times New Roman" w:hAnsi="Times New Roman" w:cs="Times New Roman"/>
          <w:b/>
          <w:bCs/>
          <w:color w:val="000000"/>
          <w:szCs w:val="24"/>
        </w:rPr>
        <w:t xml:space="preserve">Art. </w:t>
      </w:r>
      <w:r w:rsidR="00C52C12">
        <w:rPr>
          <w:rFonts w:ascii="Times New Roman" w:hAnsi="Times New Roman" w:cs="Times New Roman"/>
          <w:b/>
          <w:bCs/>
          <w:color w:val="000000"/>
          <w:szCs w:val="24"/>
        </w:rPr>
        <w:t>1</w:t>
      </w:r>
      <w:r w:rsidR="00CE5592">
        <w:rPr>
          <w:rFonts w:ascii="Times New Roman" w:hAnsi="Times New Roman" w:cs="Times New Roman"/>
          <w:b/>
          <w:bCs/>
          <w:color w:val="000000"/>
          <w:szCs w:val="24"/>
        </w:rPr>
        <w:t>7</w:t>
      </w:r>
      <w:r w:rsidR="000D6218">
        <w:rPr>
          <w:rFonts w:ascii="Times New Roman" w:hAnsi="Times New Roman" w:cs="Times New Roman"/>
          <w:color w:val="000000"/>
          <w:szCs w:val="24"/>
        </w:rPr>
        <w:t xml:space="preserve"> </w:t>
      </w:r>
      <w:r w:rsidR="008E759A">
        <w:rPr>
          <w:rFonts w:ascii="Times New Roman" w:hAnsi="Times New Roman" w:cs="Times New Roman"/>
          <w:color w:val="000000"/>
          <w:szCs w:val="24"/>
        </w:rPr>
        <w:t xml:space="preserve">określa </w:t>
      </w:r>
      <w:r w:rsidR="008E759A" w:rsidRPr="008E759A">
        <w:rPr>
          <w:rFonts w:ascii="Times New Roman" w:hAnsi="Times New Roman" w:cs="Times New Roman"/>
          <w:color w:val="000000"/>
          <w:szCs w:val="24"/>
        </w:rPr>
        <w:t xml:space="preserve">maksymalny limit wydatków Narodowego Funduszu </w:t>
      </w:r>
      <w:r w:rsidR="008E759A">
        <w:rPr>
          <w:rFonts w:ascii="Times New Roman" w:hAnsi="Times New Roman" w:cs="Times New Roman"/>
          <w:color w:val="000000"/>
          <w:szCs w:val="24"/>
        </w:rPr>
        <w:t xml:space="preserve">oraz </w:t>
      </w:r>
      <w:r w:rsidR="008E759A" w:rsidRPr="008E759A">
        <w:rPr>
          <w:rFonts w:ascii="Times New Roman" w:hAnsi="Times New Roman" w:cs="Times New Roman"/>
          <w:color w:val="000000"/>
          <w:szCs w:val="24"/>
        </w:rPr>
        <w:t xml:space="preserve">maksymalny limit wydatków budżetów samorządów województw będący skutkiem finansowym wejścia w życie </w:t>
      </w:r>
      <w:r w:rsidR="008B7E6B">
        <w:rPr>
          <w:rFonts w:ascii="Times New Roman" w:hAnsi="Times New Roman" w:cs="Times New Roman"/>
          <w:color w:val="000000"/>
          <w:szCs w:val="24"/>
        </w:rPr>
        <w:t>projektowanej</w:t>
      </w:r>
      <w:r w:rsidR="008B7E6B" w:rsidRPr="008E759A">
        <w:rPr>
          <w:rFonts w:ascii="Times New Roman" w:hAnsi="Times New Roman" w:cs="Times New Roman"/>
          <w:color w:val="000000"/>
          <w:szCs w:val="24"/>
        </w:rPr>
        <w:t xml:space="preserve"> </w:t>
      </w:r>
      <w:r w:rsidR="008E759A" w:rsidRPr="008E759A">
        <w:rPr>
          <w:rFonts w:ascii="Times New Roman" w:hAnsi="Times New Roman" w:cs="Times New Roman"/>
          <w:color w:val="000000"/>
          <w:szCs w:val="24"/>
        </w:rPr>
        <w:t>ustawy</w:t>
      </w:r>
      <w:r w:rsidR="008E759A">
        <w:rPr>
          <w:rFonts w:ascii="Times New Roman" w:hAnsi="Times New Roman" w:cs="Times New Roman"/>
          <w:color w:val="000000"/>
          <w:szCs w:val="24"/>
        </w:rPr>
        <w:t xml:space="preserve"> oraz ustanawia mechanizm korygujący w razie przekroczenia w pierwszym pó</w:t>
      </w:r>
      <w:r w:rsidR="00B95130">
        <w:rPr>
          <w:rFonts w:ascii="Times New Roman" w:hAnsi="Times New Roman" w:cs="Times New Roman"/>
          <w:color w:val="000000"/>
          <w:szCs w:val="24"/>
        </w:rPr>
        <w:t>ł</w:t>
      </w:r>
      <w:r w:rsidR="008E759A">
        <w:rPr>
          <w:rFonts w:ascii="Times New Roman" w:hAnsi="Times New Roman" w:cs="Times New Roman"/>
          <w:color w:val="000000"/>
          <w:szCs w:val="24"/>
        </w:rPr>
        <w:t>roczu</w:t>
      </w:r>
      <w:r w:rsidR="008E759A" w:rsidRPr="008E759A">
        <w:rPr>
          <w:rFonts w:ascii="Times New Roman" w:hAnsi="Times New Roman" w:cs="Times New Roman"/>
          <w:color w:val="000000"/>
          <w:szCs w:val="24"/>
        </w:rPr>
        <w:t xml:space="preserve"> 65% limitu wydatków przewidzianych na dany rok</w:t>
      </w:r>
      <w:r w:rsidR="008E759A">
        <w:rPr>
          <w:rFonts w:ascii="Times New Roman" w:hAnsi="Times New Roman" w:cs="Times New Roman"/>
          <w:color w:val="000000"/>
          <w:szCs w:val="24"/>
        </w:rPr>
        <w:t xml:space="preserve">. </w:t>
      </w:r>
      <w:r w:rsidR="00B06ABB">
        <w:rPr>
          <w:rFonts w:ascii="Times New Roman" w:hAnsi="Times New Roman" w:cs="Times New Roman"/>
          <w:color w:val="000000"/>
          <w:szCs w:val="24"/>
        </w:rPr>
        <w:t xml:space="preserve">Trzeba zauważyć, że </w:t>
      </w:r>
      <w:r w:rsidR="00B06ABB">
        <w:rPr>
          <w:rFonts w:ascii="Times New Roman" w:hAnsi="Times New Roman"/>
        </w:rPr>
        <w:t xml:space="preserve">opłaty przewidziane ustawą będą wnoszone po raz pierwszy w </w:t>
      </w:r>
      <w:r w:rsidR="00C52C12">
        <w:rPr>
          <w:rFonts w:ascii="Times New Roman" w:hAnsi="Times New Roman"/>
        </w:rPr>
        <w:t xml:space="preserve">2025 </w:t>
      </w:r>
      <w:r w:rsidR="00B14163">
        <w:rPr>
          <w:rFonts w:ascii="Times New Roman" w:hAnsi="Times New Roman"/>
        </w:rPr>
        <w:t>r.</w:t>
      </w:r>
      <w:r w:rsidR="00B06ABB">
        <w:rPr>
          <w:rFonts w:ascii="Times New Roman" w:hAnsi="Times New Roman"/>
        </w:rPr>
        <w:t xml:space="preserve"> za </w:t>
      </w:r>
      <w:r w:rsidR="00C52C12">
        <w:rPr>
          <w:rFonts w:ascii="Times New Roman" w:hAnsi="Times New Roman"/>
        </w:rPr>
        <w:t xml:space="preserve">2024 </w:t>
      </w:r>
      <w:r w:rsidR="00B14163">
        <w:rPr>
          <w:rFonts w:ascii="Times New Roman" w:hAnsi="Times New Roman"/>
        </w:rPr>
        <w:t>r.</w:t>
      </w:r>
      <w:r w:rsidR="000B045B">
        <w:rPr>
          <w:rFonts w:ascii="Times New Roman" w:hAnsi="Times New Roman"/>
        </w:rPr>
        <w:t>,</w:t>
      </w:r>
      <w:r w:rsidR="00B06ABB">
        <w:rPr>
          <w:rFonts w:ascii="Times New Roman" w:hAnsi="Times New Roman"/>
        </w:rPr>
        <w:t xml:space="preserve"> zatem dla </w:t>
      </w:r>
      <w:r w:rsidR="0039340D">
        <w:rPr>
          <w:rFonts w:ascii="Times New Roman" w:hAnsi="Times New Roman"/>
        </w:rPr>
        <w:t xml:space="preserve">2023 r. oraz dla </w:t>
      </w:r>
      <w:r w:rsidR="00C52C12">
        <w:rPr>
          <w:rFonts w:ascii="Times New Roman" w:hAnsi="Times New Roman"/>
        </w:rPr>
        <w:t xml:space="preserve">2024 </w:t>
      </w:r>
      <w:r w:rsidR="00B06ABB">
        <w:rPr>
          <w:rFonts w:ascii="Times New Roman" w:hAnsi="Times New Roman"/>
        </w:rPr>
        <w:t xml:space="preserve">r. nie przewiduje się wpływów oraz wydatków będących skutkiem finansowym </w:t>
      </w:r>
      <w:r w:rsidR="008B7E6B">
        <w:rPr>
          <w:rFonts w:ascii="Times New Roman" w:hAnsi="Times New Roman"/>
        </w:rPr>
        <w:t xml:space="preserve">projektowanej </w:t>
      </w:r>
      <w:r w:rsidR="00B06ABB">
        <w:rPr>
          <w:rFonts w:ascii="Times New Roman" w:hAnsi="Times New Roman"/>
        </w:rPr>
        <w:t>ustawy</w:t>
      </w:r>
      <w:r w:rsidR="00B14163">
        <w:rPr>
          <w:rFonts w:ascii="Times New Roman" w:hAnsi="Times New Roman"/>
        </w:rPr>
        <w:t>,</w:t>
      </w:r>
      <w:r w:rsidR="00B06ABB">
        <w:rPr>
          <w:rFonts w:ascii="Times New Roman" w:hAnsi="Times New Roman"/>
        </w:rPr>
        <w:t xml:space="preserve"> z</w:t>
      </w:r>
      <w:r w:rsidR="00324904">
        <w:rPr>
          <w:rFonts w:ascii="Times New Roman" w:hAnsi="Times New Roman"/>
        </w:rPr>
        <w:t xml:space="preserve"> </w:t>
      </w:r>
      <w:r w:rsidR="00B06ABB">
        <w:rPr>
          <w:rFonts w:ascii="Times New Roman" w:hAnsi="Times New Roman"/>
        </w:rPr>
        <w:t xml:space="preserve">wyjątkiem wydatków </w:t>
      </w:r>
      <w:r w:rsidR="00B06ABB" w:rsidRPr="00B06ABB">
        <w:rPr>
          <w:rFonts w:ascii="Times New Roman" w:hAnsi="Times New Roman"/>
        </w:rPr>
        <w:t xml:space="preserve">z tytułu zmiany art. 251 ust. 3 ustawy </w:t>
      </w:r>
      <w:r w:rsidR="00850F40" w:rsidRPr="006C3335">
        <w:rPr>
          <w:rFonts w:ascii="Times New Roman" w:hAnsi="Times New Roman" w:cs="Times New Roman"/>
          <w:szCs w:val="24"/>
        </w:rPr>
        <w:t xml:space="preserve">z dnia 14 grudnia 2012 r. </w:t>
      </w:r>
      <w:r w:rsidR="00B06ABB" w:rsidRPr="00B06ABB">
        <w:rPr>
          <w:rFonts w:ascii="Times New Roman" w:hAnsi="Times New Roman"/>
        </w:rPr>
        <w:t>o odpadach</w:t>
      </w:r>
      <w:r w:rsidR="000B045B" w:rsidRPr="000B045B">
        <w:rPr>
          <w:rFonts w:ascii="Times New Roman" w:hAnsi="Times New Roman"/>
        </w:rPr>
        <w:t xml:space="preserve"> </w:t>
      </w:r>
      <w:r w:rsidR="000B045B">
        <w:rPr>
          <w:rFonts w:ascii="Times New Roman" w:hAnsi="Times New Roman"/>
        </w:rPr>
        <w:t xml:space="preserve">(art. </w:t>
      </w:r>
      <w:r w:rsidR="0039340D">
        <w:rPr>
          <w:rFonts w:ascii="Times New Roman" w:hAnsi="Times New Roman"/>
        </w:rPr>
        <w:t>5</w:t>
      </w:r>
      <w:r w:rsidR="000B045B">
        <w:rPr>
          <w:rFonts w:ascii="Times New Roman" w:hAnsi="Times New Roman"/>
        </w:rPr>
        <w:t xml:space="preserve"> pkt 1</w:t>
      </w:r>
      <w:r w:rsidR="0039340D">
        <w:rPr>
          <w:rFonts w:ascii="Times New Roman" w:hAnsi="Times New Roman"/>
        </w:rPr>
        <w:t>1</w:t>
      </w:r>
      <w:r w:rsidR="000B045B">
        <w:rPr>
          <w:rFonts w:ascii="Times New Roman" w:hAnsi="Times New Roman"/>
        </w:rPr>
        <w:t xml:space="preserve"> projektu)</w:t>
      </w:r>
      <w:r w:rsidR="00B06ABB" w:rsidRPr="00B06ABB">
        <w:rPr>
          <w:rFonts w:ascii="Times New Roman" w:hAnsi="Times New Roman"/>
        </w:rPr>
        <w:t xml:space="preserve">. </w:t>
      </w:r>
    </w:p>
    <w:p w14:paraId="34B3DB27" w14:textId="77777777" w:rsidR="00CD1220" w:rsidRPr="00944A81" w:rsidRDefault="00CA7D43" w:rsidP="00DF5152">
      <w:pPr>
        <w:pStyle w:val="Akapitzlist"/>
        <w:widowControl/>
        <w:autoSpaceDE/>
        <w:autoSpaceDN/>
        <w:adjustRightInd/>
        <w:spacing w:before="120"/>
        <w:ind w:left="0" w:firstLine="709"/>
      </w:pPr>
      <w:r w:rsidRPr="00EC300C">
        <w:t>P</w:t>
      </w:r>
      <w:r w:rsidR="00CD1220" w:rsidRPr="00EC300C">
        <w:t>rojekt ustawy nie wymaga przedstawienia właściwym instytucjom i organom</w:t>
      </w:r>
      <w:r w:rsidR="00CD1220" w:rsidRPr="00944A81">
        <w:t xml:space="preserve"> Unii Europejskiej lub Europejskiemu Bankowi Centralnemu. </w:t>
      </w:r>
    </w:p>
    <w:p w14:paraId="72EB3F5B" w14:textId="2F410B2B" w:rsidR="00CD1220" w:rsidRPr="00944A81" w:rsidRDefault="00CD1220" w:rsidP="00DF5152">
      <w:pPr>
        <w:pStyle w:val="Akapitzlist"/>
        <w:widowControl/>
        <w:autoSpaceDE/>
        <w:autoSpaceDN/>
        <w:adjustRightInd/>
        <w:spacing w:before="120"/>
        <w:ind w:left="0" w:firstLine="709"/>
      </w:pPr>
      <w:r w:rsidRPr="00944A81">
        <w:t>Stosownie do art. 5 ustawy z dnia 7 lipca 2005 r. o działalności lobbingowej w</w:t>
      </w:r>
      <w:r w:rsidR="00324904">
        <w:t xml:space="preserve"> </w:t>
      </w:r>
      <w:r w:rsidRPr="00944A81">
        <w:t xml:space="preserve">procesie stanowienia prawa (Dz. U. z 2017 r. poz. 248) projekt ustawy </w:t>
      </w:r>
      <w:r w:rsidR="00B14163" w:rsidRPr="00944A81">
        <w:t>zosta</w:t>
      </w:r>
      <w:r w:rsidR="00B14163">
        <w:t>ł</w:t>
      </w:r>
      <w:r w:rsidR="00B14163" w:rsidRPr="00944A81">
        <w:t xml:space="preserve"> </w:t>
      </w:r>
      <w:r w:rsidRPr="00944A81">
        <w:t>zamieszczony w Biuletynie Informacji Publicznej, na stronie podmiotowej Rządowego Centrum Legislacji, w serwisie Rządowy Proces Legislacyjny.</w:t>
      </w:r>
    </w:p>
    <w:p w14:paraId="45EA7E3E" w14:textId="77777777" w:rsidR="00B14163" w:rsidRDefault="00CD1220" w:rsidP="00DF5152">
      <w:pPr>
        <w:pStyle w:val="default"/>
        <w:spacing w:before="120" w:beforeAutospacing="0" w:after="0" w:afterAutospacing="0" w:line="360" w:lineRule="auto"/>
        <w:ind w:left="11" w:firstLine="698"/>
        <w:jc w:val="both"/>
      </w:pPr>
      <w:r w:rsidRPr="00944A81">
        <w:t>Projekt zawiera przepis</w:t>
      </w:r>
      <w:r w:rsidR="00062B3E">
        <w:t>y</w:t>
      </w:r>
      <w:r w:rsidRPr="00944A81">
        <w:t xml:space="preserve"> techniczn</w:t>
      </w:r>
      <w:r w:rsidR="00062B3E">
        <w:t>e</w:t>
      </w:r>
      <w:r w:rsidR="00E03CA9">
        <w:t xml:space="preserve"> </w:t>
      </w:r>
      <w:r w:rsidRPr="00944A81">
        <w:t>w rozumieniu rozporządzenia Rady Ministrów z</w:t>
      </w:r>
      <w:r w:rsidR="003D11CF">
        <w:t> </w:t>
      </w:r>
      <w:r w:rsidRPr="00944A81">
        <w:t xml:space="preserve">dnia 23 grudnia 2002 r. w sprawie sposobu funkcjonowania krajowego systemu notyfikacji norm i aktów prawnych (Dz. U. poz. 2039, z późn. zm.) i podlega notyfikacji technicznej Komisji Europejskiej. </w:t>
      </w:r>
    </w:p>
    <w:p w14:paraId="4FF9F7D9" w14:textId="77777777" w:rsidR="00F06C11" w:rsidRDefault="00CD1220" w:rsidP="00DF5152">
      <w:pPr>
        <w:spacing w:before="120"/>
        <w:ind w:firstLine="709"/>
        <w:rPr>
          <w:rFonts w:ascii="Times New Roman" w:hAnsi="Times New Roman" w:cs="Times New Roman"/>
          <w:szCs w:val="24"/>
        </w:rPr>
      </w:pPr>
      <w:r w:rsidRPr="007F2451">
        <w:rPr>
          <w:rFonts w:ascii="Times New Roman" w:hAnsi="Times New Roman" w:cs="Times New Roman"/>
          <w:szCs w:val="24"/>
        </w:rPr>
        <w:t xml:space="preserve">Projekt jest zgodny z prawem Unii Europejskiej. </w:t>
      </w:r>
    </w:p>
    <w:p w14:paraId="43A62C2E" w14:textId="77777777" w:rsidR="004D3C76" w:rsidRDefault="0012343C" w:rsidP="00DF5152">
      <w:pPr>
        <w:spacing w:before="120"/>
        <w:ind w:firstLine="709"/>
        <w:rPr>
          <w:rFonts w:ascii="Times New Roman" w:hAnsi="Times New Roman" w:cs="Times New Roman"/>
          <w:color w:val="000000"/>
          <w:szCs w:val="24"/>
        </w:rPr>
      </w:pPr>
      <w:r w:rsidRPr="0050455F">
        <w:rPr>
          <w:rFonts w:ascii="Times New Roman" w:hAnsi="Times New Roman" w:cs="Times New Roman"/>
          <w:color w:val="000000"/>
          <w:szCs w:val="24"/>
        </w:rPr>
        <w:t xml:space="preserve">Planuje się wejście w życie przepisów ustawy nowelizującej </w:t>
      </w:r>
      <w:r w:rsidR="00D150DC" w:rsidRPr="0050455F">
        <w:rPr>
          <w:rFonts w:ascii="Times New Roman" w:hAnsi="Times New Roman" w:cs="Times New Roman"/>
          <w:color w:val="000000"/>
          <w:szCs w:val="24"/>
        </w:rPr>
        <w:t>po upływie 14 dni od dnia ogłoszenia,</w:t>
      </w:r>
      <w:r w:rsidR="00844FA3" w:rsidRPr="0050455F">
        <w:rPr>
          <w:rFonts w:ascii="Times New Roman" w:hAnsi="Times New Roman" w:cs="Times New Roman"/>
          <w:color w:val="000000"/>
          <w:szCs w:val="24"/>
        </w:rPr>
        <w:t xml:space="preserve"> </w:t>
      </w:r>
      <w:r w:rsidR="00AF0C79" w:rsidRPr="00AF0C79">
        <w:rPr>
          <w:rFonts w:ascii="Times New Roman" w:hAnsi="Times New Roman" w:cs="Times New Roman"/>
          <w:color w:val="000000"/>
          <w:szCs w:val="24"/>
        </w:rPr>
        <w:t>z wyjątkiem:</w:t>
      </w:r>
    </w:p>
    <w:p w14:paraId="58F9AD36" w14:textId="77777777" w:rsidR="004D3C76" w:rsidRPr="00D1030B" w:rsidRDefault="004D3C76" w:rsidP="00DF5152">
      <w:pPr>
        <w:pStyle w:val="PKTpunkt"/>
        <w:spacing w:before="120"/>
      </w:pPr>
      <w:r>
        <w:t>1)</w:t>
      </w:r>
      <w:r>
        <w:tab/>
        <w:t>art. 2, art. 5 pkt 11 oraz art. 8, które wchodzą w życie z dniem następującym po dniu ogłoszenia;</w:t>
      </w:r>
    </w:p>
    <w:p w14:paraId="7D76DBE9" w14:textId="263003ED" w:rsidR="004D3C76" w:rsidRDefault="004D3C76" w:rsidP="00DF5152">
      <w:pPr>
        <w:pStyle w:val="PKTpunkt"/>
        <w:spacing w:before="120"/>
      </w:pPr>
      <w:bookmarkStart w:id="15" w:name="_Hlk109214988"/>
      <w:r>
        <w:t>2</w:t>
      </w:r>
      <w:r w:rsidRPr="00D1030B">
        <w:t>)</w:t>
      </w:r>
      <w:r>
        <w:tab/>
      </w:r>
      <w:bookmarkStart w:id="16" w:name="_Hlk124335726"/>
      <w:r>
        <w:t xml:space="preserve">art. 6 pkt 4 w zakresie art. 14b </w:t>
      </w:r>
      <w:bookmarkEnd w:id="16"/>
      <w:r>
        <w:t>oraz pkt 9,</w:t>
      </w:r>
      <w:r w:rsidRPr="00FF5737">
        <w:t xml:space="preserve"> </w:t>
      </w:r>
      <w:r w:rsidRPr="00D1030B">
        <w:t>któr</w:t>
      </w:r>
      <w:r>
        <w:t>e</w:t>
      </w:r>
      <w:r w:rsidRPr="00D1030B">
        <w:t xml:space="preserve"> wchodz</w:t>
      </w:r>
      <w:r>
        <w:t>ą</w:t>
      </w:r>
      <w:r w:rsidRPr="00D1030B">
        <w:t xml:space="preserve"> w życie z dniem 1 </w:t>
      </w:r>
      <w:r>
        <w:t xml:space="preserve">lipca </w:t>
      </w:r>
      <w:r w:rsidRPr="00D1030B">
        <w:t>2024</w:t>
      </w:r>
      <w:r w:rsidR="00324904">
        <w:t xml:space="preserve"> </w:t>
      </w:r>
      <w:r w:rsidRPr="00D1030B">
        <w:t>r.</w:t>
      </w:r>
      <w:r>
        <w:t>;</w:t>
      </w:r>
      <w:bookmarkEnd w:id="15"/>
    </w:p>
    <w:p w14:paraId="53DF7E0B" w14:textId="77777777" w:rsidR="004D3C76" w:rsidRDefault="004D3C76" w:rsidP="00DF5152">
      <w:pPr>
        <w:pStyle w:val="PKTpunkt"/>
        <w:spacing w:before="120"/>
      </w:pPr>
      <w:r>
        <w:t>3)</w:t>
      </w:r>
      <w:r>
        <w:tab/>
        <w:t>art. 7 pkt 2, który wchodzi w życie z dniem 22 grudnia 2024 r.;</w:t>
      </w:r>
    </w:p>
    <w:p w14:paraId="3FF34456" w14:textId="77777777" w:rsidR="004D3C76" w:rsidRDefault="004D3C76" w:rsidP="00DF5152">
      <w:pPr>
        <w:pStyle w:val="PKTpunkt"/>
        <w:spacing w:before="120"/>
      </w:pPr>
      <w:r>
        <w:t>4)</w:t>
      </w:r>
      <w:r>
        <w:tab/>
        <w:t>art. 7 pkt 1, który wchodzi w życie z dniem 30 marca 2025 r.</w:t>
      </w:r>
    </w:p>
    <w:sectPr w:rsidR="004D3C76" w:rsidSect="00ED332C">
      <w:headerReference w:type="even" r:id="rId8"/>
      <w:footerReference w:type="even" r:id="rId9"/>
      <w:footerReference w:type="default" r:id="rId10"/>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0F7C" w14:textId="77777777" w:rsidR="004B1835" w:rsidRDefault="004B1835" w:rsidP="002A3053">
      <w:pPr>
        <w:spacing w:line="240" w:lineRule="auto"/>
      </w:pPr>
      <w:r>
        <w:separator/>
      </w:r>
    </w:p>
    <w:p w14:paraId="26B7D899" w14:textId="77777777" w:rsidR="004B1835" w:rsidRDefault="004B1835"/>
  </w:endnote>
  <w:endnote w:type="continuationSeparator" w:id="0">
    <w:p w14:paraId="0B3B34AA" w14:textId="77777777" w:rsidR="004B1835" w:rsidRDefault="004B1835" w:rsidP="002A3053">
      <w:pPr>
        <w:spacing w:line="240" w:lineRule="auto"/>
      </w:pPr>
      <w:r>
        <w:continuationSeparator/>
      </w:r>
    </w:p>
    <w:p w14:paraId="796023F6" w14:textId="77777777" w:rsidR="004B1835" w:rsidRDefault="004B1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8A69" w14:textId="77777777" w:rsidR="00A87DB9" w:rsidRDefault="00A87DB9">
    <w:pPr>
      <w:pStyle w:val="Stopka"/>
    </w:pPr>
  </w:p>
  <w:p w14:paraId="6451BECD" w14:textId="77777777" w:rsidR="00A87DB9" w:rsidRDefault="00A87D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5970"/>
      <w:docPartObj>
        <w:docPartGallery w:val="Page Numbers (Bottom of Page)"/>
        <w:docPartUnique/>
      </w:docPartObj>
    </w:sdtPr>
    <w:sdtEndPr>
      <w:rPr>
        <w:rFonts w:ascii="Times New Roman" w:hAnsi="Times New Roman" w:cs="Times New Roman"/>
      </w:rPr>
    </w:sdtEndPr>
    <w:sdtContent>
      <w:p w14:paraId="51EF44DB" w14:textId="7A363945" w:rsidR="00ED332C" w:rsidRPr="00ED332C" w:rsidRDefault="00ED332C">
        <w:pPr>
          <w:pStyle w:val="Stopka"/>
          <w:jc w:val="center"/>
          <w:rPr>
            <w:rFonts w:ascii="Times New Roman" w:hAnsi="Times New Roman" w:cs="Times New Roman"/>
          </w:rPr>
        </w:pPr>
        <w:r w:rsidRPr="00ED332C">
          <w:rPr>
            <w:rFonts w:ascii="Times New Roman" w:hAnsi="Times New Roman" w:cs="Times New Roman"/>
          </w:rPr>
          <w:fldChar w:fldCharType="begin"/>
        </w:r>
        <w:r w:rsidRPr="00ED332C">
          <w:rPr>
            <w:rFonts w:ascii="Times New Roman" w:hAnsi="Times New Roman" w:cs="Times New Roman"/>
          </w:rPr>
          <w:instrText>PAGE   \* MERGEFORMAT</w:instrText>
        </w:r>
        <w:r w:rsidRPr="00ED332C">
          <w:rPr>
            <w:rFonts w:ascii="Times New Roman" w:hAnsi="Times New Roman" w:cs="Times New Roman"/>
          </w:rPr>
          <w:fldChar w:fldCharType="separate"/>
        </w:r>
        <w:r w:rsidR="009745C4">
          <w:rPr>
            <w:rFonts w:ascii="Times New Roman" w:hAnsi="Times New Roman" w:cs="Times New Roman"/>
            <w:noProof/>
          </w:rPr>
          <w:t>21</w:t>
        </w:r>
        <w:r w:rsidRPr="00ED332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9C42" w14:textId="77777777" w:rsidR="004B1835" w:rsidRDefault="004B1835" w:rsidP="002A3053">
      <w:pPr>
        <w:spacing w:line="240" w:lineRule="auto"/>
      </w:pPr>
      <w:r>
        <w:separator/>
      </w:r>
    </w:p>
    <w:p w14:paraId="293B7EA6" w14:textId="77777777" w:rsidR="004B1835" w:rsidRDefault="004B1835"/>
  </w:footnote>
  <w:footnote w:type="continuationSeparator" w:id="0">
    <w:p w14:paraId="5AFFEC93" w14:textId="77777777" w:rsidR="004B1835" w:rsidRDefault="004B1835" w:rsidP="002A3053">
      <w:pPr>
        <w:spacing w:line="240" w:lineRule="auto"/>
      </w:pPr>
      <w:r>
        <w:continuationSeparator/>
      </w:r>
    </w:p>
    <w:p w14:paraId="2723AD0E" w14:textId="77777777" w:rsidR="004B1835" w:rsidRDefault="004B1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F01B" w14:textId="77777777" w:rsidR="00A87DB9" w:rsidRDefault="00A87DB9">
    <w:pPr>
      <w:pStyle w:val="Nagwek"/>
    </w:pPr>
  </w:p>
  <w:p w14:paraId="740A206F" w14:textId="77777777" w:rsidR="00A87DB9" w:rsidRDefault="00A87D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85"/>
    <w:multiLevelType w:val="hybridMultilevel"/>
    <w:tmpl w:val="7F649B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A3D15"/>
    <w:multiLevelType w:val="hybridMultilevel"/>
    <w:tmpl w:val="09D6941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F2824CE"/>
    <w:multiLevelType w:val="hybridMultilevel"/>
    <w:tmpl w:val="074A1144"/>
    <w:lvl w:ilvl="0" w:tplc="E1B22A7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15:restartNumberingAfterBreak="0">
    <w:nsid w:val="13820D21"/>
    <w:multiLevelType w:val="hybridMultilevel"/>
    <w:tmpl w:val="337A1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7CBE"/>
    <w:multiLevelType w:val="hybridMultilevel"/>
    <w:tmpl w:val="A3A21D3E"/>
    <w:lvl w:ilvl="0" w:tplc="0415000F">
      <w:start w:val="1"/>
      <w:numFmt w:val="decimal"/>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5" w15:restartNumberingAfterBreak="0">
    <w:nsid w:val="1AE4523F"/>
    <w:multiLevelType w:val="hybridMultilevel"/>
    <w:tmpl w:val="12362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D5494"/>
    <w:multiLevelType w:val="hybridMultilevel"/>
    <w:tmpl w:val="56B01884"/>
    <w:lvl w:ilvl="0" w:tplc="04150017">
      <w:start w:val="1"/>
      <w:numFmt w:val="lowerLetter"/>
      <w:lvlText w:val="%1)"/>
      <w:lvlJc w:val="left"/>
      <w:pPr>
        <w:ind w:left="502" w:hanging="360"/>
      </w:pPr>
    </w:lvl>
    <w:lvl w:ilvl="1" w:tplc="086A29BE">
      <w:start w:val="1"/>
      <w:numFmt w:val="decimal"/>
      <w:lvlText w:val="%2)"/>
      <w:lvlJc w:val="left"/>
      <w:pPr>
        <w:ind w:left="1572" w:hanging="71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48E13C7"/>
    <w:multiLevelType w:val="hybridMultilevel"/>
    <w:tmpl w:val="DF28C1E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692615F"/>
    <w:multiLevelType w:val="hybridMultilevel"/>
    <w:tmpl w:val="5108074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016C0"/>
    <w:multiLevelType w:val="hybridMultilevel"/>
    <w:tmpl w:val="214A7944"/>
    <w:lvl w:ilvl="0" w:tplc="E60E64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103796A"/>
    <w:multiLevelType w:val="hybridMultilevel"/>
    <w:tmpl w:val="E8EA15A2"/>
    <w:lvl w:ilvl="0" w:tplc="B720E9A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5EA1A1D"/>
    <w:multiLevelType w:val="hybridMultilevel"/>
    <w:tmpl w:val="10FE594E"/>
    <w:lvl w:ilvl="0" w:tplc="9CDAD94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2" w15:restartNumberingAfterBreak="0">
    <w:nsid w:val="3A3833A9"/>
    <w:multiLevelType w:val="hybridMultilevel"/>
    <w:tmpl w:val="328223E4"/>
    <w:lvl w:ilvl="0" w:tplc="F49A660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A4C3857"/>
    <w:multiLevelType w:val="hybridMultilevel"/>
    <w:tmpl w:val="3D400D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A520B2D"/>
    <w:multiLevelType w:val="hybridMultilevel"/>
    <w:tmpl w:val="37982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4C7BBE"/>
    <w:multiLevelType w:val="hybridMultilevel"/>
    <w:tmpl w:val="10701B2E"/>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E009FA"/>
    <w:multiLevelType w:val="hybridMultilevel"/>
    <w:tmpl w:val="7B18E1E0"/>
    <w:lvl w:ilvl="0" w:tplc="7814FFDE">
      <w:start w:val="1"/>
      <w:numFmt w:val="decimal"/>
      <w:lvlText w:val="%1)"/>
      <w:lvlJc w:val="left"/>
      <w:pPr>
        <w:ind w:left="644"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1703A71"/>
    <w:multiLevelType w:val="hybridMultilevel"/>
    <w:tmpl w:val="85AEE480"/>
    <w:lvl w:ilvl="0" w:tplc="634021D8">
      <w:start w:val="1"/>
      <w:numFmt w:val="decimal"/>
      <w:lvlText w:val="%1."/>
      <w:lvlJc w:val="left"/>
      <w:pPr>
        <w:ind w:left="453" w:hanging="420"/>
      </w:pPr>
      <w:rPr>
        <w:rFonts w:hint="default"/>
      </w:rPr>
    </w:lvl>
    <w:lvl w:ilvl="1" w:tplc="04150019" w:tentative="1">
      <w:start w:val="1"/>
      <w:numFmt w:val="lowerLetter"/>
      <w:lvlText w:val="%2."/>
      <w:lvlJc w:val="left"/>
      <w:pPr>
        <w:ind w:left="1113" w:hanging="360"/>
      </w:pPr>
    </w:lvl>
    <w:lvl w:ilvl="2" w:tplc="0415001B">
      <w:start w:val="1"/>
      <w:numFmt w:val="lowerRoman"/>
      <w:lvlText w:val="%3."/>
      <w:lvlJc w:val="right"/>
      <w:pPr>
        <w:ind w:left="1833" w:hanging="180"/>
      </w:pPr>
    </w:lvl>
    <w:lvl w:ilvl="3" w:tplc="0415001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8" w15:restartNumberingAfterBreak="0">
    <w:nsid w:val="41F10379"/>
    <w:multiLevelType w:val="hybridMultilevel"/>
    <w:tmpl w:val="BB845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53000"/>
    <w:multiLevelType w:val="hybridMultilevel"/>
    <w:tmpl w:val="6DB660BE"/>
    <w:lvl w:ilvl="0" w:tplc="951032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469D2892"/>
    <w:multiLevelType w:val="hybridMultilevel"/>
    <w:tmpl w:val="75523F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EF5671"/>
    <w:multiLevelType w:val="hybridMultilevel"/>
    <w:tmpl w:val="00A05208"/>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3C569D5"/>
    <w:multiLevelType w:val="hybridMultilevel"/>
    <w:tmpl w:val="B0D8BBD8"/>
    <w:lvl w:ilvl="0" w:tplc="CB5C2DD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CA90433"/>
    <w:multiLevelType w:val="hybridMultilevel"/>
    <w:tmpl w:val="8048E344"/>
    <w:lvl w:ilvl="0" w:tplc="36C22908">
      <w:start w:val="1"/>
      <w:numFmt w:val="lowerLetter"/>
      <w:lvlText w:val="%1)"/>
      <w:lvlJc w:val="left"/>
      <w:pPr>
        <w:ind w:left="2220" w:hanging="360"/>
      </w:pPr>
      <w:rPr>
        <w:rFonts w:hint="default"/>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15:restartNumberingAfterBreak="0">
    <w:nsid w:val="67190171"/>
    <w:multiLevelType w:val="hybridMultilevel"/>
    <w:tmpl w:val="167047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FE86235"/>
    <w:multiLevelType w:val="hybridMultilevel"/>
    <w:tmpl w:val="A3B00512"/>
    <w:lvl w:ilvl="0" w:tplc="693EFC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450030"/>
    <w:multiLevelType w:val="hybridMultilevel"/>
    <w:tmpl w:val="B326632C"/>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34F7FA8"/>
    <w:multiLevelType w:val="hybridMultilevel"/>
    <w:tmpl w:val="F7F2B2A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4F11A64"/>
    <w:multiLevelType w:val="hybridMultilevel"/>
    <w:tmpl w:val="416E63B8"/>
    <w:lvl w:ilvl="0" w:tplc="CB5C2DDE">
      <w:start w:val="1"/>
      <w:numFmt w:val="bullet"/>
      <w:lvlText w:val=""/>
      <w:lvlJc w:val="left"/>
      <w:pPr>
        <w:ind w:left="720" w:hanging="360"/>
      </w:pPr>
      <w:rPr>
        <w:rFonts w:ascii="Symbol" w:hAnsi="Symbol" w:hint="default"/>
      </w:rPr>
    </w:lvl>
    <w:lvl w:ilvl="1" w:tplc="03EE0C2E">
      <w:start w:val="1"/>
      <w:numFmt w:val="bullet"/>
      <w:lvlText w:val="o"/>
      <w:lvlJc w:val="left"/>
      <w:pPr>
        <w:ind w:left="1440" w:hanging="360"/>
      </w:pPr>
      <w:rPr>
        <w:rFonts w:ascii="Courier New" w:hAnsi="Courier New" w:cs="Courier New" w:hint="default"/>
      </w:rPr>
    </w:lvl>
    <w:lvl w:ilvl="2" w:tplc="AB6E164C">
      <w:start w:val="1"/>
      <w:numFmt w:val="bullet"/>
      <w:lvlText w:val=""/>
      <w:lvlJc w:val="left"/>
      <w:pPr>
        <w:ind w:left="2160" w:hanging="360"/>
      </w:pPr>
      <w:rPr>
        <w:rFonts w:ascii="Wingdings" w:hAnsi="Wingdings" w:hint="default"/>
      </w:rPr>
    </w:lvl>
    <w:lvl w:ilvl="3" w:tplc="E98AF406">
      <w:start w:val="1"/>
      <w:numFmt w:val="bullet"/>
      <w:lvlText w:val=""/>
      <w:lvlJc w:val="left"/>
      <w:pPr>
        <w:ind w:left="2880" w:hanging="360"/>
      </w:pPr>
      <w:rPr>
        <w:rFonts w:ascii="Symbol" w:hAnsi="Symbol" w:hint="default"/>
      </w:rPr>
    </w:lvl>
    <w:lvl w:ilvl="4" w:tplc="0DD02D00">
      <w:start w:val="1"/>
      <w:numFmt w:val="bullet"/>
      <w:lvlText w:val="o"/>
      <w:lvlJc w:val="left"/>
      <w:pPr>
        <w:ind w:left="3600" w:hanging="360"/>
      </w:pPr>
      <w:rPr>
        <w:rFonts w:ascii="Courier New" w:hAnsi="Courier New" w:cs="Courier New" w:hint="default"/>
      </w:rPr>
    </w:lvl>
    <w:lvl w:ilvl="5" w:tplc="D5EAFD2A">
      <w:start w:val="1"/>
      <w:numFmt w:val="bullet"/>
      <w:lvlText w:val=""/>
      <w:lvlJc w:val="left"/>
      <w:pPr>
        <w:ind w:left="4320" w:hanging="360"/>
      </w:pPr>
      <w:rPr>
        <w:rFonts w:ascii="Wingdings" w:hAnsi="Wingdings" w:hint="default"/>
      </w:rPr>
    </w:lvl>
    <w:lvl w:ilvl="6" w:tplc="FC56FEF6">
      <w:start w:val="1"/>
      <w:numFmt w:val="bullet"/>
      <w:lvlText w:val=""/>
      <w:lvlJc w:val="left"/>
      <w:pPr>
        <w:ind w:left="5040" w:hanging="360"/>
      </w:pPr>
      <w:rPr>
        <w:rFonts w:ascii="Symbol" w:hAnsi="Symbol" w:hint="default"/>
      </w:rPr>
    </w:lvl>
    <w:lvl w:ilvl="7" w:tplc="D6180CBA">
      <w:start w:val="1"/>
      <w:numFmt w:val="bullet"/>
      <w:lvlText w:val="o"/>
      <w:lvlJc w:val="left"/>
      <w:pPr>
        <w:ind w:left="5760" w:hanging="360"/>
      </w:pPr>
      <w:rPr>
        <w:rFonts w:ascii="Courier New" w:hAnsi="Courier New" w:cs="Courier New" w:hint="default"/>
      </w:rPr>
    </w:lvl>
    <w:lvl w:ilvl="8" w:tplc="B75E049E">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11"/>
  </w:num>
  <w:num w:numId="5">
    <w:abstractNumId w:val="24"/>
  </w:num>
  <w:num w:numId="6">
    <w:abstractNumId w:val="13"/>
  </w:num>
  <w:num w:numId="7">
    <w:abstractNumId w:val="27"/>
  </w:num>
  <w:num w:numId="8">
    <w:abstractNumId w:val="21"/>
  </w:num>
  <w:num w:numId="9">
    <w:abstractNumId w:val="15"/>
  </w:num>
  <w:num w:numId="10">
    <w:abstractNumId w:val="7"/>
  </w:num>
  <w:num w:numId="11">
    <w:abstractNumId w:val="26"/>
  </w:num>
  <w:num w:numId="12">
    <w:abstractNumId w:val="10"/>
  </w:num>
  <w:num w:numId="13">
    <w:abstractNumId w:val="8"/>
  </w:num>
  <w:num w:numId="14">
    <w:abstractNumId w:val="23"/>
  </w:num>
  <w:num w:numId="15">
    <w:abstractNumId w:val="2"/>
  </w:num>
  <w:num w:numId="16">
    <w:abstractNumId w:val="6"/>
  </w:num>
  <w:num w:numId="17">
    <w:abstractNumId w:val="3"/>
  </w:num>
  <w:num w:numId="18">
    <w:abstractNumId w:val="14"/>
  </w:num>
  <w:num w:numId="19">
    <w:abstractNumId w:val="16"/>
  </w:num>
  <w:num w:numId="20">
    <w:abstractNumId w:val="0"/>
  </w:num>
  <w:num w:numId="21">
    <w:abstractNumId w:val="20"/>
  </w:num>
  <w:num w:numId="22">
    <w:abstractNumId w:val="28"/>
  </w:num>
  <w:num w:numId="23">
    <w:abstractNumId w:val="22"/>
  </w:num>
  <w:num w:numId="24">
    <w:abstractNumId w:val="25"/>
  </w:num>
  <w:num w:numId="25">
    <w:abstractNumId w:val="12"/>
  </w:num>
  <w:num w:numId="26">
    <w:abstractNumId w:val="1"/>
  </w:num>
  <w:num w:numId="27">
    <w:abstractNumId w:val="5"/>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94"/>
    <w:rsid w:val="00000941"/>
    <w:rsid w:val="0000119F"/>
    <w:rsid w:val="000032CE"/>
    <w:rsid w:val="000035F5"/>
    <w:rsid w:val="000041F0"/>
    <w:rsid w:val="00004286"/>
    <w:rsid w:val="00004C77"/>
    <w:rsid w:val="00005FD8"/>
    <w:rsid w:val="00007347"/>
    <w:rsid w:val="00007E77"/>
    <w:rsid w:val="00010EA5"/>
    <w:rsid w:val="00011F19"/>
    <w:rsid w:val="00011FA4"/>
    <w:rsid w:val="0001306C"/>
    <w:rsid w:val="00013C40"/>
    <w:rsid w:val="00015B5C"/>
    <w:rsid w:val="00015E82"/>
    <w:rsid w:val="00015FC0"/>
    <w:rsid w:val="00016F12"/>
    <w:rsid w:val="0002036E"/>
    <w:rsid w:val="000206F9"/>
    <w:rsid w:val="000209FA"/>
    <w:rsid w:val="00020CB1"/>
    <w:rsid w:val="00022A01"/>
    <w:rsid w:val="00025A7D"/>
    <w:rsid w:val="000260D0"/>
    <w:rsid w:val="000261B7"/>
    <w:rsid w:val="000265EC"/>
    <w:rsid w:val="000269A6"/>
    <w:rsid w:val="00026AE3"/>
    <w:rsid w:val="00027451"/>
    <w:rsid w:val="00032A1A"/>
    <w:rsid w:val="00032F57"/>
    <w:rsid w:val="00033BF4"/>
    <w:rsid w:val="00034830"/>
    <w:rsid w:val="00034887"/>
    <w:rsid w:val="00036832"/>
    <w:rsid w:val="00036B2E"/>
    <w:rsid w:val="00036D36"/>
    <w:rsid w:val="00041999"/>
    <w:rsid w:val="00041CF2"/>
    <w:rsid w:val="00041D36"/>
    <w:rsid w:val="00042CB3"/>
    <w:rsid w:val="00044C72"/>
    <w:rsid w:val="00044F1D"/>
    <w:rsid w:val="00046804"/>
    <w:rsid w:val="00047189"/>
    <w:rsid w:val="00047311"/>
    <w:rsid w:val="00047F6E"/>
    <w:rsid w:val="000504D2"/>
    <w:rsid w:val="00050788"/>
    <w:rsid w:val="00051569"/>
    <w:rsid w:val="00051E31"/>
    <w:rsid w:val="0005206E"/>
    <w:rsid w:val="00052E7D"/>
    <w:rsid w:val="0005302E"/>
    <w:rsid w:val="0005465A"/>
    <w:rsid w:val="00056913"/>
    <w:rsid w:val="00061ED4"/>
    <w:rsid w:val="00062B3E"/>
    <w:rsid w:val="000636C1"/>
    <w:rsid w:val="00063969"/>
    <w:rsid w:val="00063A17"/>
    <w:rsid w:val="00063D34"/>
    <w:rsid w:val="00064AB6"/>
    <w:rsid w:val="00064FF8"/>
    <w:rsid w:val="00067394"/>
    <w:rsid w:val="00070585"/>
    <w:rsid w:val="00070DD5"/>
    <w:rsid w:val="0007127B"/>
    <w:rsid w:val="000736E9"/>
    <w:rsid w:val="00080AA9"/>
    <w:rsid w:val="00082694"/>
    <w:rsid w:val="00083452"/>
    <w:rsid w:val="000837AD"/>
    <w:rsid w:val="000852E2"/>
    <w:rsid w:val="000864A3"/>
    <w:rsid w:val="00086979"/>
    <w:rsid w:val="00087C76"/>
    <w:rsid w:val="0009183D"/>
    <w:rsid w:val="000925B5"/>
    <w:rsid w:val="0009347E"/>
    <w:rsid w:val="0009358D"/>
    <w:rsid w:val="00094CDA"/>
    <w:rsid w:val="000A10AB"/>
    <w:rsid w:val="000A2994"/>
    <w:rsid w:val="000A2F28"/>
    <w:rsid w:val="000A59F8"/>
    <w:rsid w:val="000A5AD6"/>
    <w:rsid w:val="000A71B5"/>
    <w:rsid w:val="000A7DAE"/>
    <w:rsid w:val="000B01FD"/>
    <w:rsid w:val="000B045B"/>
    <w:rsid w:val="000B14B8"/>
    <w:rsid w:val="000B2B65"/>
    <w:rsid w:val="000B5235"/>
    <w:rsid w:val="000B5B6C"/>
    <w:rsid w:val="000B7C8A"/>
    <w:rsid w:val="000C0055"/>
    <w:rsid w:val="000C0217"/>
    <w:rsid w:val="000C0C5D"/>
    <w:rsid w:val="000C1477"/>
    <w:rsid w:val="000C1E81"/>
    <w:rsid w:val="000C401B"/>
    <w:rsid w:val="000C45D4"/>
    <w:rsid w:val="000C4A4C"/>
    <w:rsid w:val="000C504C"/>
    <w:rsid w:val="000C5612"/>
    <w:rsid w:val="000C63A8"/>
    <w:rsid w:val="000D1E50"/>
    <w:rsid w:val="000D260E"/>
    <w:rsid w:val="000D2C38"/>
    <w:rsid w:val="000D3600"/>
    <w:rsid w:val="000D4863"/>
    <w:rsid w:val="000D49C1"/>
    <w:rsid w:val="000D6218"/>
    <w:rsid w:val="000D6CA5"/>
    <w:rsid w:val="000D7850"/>
    <w:rsid w:val="000D788B"/>
    <w:rsid w:val="000E0DD5"/>
    <w:rsid w:val="000E0E47"/>
    <w:rsid w:val="000E22A4"/>
    <w:rsid w:val="000E3D30"/>
    <w:rsid w:val="000E48AC"/>
    <w:rsid w:val="000E4D90"/>
    <w:rsid w:val="000E6785"/>
    <w:rsid w:val="000E7622"/>
    <w:rsid w:val="000F0206"/>
    <w:rsid w:val="000F2F37"/>
    <w:rsid w:val="000F3232"/>
    <w:rsid w:val="000F3F45"/>
    <w:rsid w:val="000F7752"/>
    <w:rsid w:val="00101D3C"/>
    <w:rsid w:val="00104FD1"/>
    <w:rsid w:val="00105544"/>
    <w:rsid w:val="00106794"/>
    <w:rsid w:val="00110899"/>
    <w:rsid w:val="0011093F"/>
    <w:rsid w:val="001110D1"/>
    <w:rsid w:val="0011187A"/>
    <w:rsid w:val="00112609"/>
    <w:rsid w:val="00113F56"/>
    <w:rsid w:val="00113F72"/>
    <w:rsid w:val="0011452A"/>
    <w:rsid w:val="00114994"/>
    <w:rsid w:val="00115A7C"/>
    <w:rsid w:val="00115C99"/>
    <w:rsid w:val="00115CDE"/>
    <w:rsid w:val="00116376"/>
    <w:rsid w:val="001206D3"/>
    <w:rsid w:val="00120993"/>
    <w:rsid w:val="00120D38"/>
    <w:rsid w:val="00121933"/>
    <w:rsid w:val="00121D3F"/>
    <w:rsid w:val="00121EF7"/>
    <w:rsid w:val="001230DD"/>
    <w:rsid w:val="0012343C"/>
    <w:rsid w:val="00123E36"/>
    <w:rsid w:val="001240E6"/>
    <w:rsid w:val="001242F4"/>
    <w:rsid w:val="00125640"/>
    <w:rsid w:val="00125767"/>
    <w:rsid w:val="0012637C"/>
    <w:rsid w:val="0012697D"/>
    <w:rsid w:val="00130135"/>
    <w:rsid w:val="0013188D"/>
    <w:rsid w:val="001322CE"/>
    <w:rsid w:val="00133820"/>
    <w:rsid w:val="001360B7"/>
    <w:rsid w:val="001361F6"/>
    <w:rsid w:val="0013705E"/>
    <w:rsid w:val="001406D1"/>
    <w:rsid w:val="00144019"/>
    <w:rsid w:val="00144CDC"/>
    <w:rsid w:val="001457B3"/>
    <w:rsid w:val="00145BAC"/>
    <w:rsid w:val="00145D79"/>
    <w:rsid w:val="001463E8"/>
    <w:rsid w:val="00147238"/>
    <w:rsid w:val="00150E9D"/>
    <w:rsid w:val="00151D02"/>
    <w:rsid w:val="001527F1"/>
    <w:rsid w:val="00153280"/>
    <w:rsid w:val="001534BA"/>
    <w:rsid w:val="0015388E"/>
    <w:rsid w:val="001567A8"/>
    <w:rsid w:val="001604F3"/>
    <w:rsid w:val="00160776"/>
    <w:rsid w:val="00161C9C"/>
    <w:rsid w:val="001631B7"/>
    <w:rsid w:val="00164DD5"/>
    <w:rsid w:val="001658D1"/>
    <w:rsid w:val="0016737F"/>
    <w:rsid w:val="001703E4"/>
    <w:rsid w:val="00171E43"/>
    <w:rsid w:val="001723CE"/>
    <w:rsid w:val="0017286B"/>
    <w:rsid w:val="001744F2"/>
    <w:rsid w:val="00175DEA"/>
    <w:rsid w:val="00177C87"/>
    <w:rsid w:val="00180094"/>
    <w:rsid w:val="00181106"/>
    <w:rsid w:val="00183FDE"/>
    <w:rsid w:val="001848B1"/>
    <w:rsid w:val="0018541B"/>
    <w:rsid w:val="00185F1B"/>
    <w:rsid w:val="001867FC"/>
    <w:rsid w:val="00186914"/>
    <w:rsid w:val="00186D6A"/>
    <w:rsid w:val="00186FAC"/>
    <w:rsid w:val="001879C4"/>
    <w:rsid w:val="00187A5A"/>
    <w:rsid w:val="00190412"/>
    <w:rsid w:val="001936DD"/>
    <w:rsid w:val="001954BB"/>
    <w:rsid w:val="00195E1B"/>
    <w:rsid w:val="001964EB"/>
    <w:rsid w:val="00196BAE"/>
    <w:rsid w:val="00197DBF"/>
    <w:rsid w:val="001A0192"/>
    <w:rsid w:val="001A1C25"/>
    <w:rsid w:val="001A2778"/>
    <w:rsid w:val="001A28F0"/>
    <w:rsid w:val="001A3089"/>
    <w:rsid w:val="001A4591"/>
    <w:rsid w:val="001A4864"/>
    <w:rsid w:val="001A4B1B"/>
    <w:rsid w:val="001A598D"/>
    <w:rsid w:val="001A5FA7"/>
    <w:rsid w:val="001A658A"/>
    <w:rsid w:val="001A7A43"/>
    <w:rsid w:val="001B040B"/>
    <w:rsid w:val="001B106F"/>
    <w:rsid w:val="001B180C"/>
    <w:rsid w:val="001B1925"/>
    <w:rsid w:val="001B2239"/>
    <w:rsid w:val="001B249F"/>
    <w:rsid w:val="001B2528"/>
    <w:rsid w:val="001B3D38"/>
    <w:rsid w:val="001B43E5"/>
    <w:rsid w:val="001B63EB"/>
    <w:rsid w:val="001C12F7"/>
    <w:rsid w:val="001C2CB1"/>
    <w:rsid w:val="001C3942"/>
    <w:rsid w:val="001C4A2E"/>
    <w:rsid w:val="001C4A64"/>
    <w:rsid w:val="001C5383"/>
    <w:rsid w:val="001C594E"/>
    <w:rsid w:val="001C64FF"/>
    <w:rsid w:val="001D0E0F"/>
    <w:rsid w:val="001D1786"/>
    <w:rsid w:val="001D20DC"/>
    <w:rsid w:val="001D33CC"/>
    <w:rsid w:val="001D55C7"/>
    <w:rsid w:val="001D5698"/>
    <w:rsid w:val="001D5E0D"/>
    <w:rsid w:val="001D6377"/>
    <w:rsid w:val="001D638D"/>
    <w:rsid w:val="001D765B"/>
    <w:rsid w:val="001E0767"/>
    <w:rsid w:val="001E2D76"/>
    <w:rsid w:val="001E3169"/>
    <w:rsid w:val="001E35FD"/>
    <w:rsid w:val="001E3F34"/>
    <w:rsid w:val="001E4589"/>
    <w:rsid w:val="001E68C6"/>
    <w:rsid w:val="001E6E77"/>
    <w:rsid w:val="001E7F27"/>
    <w:rsid w:val="001F07D7"/>
    <w:rsid w:val="001F237D"/>
    <w:rsid w:val="001F297B"/>
    <w:rsid w:val="001F2C1A"/>
    <w:rsid w:val="001F3EE1"/>
    <w:rsid w:val="001F4B22"/>
    <w:rsid w:val="001F4F0F"/>
    <w:rsid w:val="001F63BD"/>
    <w:rsid w:val="001F6480"/>
    <w:rsid w:val="001F7513"/>
    <w:rsid w:val="001F7BAB"/>
    <w:rsid w:val="001F7C24"/>
    <w:rsid w:val="00200644"/>
    <w:rsid w:val="002023C7"/>
    <w:rsid w:val="00202C02"/>
    <w:rsid w:val="002032CB"/>
    <w:rsid w:val="00204949"/>
    <w:rsid w:val="00204D38"/>
    <w:rsid w:val="0020681D"/>
    <w:rsid w:val="00206F88"/>
    <w:rsid w:val="002073F6"/>
    <w:rsid w:val="00207E9D"/>
    <w:rsid w:val="00210EA9"/>
    <w:rsid w:val="00211655"/>
    <w:rsid w:val="00211C5A"/>
    <w:rsid w:val="00212482"/>
    <w:rsid w:val="00214437"/>
    <w:rsid w:val="0021499F"/>
    <w:rsid w:val="00215D2C"/>
    <w:rsid w:val="00216393"/>
    <w:rsid w:val="00220E92"/>
    <w:rsid w:val="00221818"/>
    <w:rsid w:val="00223BBA"/>
    <w:rsid w:val="00223CE9"/>
    <w:rsid w:val="0022473F"/>
    <w:rsid w:val="00224CD8"/>
    <w:rsid w:val="002256E2"/>
    <w:rsid w:val="00225BEF"/>
    <w:rsid w:val="00226153"/>
    <w:rsid w:val="00226864"/>
    <w:rsid w:val="00226F97"/>
    <w:rsid w:val="00231851"/>
    <w:rsid w:val="002344C0"/>
    <w:rsid w:val="00235132"/>
    <w:rsid w:val="0023592A"/>
    <w:rsid w:val="0023593B"/>
    <w:rsid w:val="00237B0A"/>
    <w:rsid w:val="00241834"/>
    <w:rsid w:val="00241DC1"/>
    <w:rsid w:val="0024357C"/>
    <w:rsid w:val="002450DF"/>
    <w:rsid w:val="00245640"/>
    <w:rsid w:val="002463B3"/>
    <w:rsid w:val="00246655"/>
    <w:rsid w:val="002478B7"/>
    <w:rsid w:val="00250627"/>
    <w:rsid w:val="0025460B"/>
    <w:rsid w:val="00254CA5"/>
    <w:rsid w:val="00256D02"/>
    <w:rsid w:val="00257858"/>
    <w:rsid w:val="002607AF"/>
    <w:rsid w:val="0026186D"/>
    <w:rsid w:val="00261948"/>
    <w:rsid w:val="00262271"/>
    <w:rsid w:val="00263AB4"/>
    <w:rsid w:val="00263FA7"/>
    <w:rsid w:val="00264AFB"/>
    <w:rsid w:val="00264E82"/>
    <w:rsid w:val="00264FE8"/>
    <w:rsid w:val="0026525E"/>
    <w:rsid w:val="00266555"/>
    <w:rsid w:val="00266C08"/>
    <w:rsid w:val="002674A7"/>
    <w:rsid w:val="00267A92"/>
    <w:rsid w:val="00272553"/>
    <w:rsid w:val="00272646"/>
    <w:rsid w:val="0027323A"/>
    <w:rsid w:val="00275355"/>
    <w:rsid w:val="00275DA9"/>
    <w:rsid w:val="00276F88"/>
    <w:rsid w:val="0027738F"/>
    <w:rsid w:val="002773A8"/>
    <w:rsid w:val="00280A04"/>
    <w:rsid w:val="00281A0B"/>
    <w:rsid w:val="00284BF0"/>
    <w:rsid w:val="002850E7"/>
    <w:rsid w:val="002858E2"/>
    <w:rsid w:val="0029005E"/>
    <w:rsid w:val="002903FC"/>
    <w:rsid w:val="00292163"/>
    <w:rsid w:val="00292879"/>
    <w:rsid w:val="002946F0"/>
    <w:rsid w:val="00295588"/>
    <w:rsid w:val="00295645"/>
    <w:rsid w:val="002959BB"/>
    <w:rsid w:val="0029610F"/>
    <w:rsid w:val="00297B83"/>
    <w:rsid w:val="002A2A05"/>
    <w:rsid w:val="002A2C19"/>
    <w:rsid w:val="002A3053"/>
    <w:rsid w:val="002A54AD"/>
    <w:rsid w:val="002A58C8"/>
    <w:rsid w:val="002A7FD6"/>
    <w:rsid w:val="002B001B"/>
    <w:rsid w:val="002B1EB0"/>
    <w:rsid w:val="002B288E"/>
    <w:rsid w:val="002B3220"/>
    <w:rsid w:val="002B3868"/>
    <w:rsid w:val="002B3DBA"/>
    <w:rsid w:val="002B6107"/>
    <w:rsid w:val="002B6F9E"/>
    <w:rsid w:val="002C080E"/>
    <w:rsid w:val="002C1873"/>
    <w:rsid w:val="002C3480"/>
    <w:rsid w:val="002C37C5"/>
    <w:rsid w:val="002C3A7F"/>
    <w:rsid w:val="002C4383"/>
    <w:rsid w:val="002C4FF8"/>
    <w:rsid w:val="002C5041"/>
    <w:rsid w:val="002C5344"/>
    <w:rsid w:val="002C534B"/>
    <w:rsid w:val="002C5788"/>
    <w:rsid w:val="002C5F04"/>
    <w:rsid w:val="002C61A9"/>
    <w:rsid w:val="002C6664"/>
    <w:rsid w:val="002C7D4F"/>
    <w:rsid w:val="002D0855"/>
    <w:rsid w:val="002D1092"/>
    <w:rsid w:val="002D2576"/>
    <w:rsid w:val="002D26EA"/>
    <w:rsid w:val="002D2B82"/>
    <w:rsid w:val="002D3B88"/>
    <w:rsid w:val="002D61AD"/>
    <w:rsid w:val="002D6A52"/>
    <w:rsid w:val="002E24AF"/>
    <w:rsid w:val="002E2562"/>
    <w:rsid w:val="002E2BD8"/>
    <w:rsid w:val="002E3742"/>
    <w:rsid w:val="002E52F7"/>
    <w:rsid w:val="002E57FC"/>
    <w:rsid w:val="002E5AB5"/>
    <w:rsid w:val="002E73DC"/>
    <w:rsid w:val="002E7981"/>
    <w:rsid w:val="002F041D"/>
    <w:rsid w:val="002F1666"/>
    <w:rsid w:val="002F16D3"/>
    <w:rsid w:val="002F17CF"/>
    <w:rsid w:val="002F342F"/>
    <w:rsid w:val="002F577C"/>
    <w:rsid w:val="002F686F"/>
    <w:rsid w:val="00300143"/>
    <w:rsid w:val="0030119E"/>
    <w:rsid w:val="00302990"/>
    <w:rsid w:val="00303C68"/>
    <w:rsid w:val="00305FEE"/>
    <w:rsid w:val="00306A34"/>
    <w:rsid w:val="00310FB1"/>
    <w:rsid w:val="003112A5"/>
    <w:rsid w:val="0031133C"/>
    <w:rsid w:val="003136A3"/>
    <w:rsid w:val="00313E18"/>
    <w:rsid w:val="003141F6"/>
    <w:rsid w:val="00317BCA"/>
    <w:rsid w:val="00317E48"/>
    <w:rsid w:val="003202D5"/>
    <w:rsid w:val="003204C5"/>
    <w:rsid w:val="00320658"/>
    <w:rsid w:val="00320A5A"/>
    <w:rsid w:val="00320AC4"/>
    <w:rsid w:val="00320DF6"/>
    <w:rsid w:val="00321617"/>
    <w:rsid w:val="00323B64"/>
    <w:rsid w:val="00324469"/>
    <w:rsid w:val="0032471D"/>
    <w:rsid w:val="00324731"/>
    <w:rsid w:val="00324904"/>
    <w:rsid w:val="00324AC5"/>
    <w:rsid w:val="0032563C"/>
    <w:rsid w:val="00325794"/>
    <w:rsid w:val="003324D4"/>
    <w:rsid w:val="003329F7"/>
    <w:rsid w:val="0033349C"/>
    <w:rsid w:val="00333618"/>
    <w:rsid w:val="00333F8E"/>
    <w:rsid w:val="00336145"/>
    <w:rsid w:val="00337E9A"/>
    <w:rsid w:val="00340ACA"/>
    <w:rsid w:val="00342E42"/>
    <w:rsid w:val="00344012"/>
    <w:rsid w:val="003440CF"/>
    <w:rsid w:val="003440FB"/>
    <w:rsid w:val="00344235"/>
    <w:rsid w:val="0034616A"/>
    <w:rsid w:val="00346B9D"/>
    <w:rsid w:val="00350851"/>
    <w:rsid w:val="00350992"/>
    <w:rsid w:val="00350D53"/>
    <w:rsid w:val="00351457"/>
    <w:rsid w:val="003519B5"/>
    <w:rsid w:val="0035244A"/>
    <w:rsid w:val="003565D4"/>
    <w:rsid w:val="00357E8F"/>
    <w:rsid w:val="00360EFC"/>
    <w:rsid w:val="0036129C"/>
    <w:rsid w:val="00361ECB"/>
    <w:rsid w:val="00361F69"/>
    <w:rsid w:val="00362F3F"/>
    <w:rsid w:val="00364393"/>
    <w:rsid w:val="00364522"/>
    <w:rsid w:val="003676E7"/>
    <w:rsid w:val="003745DE"/>
    <w:rsid w:val="00374EC2"/>
    <w:rsid w:val="003756A5"/>
    <w:rsid w:val="003768E3"/>
    <w:rsid w:val="003769F7"/>
    <w:rsid w:val="00377225"/>
    <w:rsid w:val="00377228"/>
    <w:rsid w:val="00380447"/>
    <w:rsid w:val="0038080E"/>
    <w:rsid w:val="00383D71"/>
    <w:rsid w:val="00385951"/>
    <w:rsid w:val="003879C4"/>
    <w:rsid w:val="00387DC6"/>
    <w:rsid w:val="003907EB"/>
    <w:rsid w:val="00391DE9"/>
    <w:rsid w:val="0039340D"/>
    <w:rsid w:val="00393430"/>
    <w:rsid w:val="00393B41"/>
    <w:rsid w:val="00395DD7"/>
    <w:rsid w:val="00396FB6"/>
    <w:rsid w:val="0039701A"/>
    <w:rsid w:val="00397139"/>
    <w:rsid w:val="003A0122"/>
    <w:rsid w:val="003A0E39"/>
    <w:rsid w:val="003A11BE"/>
    <w:rsid w:val="003A2F52"/>
    <w:rsid w:val="003A31A2"/>
    <w:rsid w:val="003A3905"/>
    <w:rsid w:val="003A483D"/>
    <w:rsid w:val="003A69AE"/>
    <w:rsid w:val="003A7881"/>
    <w:rsid w:val="003A7B86"/>
    <w:rsid w:val="003B0316"/>
    <w:rsid w:val="003B1BD3"/>
    <w:rsid w:val="003B1D89"/>
    <w:rsid w:val="003C0678"/>
    <w:rsid w:val="003C0932"/>
    <w:rsid w:val="003C0E0A"/>
    <w:rsid w:val="003C171B"/>
    <w:rsid w:val="003C36A8"/>
    <w:rsid w:val="003C45A0"/>
    <w:rsid w:val="003C5AD6"/>
    <w:rsid w:val="003C5FB0"/>
    <w:rsid w:val="003C62AC"/>
    <w:rsid w:val="003C67E7"/>
    <w:rsid w:val="003D03C5"/>
    <w:rsid w:val="003D11CF"/>
    <w:rsid w:val="003D1376"/>
    <w:rsid w:val="003D2B3A"/>
    <w:rsid w:val="003D5801"/>
    <w:rsid w:val="003D5B6D"/>
    <w:rsid w:val="003D6059"/>
    <w:rsid w:val="003D6080"/>
    <w:rsid w:val="003D683E"/>
    <w:rsid w:val="003E3718"/>
    <w:rsid w:val="003E3DA7"/>
    <w:rsid w:val="003E6B68"/>
    <w:rsid w:val="003E6F89"/>
    <w:rsid w:val="003E721A"/>
    <w:rsid w:val="003E76AE"/>
    <w:rsid w:val="003F15D4"/>
    <w:rsid w:val="003F15F3"/>
    <w:rsid w:val="003F225D"/>
    <w:rsid w:val="003F31D3"/>
    <w:rsid w:val="003F3E8B"/>
    <w:rsid w:val="003F46FF"/>
    <w:rsid w:val="003F49DB"/>
    <w:rsid w:val="003F6210"/>
    <w:rsid w:val="003F660F"/>
    <w:rsid w:val="00401691"/>
    <w:rsid w:val="00407424"/>
    <w:rsid w:val="0041183F"/>
    <w:rsid w:val="004147E5"/>
    <w:rsid w:val="0041521A"/>
    <w:rsid w:val="004161DD"/>
    <w:rsid w:val="00416E00"/>
    <w:rsid w:val="00417789"/>
    <w:rsid w:val="00420D5F"/>
    <w:rsid w:val="00421999"/>
    <w:rsid w:val="00421BF7"/>
    <w:rsid w:val="0042249A"/>
    <w:rsid w:val="0042259C"/>
    <w:rsid w:val="00422CC1"/>
    <w:rsid w:val="00422D77"/>
    <w:rsid w:val="004249ED"/>
    <w:rsid w:val="00424A63"/>
    <w:rsid w:val="0042507D"/>
    <w:rsid w:val="004256FF"/>
    <w:rsid w:val="00425ADA"/>
    <w:rsid w:val="0042608A"/>
    <w:rsid w:val="00426C49"/>
    <w:rsid w:val="00431011"/>
    <w:rsid w:val="00432A29"/>
    <w:rsid w:val="004333CE"/>
    <w:rsid w:val="00434C9D"/>
    <w:rsid w:val="00435305"/>
    <w:rsid w:val="00435725"/>
    <w:rsid w:val="00435923"/>
    <w:rsid w:val="00437236"/>
    <w:rsid w:val="00437238"/>
    <w:rsid w:val="004417E9"/>
    <w:rsid w:val="00442434"/>
    <w:rsid w:val="00443B2D"/>
    <w:rsid w:val="00443C14"/>
    <w:rsid w:val="00444057"/>
    <w:rsid w:val="00445F96"/>
    <w:rsid w:val="00447157"/>
    <w:rsid w:val="00447C01"/>
    <w:rsid w:val="004501CA"/>
    <w:rsid w:val="00450EB7"/>
    <w:rsid w:val="00452105"/>
    <w:rsid w:val="00452E1A"/>
    <w:rsid w:val="00452ECE"/>
    <w:rsid w:val="004530DC"/>
    <w:rsid w:val="00453211"/>
    <w:rsid w:val="0045489D"/>
    <w:rsid w:val="00454E76"/>
    <w:rsid w:val="00455080"/>
    <w:rsid w:val="004606B2"/>
    <w:rsid w:val="00460DAC"/>
    <w:rsid w:val="00461ACE"/>
    <w:rsid w:val="0046213F"/>
    <w:rsid w:val="004621D3"/>
    <w:rsid w:val="0046274E"/>
    <w:rsid w:val="00464D45"/>
    <w:rsid w:val="0046545F"/>
    <w:rsid w:val="00465681"/>
    <w:rsid w:val="00467941"/>
    <w:rsid w:val="00467A66"/>
    <w:rsid w:val="00467B82"/>
    <w:rsid w:val="00471BEA"/>
    <w:rsid w:val="00471D0B"/>
    <w:rsid w:val="00474E7B"/>
    <w:rsid w:val="00477140"/>
    <w:rsid w:val="00477F39"/>
    <w:rsid w:val="0048021F"/>
    <w:rsid w:val="00481225"/>
    <w:rsid w:val="00481D29"/>
    <w:rsid w:val="0048296D"/>
    <w:rsid w:val="00485BE7"/>
    <w:rsid w:val="0049162C"/>
    <w:rsid w:val="00491C55"/>
    <w:rsid w:val="00491D27"/>
    <w:rsid w:val="00493019"/>
    <w:rsid w:val="0049427C"/>
    <w:rsid w:val="004955F1"/>
    <w:rsid w:val="00496338"/>
    <w:rsid w:val="00496D60"/>
    <w:rsid w:val="00496EF3"/>
    <w:rsid w:val="004978AA"/>
    <w:rsid w:val="004A0FE3"/>
    <w:rsid w:val="004A1C45"/>
    <w:rsid w:val="004A2B68"/>
    <w:rsid w:val="004A2E36"/>
    <w:rsid w:val="004A3299"/>
    <w:rsid w:val="004A3E93"/>
    <w:rsid w:val="004A45AA"/>
    <w:rsid w:val="004A584D"/>
    <w:rsid w:val="004A5AEB"/>
    <w:rsid w:val="004A5CE5"/>
    <w:rsid w:val="004A7117"/>
    <w:rsid w:val="004B011E"/>
    <w:rsid w:val="004B1835"/>
    <w:rsid w:val="004B1F65"/>
    <w:rsid w:val="004B331B"/>
    <w:rsid w:val="004B4578"/>
    <w:rsid w:val="004B4690"/>
    <w:rsid w:val="004B4B58"/>
    <w:rsid w:val="004B4BC0"/>
    <w:rsid w:val="004B696F"/>
    <w:rsid w:val="004B6B21"/>
    <w:rsid w:val="004B7134"/>
    <w:rsid w:val="004C2AD4"/>
    <w:rsid w:val="004C2C82"/>
    <w:rsid w:val="004C3A5C"/>
    <w:rsid w:val="004C5B93"/>
    <w:rsid w:val="004C65D0"/>
    <w:rsid w:val="004C68C4"/>
    <w:rsid w:val="004C6E22"/>
    <w:rsid w:val="004C6F88"/>
    <w:rsid w:val="004D351D"/>
    <w:rsid w:val="004D3C76"/>
    <w:rsid w:val="004D4753"/>
    <w:rsid w:val="004D56FA"/>
    <w:rsid w:val="004D5F06"/>
    <w:rsid w:val="004E0F38"/>
    <w:rsid w:val="004E0FB2"/>
    <w:rsid w:val="004E4495"/>
    <w:rsid w:val="004E6DDB"/>
    <w:rsid w:val="004E6E28"/>
    <w:rsid w:val="004E752D"/>
    <w:rsid w:val="004E78DB"/>
    <w:rsid w:val="004F153E"/>
    <w:rsid w:val="004F2224"/>
    <w:rsid w:val="004F26E0"/>
    <w:rsid w:val="004F3458"/>
    <w:rsid w:val="004F3FC6"/>
    <w:rsid w:val="004F4672"/>
    <w:rsid w:val="004F4725"/>
    <w:rsid w:val="004F4987"/>
    <w:rsid w:val="004F6CD7"/>
    <w:rsid w:val="004F7C8B"/>
    <w:rsid w:val="004F7EEE"/>
    <w:rsid w:val="004F7F08"/>
    <w:rsid w:val="0050030D"/>
    <w:rsid w:val="00500A94"/>
    <w:rsid w:val="0050191E"/>
    <w:rsid w:val="0050455F"/>
    <w:rsid w:val="00504796"/>
    <w:rsid w:val="00505806"/>
    <w:rsid w:val="00505A23"/>
    <w:rsid w:val="005068BD"/>
    <w:rsid w:val="00506F79"/>
    <w:rsid w:val="0050713E"/>
    <w:rsid w:val="005074EF"/>
    <w:rsid w:val="0051079C"/>
    <w:rsid w:val="005109A7"/>
    <w:rsid w:val="005116BC"/>
    <w:rsid w:val="005128CD"/>
    <w:rsid w:val="00512EFB"/>
    <w:rsid w:val="00513920"/>
    <w:rsid w:val="00514F15"/>
    <w:rsid w:val="005162F9"/>
    <w:rsid w:val="005175A3"/>
    <w:rsid w:val="00520086"/>
    <w:rsid w:val="0052034A"/>
    <w:rsid w:val="005212CD"/>
    <w:rsid w:val="0052195B"/>
    <w:rsid w:val="005219E4"/>
    <w:rsid w:val="00522C15"/>
    <w:rsid w:val="0052329C"/>
    <w:rsid w:val="00525009"/>
    <w:rsid w:val="00525CA8"/>
    <w:rsid w:val="00525EFE"/>
    <w:rsid w:val="00527F23"/>
    <w:rsid w:val="00530005"/>
    <w:rsid w:val="005302EF"/>
    <w:rsid w:val="00530822"/>
    <w:rsid w:val="00530DDD"/>
    <w:rsid w:val="00532B3F"/>
    <w:rsid w:val="005330B9"/>
    <w:rsid w:val="00533640"/>
    <w:rsid w:val="00534800"/>
    <w:rsid w:val="005367FB"/>
    <w:rsid w:val="00536CC2"/>
    <w:rsid w:val="005403EE"/>
    <w:rsid w:val="00540E8D"/>
    <w:rsid w:val="005410C3"/>
    <w:rsid w:val="00542AA0"/>
    <w:rsid w:val="00544825"/>
    <w:rsid w:val="00544FFA"/>
    <w:rsid w:val="005470ED"/>
    <w:rsid w:val="00547314"/>
    <w:rsid w:val="00547C30"/>
    <w:rsid w:val="00550535"/>
    <w:rsid w:val="00550962"/>
    <w:rsid w:val="005513C1"/>
    <w:rsid w:val="00551420"/>
    <w:rsid w:val="00553470"/>
    <w:rsid w:val="00553E5D"/>
    <w:rsid w:val="005547FE"/>
    <w:rsid w:val="005554AA"/>
    <w:rsid w:val="005569AF"/>
    <w:rsid w:val="00556BA1"/>
    <w:rsid w:val="00560074"/>
    <w:rsid w:val="005602BB"/>
    <w:rsid w:val="00560928"/>
    <w:rsid w:val="0056430C"/>
    <w:rsid w:val="005677E5"/>
    <w:rsid w:val="00567FAC"/>
    <w:rsid w:val="005706FC"/>
    <w:rsid w:val="00573FDE"/>
    <w:rsid w:val="005745F4"/>
    <w:rsid w:val="00574931"/>
    <w:rsid w:val="00574B24"/>
    <w:rsid w:val="00574D88"/>
    <w:rsid w:val="005757CC"/>
    <w:rsid w:val="00575835"/>
    <w:rsid w:val="00576E24"/>
    <w:rsid w:val="005809B4"/>
    <w:rsid w:val="005811A1"/>
    <w:rsid w:val="00582C21"/>
    <w:rsid w:val="00583EAD"/>
    <w:rsid w:val="00584C20"/>
    <w:rsid w:val="00587543"/>
    <w:rsid w:val="005878D0"/>
    <w:rsid w:val="00587D38"/>
    <w:rsid w:val="005901E6"/>
    <w:rsid w:val="0059044E"/>
    <w:rsid w:val="005905BC"/>
    <w:rsid w:val="00591C75"/>
    <w:rsid w:val="00591D2C"/>
    <w:rsid w:val="00592099"/>
    <w:rsid w:val="00593F74"/>
    <w:rsid w:val="005948C6"/>
    <w:rsid w:val="005961CC"/>
    <w:rsid w:val="00596339"/>
    <w:rsid w:val="00596E6A"/>
    <w:rsid w:val="005A25BA"/>
    <w:rsid w:val="005A35E6"/>
    <w:rsid w:val="005A3B7C"/>
    <w:rsid w:val="005A4C86"/>
    <w:rsid w:val="005A564B"/>
    <w:rsid w:val="005A71B7"/>
    <w:rsid w:val="005A7211"/>
    <w:rsid w:val="005A77F2"/>
    <w:rsid w:val="005A7A97"/>
    <w:rsid w:val="005A7CD9"/>
    <w:rsid w:val="005B1B07"/>
    <w:rsid w:val="005B1D07"/>
    <w:rsid w:val="005B26ED"/>
    <w:rsid w:val="005B481C"/>
    <w:rsid w:val="005B4F89"/>
    <w:rsid w:val="005B542C"/>
    <w:rsid w:val="005B7100"/>
    <w:rsid w:val="005B72CB"/>
    <w:rsid w:val="005B7456"/>
    <w:rsid w:val="005B7D04"/>
    <w:rsid w:val="005C2AD0"/>
    <w:rsid w:val="005C2EC7"/>
    <w:rsid w:val="005C52AE"/>
    <w:rsid w:val="005C79CF"/>
    <w:rsid w:val="005C7A35"/>
    <w:rsid w:val="005D0202"/>
    <w:rsid w:val="005D1356"/>
    <w:rsid w:val="005D4950"/>
    <w:rsid w:val="005D5582"/>
    <w:rsid w:val="005D5C49"/>
    <w:rsid w:val="005D710E"/>
    <w:rsid w:val="005D7984"/>
    <w:rsid w:val="005E0520"/>
    <w:rsid w:val="005F0F52"/>
    <w:rsid w:val="005F1537"/>
    <w:rsid w:val="005F15DB"/>
    <w:rsid w:val="005F2527"/>
    <w:rsid w:val="005F381F"/>
    <w:rsid w:val="005F39B7"/>
    <w:rsid w:val="005F3E76"/>
    <w:rsid w:val="00600681"/>
    <w:rsid w:val="00601920"/>
    <w:rsid w:val="00601F94"/>
    <w:rsid w:val="00603822"/>
    <w:rsid w:val="00603B57"/>
    <w:rsid w:val="0060416F"/>
    <w:rsid w:val="00604462"/>
    <w:rsid w:val="00604C4A"/>
    <w:rsid w:val="00606557"/>
    <w:rsid w:val="00606F6B"/>
    <w:rsid w:val="0060713C"/>
    <w:rsid w:val="00610394"/>
    <w:rsid w:val="006109BC"/>
    <w:rsid w:val="00612862"/>
    <w:rsid w:val="00612BCC"/>
    <w:rsid w:val="006135B0"/>
    <w:rsid w:val="006146EB"/>
    <w:rsid w:val="00615A1F"/>
    <w:rsid w:val="00616182"/>
    <w:rsid w:val="0061772B"/>
    <w:rsid w:val="0061799E"/>
    <w:rsid w:val="0062633D"/>
    <w:rsid w:val="006274CB"/>
    <w:rsid w:val="00630601"/>
    <w:rsid w:val="00631A23"/>
    <w:rsid w:val="00631F36"/>
    <w:rsid w:val="00631F5A"/>
    <w:rsid w:val="006351B5"/>
    <w:rsid w:val="00636205"/>
    <w:rsid w:val="00636D0F"/>
    <w:rsid w:val="0064082F"/>
    <w:rsid w:val="006415C7"/>
    <w:rsid w:val="006422D2"/>
    <w:rsid w:val="0064313A"/>
    <w:rsid w:val="00645292"/>
    <w:rsid w:val="00645F35"/>
    <w:rsid w:val="006477B2"/>
    <w:rsid w:val="00647B5B"/>
    <w:rsid w:val="00650727"/>
    <w:rsid w:val="00651120"/>
    <w:rsid w:val="00651B5B"/>
    <w:rsid w:val="00652F8F"/>
    <w:rsid w:val="006539B8"/>
    <w:rsid w:val="00654275"/>
    <w:rsid w:val="00656CA9"/>
    <w:rsid w:val="006604D3"/>
    <w:rsid w:val="00660E87"/>
    <w:rsid w:val="00662A03"/>
    <w:rsid w:val="006631B6"/>
    <w:rsid w:val="00663D0B"/>
    <w:rsid w:val="006669B3"/>
    <w:rsid w:val="00666C0C"/>
    <w:rsid w:val="00667F5E"/>
    <w:rsid w:val="006733CB"/>
    <w:rsid w:val="00673AEE"/>
    <w:rsid w:val="006749EA"/>
    <w:rsid w:val="006761A0"/>
    <w:rsid w:val="0067761C"/>
    <w:rsid w:val="00680DEB"/>
    <w:rsid w:val="00682455"/>
    <w:rsid w:val="00682E45"/>
    <w:rsid w:val="006832C2"/>
    <w:rsid w:val="006835BA"/>
    <w:rsid w:val="0068659F"/>
    <w:rsid w:val="00686A25"/>
    <w:rsid w:val="00687A73"/>
    <w:rsid w:val="00690020"/>
    <w:rsid w:val="0069176F"/>
    <w:rsid w:val="00692D00"/>
    <w:rsid w:val="00693C02"/>
    <w:rsid w:val="00695014"/>
    <w:rsid w:val="006969C5"/>
    <w:rsid w:val="0069701C"/>
    <w:rsid w:val="00697848"/>
    <w:rsid w:val="006A0561"/>
    <w:rsid w:val="006A0754"/>
    <w:rsid w:val="006A0D76"/>
    <w:rsid w:val="006A334D"/>
    <w:rsid w:val="006A3628"/>
    <w:rsid w:val="006A44E7"/>
    <w:rsid w:val="006A46AE"/>
    <w:rsid w:val="006A6A92"/>
    <w:rsid w:val="006B1B28"/>
    <w:rsid w:val="006B225D"/>
    <w:rsid w:val="006B3327"/>
    <w:rsid w:val="006B4C70"/>
    <w:rsid w:val="006B4E26"/>
    <w:rsid w:val="006B783E"/>
    <w:rsid w:val="006C0B47"/>
    <w:rsid w:val="006C0BC1"/>
    <w:rsid w:val="006C23CD"/>
    <w:rsid w:val="006C25DD"/>
    <w:rsid w:val="006C2DBA"/>
    <w:rsid w:val="006C3335"/>
    <w:rsid w:val="006C359B"/>
    <w:rsid w:val="006C3984"/>
    <w:rsid w:val="006C4416"/>
    <w:rsid w:val="006C4A8E"/>
    <w:rsid w:val="006C4E7E"/>
    <w:rsid w:val="006C7B1C"/>
    <w:rsid w:val="006C7D97"/>
    <w:rsid w:val="006D07C0"/>
    <w:rsid w:val="006D1660"/>
    <w:rsid w:val="006D3A4E"/>
    <w:rsid w:val="006D449B"/>
    <w:rsid w:val="006D4BA9"/>
    <w:rsid w:val="006D72F4"/>
    <w:rsid w:val="006D759E"/>
    <w:rsid w:val="006E262A"/>
    <w:rsid w:val="006E2B9C"/>
    <w:rsid w:val="006E311C"/>
    <w:rsid w:val="006E4918"/>
    <w:rsid w:val="006E5E96"/>
    <w:rsid w:val="006E64DA"/>
    <w:rsid w:val="006E79BC"/>
    <w:rsid w:val="006E7C64"/>
    <w:rsid w:val="006F058D"/>
    <w:rsid w:val="006F1179"/>
    <w:rsid w:val="006F1368"/>
    <w:rsid w:val="006F185F"/>
    <w:rsid w:val="006F2299"/>
    <w:rsid w:val="006F2F8F"/>
    <w:rsid w:val="006F5A91"/>
    <w:rsid w:val="006F732F"/>
    <w:rsid w:val="007030A5"/>
    <w:rsid w:val="007032AB"/>
    <w:rsid w:val="00703ECD"/>
    <w:rsid w:val="00704A3D"/>
    <w:rsid w:val="00706646"/>
    <w:rsid w:val="00707579"/>
    <w:rsid w:val="00710512"/>
    <w:rsid w:val="00711AFC"/>
    <w:rsid w:val="007120B3"/>
    <w:rsid w:val="00712C56"/>
    <w:rsid w:val="007141EC"/>
    <w:rsid w:val="00714CCF"/>
    <w:rsid w:val="00716251"/>
    <w:rsid w:val="00716DB0"/>
    <w:rsid w:val="00717840"/>
    <w:rsid w:val="00721B11"/>
    <w:rsid w:val="00722045"/>
    <w:rsid w:val="0072217C"/>
    <w:rsid w:val="0072469D"/>
    <w:rsid w:val="00725CFF"/>
    <w:rsid w:val="00726179"/>
    <w:rsid w:val="00726783"/>
    <w:rsid w:val="0072686F"/>
    <w:rsid w:val="00726D54"/>
    <w:rsid w:val="00727F17"/>
    <w:rsid w:val="00730D03"/>
    <w:rsid w:val="00730E39"/>
    <w:rsid w:val="00731C8B"/>
    <w:rsid w:val="00732222"/>
    <w:rsid w:val="00732AB7"/>
    <w:rsid w:val="00732E31"/>
    <w:rsid w:val="007330BC"/>
    <w:rsid w:val="00733227"/>
    <w:rsid w:val="007346B4"/>
    <w:rsid w:val="0073555E"/>
    <w:rsid w:val="00735BAA"/>
    <w:rsid w:val="007376A9"/>
    <w:rsid w:val="007376DE"/>
    <w:rsid w:val="0074016D"/>
    <w:rsid w:val="00740AF0"/>
    <w:rsid w:val="00741F7E"/>
    <w:rsid w:val="007421F6"/>
    <w:rsid w:val="00742395"/>
    <w:rsid w:val="0074408C"/>
    <w:rsid w:val="007453E3"/>
    <w:rsid w:val="00745A85"/>
    <w:rsid w:val="00746E0F"/>
    <w:rsid w:val="00747112"/>
    <w:rsid w:val="00747CB6"/>
    <w:rsid w:val="0075015C"/>
    <w:rsid w:val="00750707"/>
    <w:rsid w:val="007509D7"/>
    <w:rsid w:val="007514BE"/>
    <w:rsid w:val="0075264E"/>
    <w:rsid w:val="007535E3"/>
    <w:rsid w:val="00753B33"/>
    <w:rsid w:val="00753D0C"/>
    <w:rsid w:val="00755ED8"/>
    <w:rsid w:val="0075705A"/>
    <w:rsid w:val="007570D0"/>
    <w:rsid w:val="00757562"/>
    <w:rsid w:val="00761106"/>
    <w:rsid w:val="00761946"/>
    <w:rsid w:val="007629F0"/>
    <w:rsid w:val="00764743"/>
    <w:rsid w:val="00765904"/>
    <w:rsid w:val="00767BDA"/>
    <w:rsid w:val="00770586"/>
    <w:rsid w:val="007749AD"/>
    <w:rsid w:val="00774E58"/>
    <w:rsid w:val="00775F60"/>
    <w:rsid w:val="00780256"/>
    <w:rsid w:val="00780D68"/>
    <w:rsid w:val="00780F93"/>
    <w:rsid w:val="00782F7B"/>
    <w:rsid w:val="00783348"/>
    <w:rsid w:val="007833FD"/>
    <w:rsid w:val="00785655"/>
    <w:rsid w:val="00785C3F"/>
    <w:rsid w:val="00785D63"/>
    <w:rsid w:val="00786988"/>
    <w:rsid w:val="00787CDD"/>
    <w:rsid w:val="00792CE3"/>
    <w:rsid w:val="007943FA"/>
    <w:rsid w:val="00794534"/>
    <w:rsid w:val="00795D7A"/>
    <w:rsid w:val="00797DC3"/>
    <w:rsid w:val="007A07F0"/>
    <w:rsid w:val="007A33E2"/>
    <w:rsid w:val="007A428C"/>
    <w:rsid w:val="007A59D3"/>
    <w:rsid w:val="007A7413"/>
    <w:rsid w:val="007A763C"/>
    <w:rsid w:val="007B035D"/>
    <w:rsid w:val="007B1A85"/>
    <w:rsid w:val="007B1B15"/>
    <w:rsid w:val="007B1C0D"/>
    <w:rsid w:val="007B1D42"/>
    <w:rsid w:val="007B1D76"/>
    <w:rsid w:val="007B2394"/>
    <w:rsid w:val="007B23EE"/>
    <w:rsid w:val="007B2B9A"/>
    <w:rsid w:val="007B488C"/>
    <w:rsid w:val="007B6250"/>
    <w:rsid w:val="007B71F5"/>
    <w:rsid w:val="007C1504"/>
    <w:rsid w:val="007C1FBD"/>
    <w:rsid w:val="007C5B2A"/>
    <w:rsid w:val="007C67AB"/>
    <w:rsid w:val="007D2204"/>
    <w:rsid w:val="007D2862"/>
    <w:rsid w:val="007D5661"/>
    <w:rsid w:val="007D6A2B"/>
    <w:rsid w:val="007D7947"/>
    <w:rsid w:val="007E0A53"/>
    <w:rsid w:val="007E1686"/>
    <w:rsid w:val="007E1CD7"/>
    <w:rsid w:val="007E38DA"/>
    <w:rsid w:val="007E3DF9"/>
    <w:rsid w:val="007E7AE1"/>
    <w:rsid w:val="007F0730"/>
    <w:rsid w:val="007F0D05"/>
    <w:rsid w:val="007F13CF"/>
    <w:rsid w:val="007F19CA"/>
    <w:rsid w:val="007F2451"/>
    <w:rsid w:val="007F2CB5"/>
    <w:rsid w:val="007F2E38"/>
    <w:rsid w:val="007F477E"/>
    <w:rsid w:val="007F496C"/>
    <w:rsid w:val="007F537F"/>
    <w:rsid w:val="00800734"/>
    <w:rsid w:val="00801419"/>
    <w:rsid w:val="00805CD1"/>
    <w:rsid w:val="0080657A"/>
    <w:rsid w:val="00806F45"/>
    <w:rsid w:val="00810923"/>
    <w:rsid w:val="0081152B"/>
    <w:rsid w:val="0081210A"/>
    <w:rsid w:val="00813196"/>
    <w:rsid w:val="00815F82"/>
    <w:rsid w:val="008174A6"/>
    <w:rsid w:val="008200A4"/>
    <w:rsid w:val="00820985"/>
    <w:rsid w:val="00820A5B"/>
    <w:rsid w:val="00821FB2"/>
    <w:rsid w:val="0082244D"/>
    <w:rsid w:val="00822D82"/>
    <w:rsid w:val="0082498C"/>
    <w:rsid w:val="00825A59"/>
    <w:rsid w:val="00827376"/>
    <w:rsid w:val="00827EA3"/>
    <w:rsid w:val="00830145"/>
    <w:rsid w:val="00830AD2"/>
    <w:rsid w:val="008317DA"/>
    <w:rsid w:val="00831E60"/>
    <w:rsid w:val="00831F4C"/>
    <w:rsid w:val="00832764"/>
    <w:rsid w:val="0083391B"/>
    <w:rsid w:val="00833F3F"/>
    <w:rsid w:val="0083534B"/>
    <w:rsid w:val="008356E3"/>
    <w:rsid w:val="0083679D"/>
    <w:rsid w:val="00836CD6"/>
    <w:rsid w:val="00837526"/>
    <w:rsid w:val="00840225"/>
    <w:rsid w:val="0084032A"/>
    <w:rsid w:val="00843AFE"/>
    <w:rsid w:val="00843FD0"/>
    <w:rsid w:val="008447DF"/>
    <w:rsid w:val="00844FA3"/>
    <w:rsid w:val="00847186"/>
    <w:rsid w:val="00847964"/>
    <w:rsid w:val="00850572"/>
    <w:rsid w:val="00850716"/>
    <w:rsid w:val="00850C78"/>
    <w:rsid w:val="00850F40"/>
    <w:rsid w:val="0085290E"/>
    <w:rsid w:val="00853A00"/>
    <w:rsid w:val="0085468F"/>
    <w:rsid w:val="008547D8"/>
    <w:rsid w:val="00854961"/>
    <w:rsid w:val="00854A67"/>
    <w:rsid w:val="00856783"/>
    <w:rsid w:val="00856A86"/>
    <w:rsid w:val="00857883"/>
    <w:rsid w:val="0086004C"/>
    <w:rsid w:val="00860C94"/>
    <w:rsid w:val="008615AC"/>
    <w:rsid w:val="00861948"/>
    <w:rsid w:val="0086220D"/>
    <w:rsid w:val="00862483"/>
    <w:rsid w:val="00862909"/>
    <w:rsid w:val="008633EE"/>
    <w:rsid w:val="008644E4"/>
    <w:rsid w:val="0086693C"/>
    <w:rsid w:val="00871DD9"/>
    <w:rsid w:val="00873722"/>
    <w:rsid w:val="00873E40"/>
    <w:rsid w:val="008747F8"/>
    <w:rsid w:val="00874A31"/>
    <w:rsid w:val="00874EDC"/>
    <w:rsid w:val="00882C0C"/>
    <w:rsid w:val="008854E2"/>
    <w:rsid w:val="00886B46"/>
    <w:rsid w:val="008878C3"/>
    <w:rsid w:val="008904D5"/>
    <w:rsid w:val="00891127"/>
    <w:rsid w:val="008916BB"/>
    <w:rsid w:val="00896987"/>
    <w:rsid w:val="008A015B"/>
    <w:rsid w:val="008A04DC"/>
    <w:rsid w:val="008A140D"/>
    <w:rsid w:val="008A52D9"/>
    <w:rsid w:val="008A6114"/>
    <w:rsid w:val="008A76FC"/>
    <w:rsid w:val="008B08AF"/>
    <w:rsid w:val="008B0CFF"/>
    <w:rsid w:val="008B0DAF"/>
    <w:rsid w:val="008B196D"/>
    <w:rsid w:val="008B1981"/>
    <w:rsid w:val="008B24E2"/>
    <w:rsid w:val="008B3334"/>
    <w:rsid w:val="008B5310"/>
    <w:rsid w:val="008B53D4"/>
    <w:rsid w:val="008B652F"/>
    <w:rsid w:val="008B7E6B"/>
    <w:rsid w:val="008B7E78"/>
    <w:rsid w:val="008C0300"/>
    <w:rsid w:val="008C1F25"/>
    <w:rsid w:val="008C206B"/>
    <w:rsid w:val="008C2C43"/>
    <w:rsid w:val="008C3279"/>
    <w:rsid w:val="008C3BBF"/>
    <w:rsid w:val="008C4BD5"/>
    <w:rsid w:val="008C5D48"/>
    <w:rsid w:val="008C6A8C"/>
    <w:rsid w:val="008C6ADE"/>
    <w:rsid w:val="008C7315"/>
    <w:rsid w:val="008D16F7"/>
    <w:rsid w:val="008D17EB"/>
    <w:rsid w:val="008D185D"/>
    <w:rsid w:val="008D1CD6"/>
    <w:rsid w:val="008D1CE3"/>
    <w:rsid w:val="008D1E07"/>
    <w:rsid w:val="008D26AB"/>
    <w:rsid w:val="008D3376"/>
    <w:rsid w:val="008D5D09"/>
    <w:rsid w:val="008D6C9A"/>
    <w:rsid w:val="008E01E3"/>
    <w:rsid w:val="008E0240"/>
    <w:rsid w:val="008E0247"/>
    <w:rsid w:val="008E1004"/>
    <w:rsid w:val="008E2198"/>
    <w:rsid w:val="008E3DE9"/>
    <w:rsid w:val="008E3E57"/>
    <w:rsid w:val="008E7480"/>
    <w:rsid w:val="008E759A"/>
    <w:rsid w:val="008F01FB"/>
    <w:rsid w:val="008F2458"/>
    <w:rsid w:val="008F3307"/>
    <w:rsid w:val="008F43EC"/>
    <w:rsid w:val="008F44A6"/>
    <w:rsid w:val="008F4ADC"/>
    <w:rsid w:val="008F53AD"/>
    <w:rsid w:val="008F68EB"/>
    <w:rsid w:val="008F75F6"/>
    <w:rsid w:val="009000A7"/>
    <w:rsid w:val="00901447"/>
    <w:rsid w:val="0090614A"/>
    <w:rsid w:val="00906797"/>
    <w:rsid w:val="0090722A"/>
    <w:rsid w:val="00907CCA"/>
    <w:rsid w:val="009109EC"/>
    <w:rsid w:val="0091275A"/>
    <w:rsid w:val="0091285E"/>
    <w:rsid w:val="00912878"/>
    <w:rsid w:val="00913C51"/>
    <w:rsid w:val="00913D77"/>
    <w:rsid w:val="00914C6F"/>
    <w:rsid w:val="00915571"/>
    <w:rsid w:val="0091583B"/>
    <w:rsid w:val="009158B4"/>
    <w:rsid w:val="0091619E"/>
    <w:rsid w:val="009168F1"/>
    <w:rsid w:val="00916A62"/>
    <w:rsid w:val="00916AD0"/>
    <w:rsid w:val="00921968"/>
    <w:rsid w:val="00922B95"/>
    <w:rsid w:val="009230E7"/>
    <w:rsid w:val="009252EC"/>
    <w:rsid w:val="0092618D"/>
    <w:rsid w:val="00926ABF"/>
    <w:rsid w:val="009273B0"/>
    <w:rsid w:val="00934203"/>
    <w:rsid w:val="0093426C"/>
    <w:rsid w:val="00934D5C"/>
    <w:rsid w:val="00935229"/>
    <w:rsid w:val="00937060"/>
    <w:rsid w:val="00937673"/>
    <w:rsid w:val="0093779B"/>
    <w:rsid w:val="0093790C"/>
    <w:rsid w:val="00937D38"/>
    <w:rsid w:val="0094078B"/>
    <w:rsid w:val="0094138F"/>
    <w:rsid w:val="009444A6"/>
    <w:rsid w:val="00944814"/>
    <w:rsid w:val="00944A81"/>
    <w:rsid w:val="00944B33"/>
    <w:rsid w:val="00945422"/>
    <w:rsid w:val="0094716A"/>
    <w:rsid w:val="009471F3"/>
    <w:rsid w:val="00947768"/>
    <w:rsid w:val="00947C2A"/>
    <w:rsid w:val="0095018E"/>
    <w:rsid w:val="00950531"/>
    <w:rsid w:val="00951CCB"/>
    <w:rsid w:val="00952030"/>
    <w:rsid w:val="009530F2"/>
    <w:rsid w:val="009533F7"/>
    <w:rsid w:val="0095477F"/>
    <w:rsid w:val="009557B3"/>
    <w:rsid w:val="009559A1"/>
    <w:rsid w:val="00960933"/>
    <w:rsid w:val="009613F6"/>
    <w:rsid w:val="00961650"/>
    <w:rsid w:val="00964271"/>
    <w:rsid w:val="00964EDC"/>
    <w:rsid w:val="009651D9"/>
    <w:rsid w:val="00965AA8"/>
    <w:rsid w:val="009668E1"/>
    <w:rsid w:val="00967521"/>
    <w:rsid w:val="0097150B"/>
    <w:rsid w:val="00972783"/>
    <w:rsid w:val="00972E0F"/>
    <w:rsid w:val="00973302"/>
    <w:rsid w:val="009734DD"/>
    <w:rsid w:val="00973840"/>
    <w:rsid w:val="0097384F"/>
    <w:rsid w:val="009745C4"/>
    <w:rsid w:val="009745F9"/>
    <w:rsid w:val="00975371"/>
    <w:rsid w:val="009758E6"/>
    <w:rsid w:val="00975A69"/>
    <w:rsid w:val="00975F38"/>
    <w:rsid w:val="00977161"/>
    <w:rsid w:val="009776BB"/>
    <w:rsid w:val="009834AA"/>
    <w:rsid w:val="00983E35"/>
    <w:rsid w:val="00984167"/>
    <w:rsid w:val="00984C34"/>
    <w:rsid w:val="00985793"/>
    <w:rsid w:val="00986221"/>
    <w:rsid w:val="00986DB7"/>
    <w:rsid w:val="009873AA"/>
    <w:rsid w:val="009903DA"/>
    <w:rsid w:val="009916FB"/>
    <w:rsid w:val="00992466"/>
    <w:rsid w:val="009925DB"/>
    <w:rsid w:val="009933EE"/>
    <w:rsid w:val="00994030"/>
    <w:rsid w:val="00994041"/>
    <w:rsid w:val="00995BE9"/>
    <w:rsid w:val="009A062C"/>
    <w:rsid w:val="009A0BE7"/>
    <w:rsid w:val="009A1E03"/>
    <w:rsid w:val="009A2066"/>
    <w:rsid w:val="009A4C71"/>
    <w:rsid w:val="009A5162"/>
    <w:rsid w:val="009A5FAF"/>
    <w:rsid w:val="009B0373"/>
    <w:rsid w:val="009B181F"/>
    <w:rsid w:val="009B2EE2"/>
    <w:rsid w:val="009B357C"/>
    <w:rsid w:val="009B4ACE"/>
    <w:rsid w:val="009B4F71"/>
    <w:rsid w:val="009B528C"/>
    <w:rsid w:val="009B6A33"/>
    <w:rsid w:val="009C0051"/>
    <w:rsid w:val="009C051D"/>
    <w:rsid w:val="009C063A"/>
    <w:rsid w:val="009C1AD1"/>
    <w:rsid w:val="009C218D"/>
    <w:rsid w:val="009D0693"/>
    <w:rsid w:val="009D164A"/>
    <w:rsid w:val="009D2F84"/>
    <w:rsid w:val="009D32F7"/>
    <w:rsid w:val="009D63CD"/>
    <w:rsid w:val="009E03C4"/>
    <w:rsid w:val="009E0B77"/>
    <w:rsid w:val="009E1844"/>
    <w:rsid w:val="009E2FD9"/>
    <w:rsid w:val="009E345C"/>
    <w:rsid w:val="009E38D1"/>
    <w:rsid w:val="009E412A"/>
    <w:rsid w:val="009E51DE"/>
    <w:rsid w:val="009E7216"/>
    <w:rsid w:val="009E7556"/>
    <w:rsid w:val="009E77C8"/>
    <w:rsid w:val="009E7C3C"/>
    <w:rsid w:val="009F0F7B"/>
    <w:rsid w:val="009F16BC"/>
    <w:rsid w:val="009F2C74"/>
    <w:rsid w:val="009F3CAD"/>
    <w:rsid w:val="009F78A2"/>
    <w:rsid w:val="009F7C01"/>
    <w:rsid w:val="00A013D9"/>
    <w:rsid w:val="00A017E2"/>
    <w:rsid w:val="00A0191D"/>
    <w:rsid w:val="00A020F6"/>
    <w:rsid w:val="00A02B42"/>
    <w:rsid w:val="00A03147"/>
    <w:rsid w:val="00A0326B"/>
    <w:rsid w:val="00A035B2"/>
    <w:rsid w:val="00A03C9E"/>
    <w:rsid w:val="00A0552F"/>
    <w:rsid w:val="00A05721"/>
    <w:rsid w:val="00A06344"/>
    <w:rsid w:val="00A06488"/>
    <w:rsid w:val="00A079F7"/>
    <w:rsid w:val="00A07F18"/>
    <w:rsid w:val="00A10CB2"/>
    <w:rsid w:val="00A10DC4"/>
    <w:rsid w:val="00A11CB3"/>
    <w:rsid w:val="00A139CE"/>
    <w:rsid w:val="00A13B21"/>
    <w:rsid w:val="00A15D0B"/>
    <w:rsid w:val="00A1618A"/>
    <w:rsid w:val="00A16615"/>
    <w:rsid w:val="00A17A2B"/>
    <w:rsid w:val="00A207BF"/>
    <w:rsid w:val="00A21283"/>
    <w:rsid w:val="00A22085"/>
    <w:rsid w:val="00A22285"/>
    <w:rsid w:val="00A24FE0"/>
    <w:rsid w:val="00A255C0"/>
    <w:rsid w:val="00A26F5C"/>
    <w:rsid w:val="00A31284"/>
    <w:rsid w:val="00A31651"/>
    <w:rsid w:val="00A32B04"/>
    <w:rsid w:val="00A32BA1"/>
    <w:rsid w:val="00A32FCD"/>
    <w:rsid w:val="00A33B6E"/>
    <w:rsid w:val="00A376DE"/>
    <w:rsid w:val="00A377AD"/>
    <w:rsid w:val="00A407C3"/>
    <w:rsid w:val="00A416A6"/>
    <w:rsid w:val="00A42369"/>
    <w:rsid w:val="00A43B6A"/>
    <w:rsid w:val="00A44A32"/>
    <w:rsid w:val="00A44F64"/>
    <w:rsid w:val="00A478FB"/>
    <w:rsid w:val="00A50097"/>
    <w:rsid w:val="00A51203"/>
    <w:rsid w:val="00A52803"/>
    <w:rsid w:val="00A55EF5"/>
    <w:rsid w:val="00A55F6E"/>
    <w:rsid w:val="00A56006"/>
    <w:rsid w:val="00A56155"/>
    <w:rsid w:val="00A57390"/>
    <w:rsid w:val="00A61A62"/>
    <w:rsid w:val="00A61B7D"/>
    <w:rsid w:val="00A62230"/>
    <w:rsid w:val="00A625FF"/>
    <w:rsid w:val="00A62FA7"/>
    <w:rsid w:val="00A64590"/>
    <w:rsid w:val="00A6470B"/>
    <w:rsid w:val="00A663AE"/>
    <w:rsid w:val="00A66952"/>
    <w:rsid w:val="00A70031"/>
    <w:rsid w:val="00A72E28"/>
    <w:rsid w:val="00A73389"/>
    <w:rsid w:val="00A7474E"/>
    <w:rsid w:val="00A749A9"/>
    <w:rsid w:val="00A77160"/>
    <w:rsid w:val="00A77526"/>
    <w:rsid w:val="00A807E1"/>
    <w:rsid w:val="00A80DB8"/>
    <w:rsid w:val="00A814EC"/>
    <w:rsid w:val="00A850F9"/>
    <w:rsid w:val="00A851F6"/>
    <w:rsid w:val="00A85278"/>
    <w:rsid w:val="00A865A5"/>
    <w:rsid w:val="00A87764"/>
    <w:rsid w:val="00A87A24"/>
    <w:rsid w:val="00A87DB9"/>
    <w:rsid w:val="00A92105"/>
    <w:rsid w:val="00A92EC1"/>
    <w:rsid w:val="00A931D9"/>
    <w:rsid w:val="00A9534B"/>
    <w:rsid w:val="00A953EC"/>
    <w:rsid w:val="00A97E5D"/>
    <w:rsid w:val="00AA0B3A"/>
    <w:rsid w:val="00AA0C18"/>
    <w:rsid w:val="00AA0C73"/>
    <w:rsid w:val="00AA1C20"/>
    <w:rsid w:val="00AA1CB3"/>
    <w:rsid w:val="00AA283B"/>
    <w:rsid w:val="00AA31F4"/>
    <w:rsid w:val="00AA3205"/>
    <w:rsid w:val="00AA3D9A"/>
    <w:rsid w:val="00AA4AD8"/>
    <w:rsid w:val="00AA5207"/>
    <w:rsid w:val="00AB0625"/>
    <w:rsid w:val="00AB1B2C"/>
    <w:rsid w:val="00AB2989"/>
    <w:rsid w:val="00AB3BE8"/>
    <w:rsid w:val="00AB4BF0"/>
    <w:rsid w:val="00AB5641"/>
    <w:rsid w:val="00AB6B4A"/>
    <w:rsid w:val="00AC13D2"/>
    <w:rsid w:val="00AC13F1"/>
    <w:rsid w:val="00AC165B"/>
    <w:rsid w:val="00AC28E5"/>
    <w:rsid w:val="00AC2964"/>
    <w:rsid w:val="00AC2C5B"/>
    <w:rsid w:val="00AC405F"/>
    <w:rsid w:val="00AC4D42"/>
    <w:rsid w:val="00AC644E"/>
    <w:rsid w:val="00AC73CE"/>
    <w:rsid w:val="00AC7F54"/>
    <w:rsid w:val="00AD0380"/>
    <w:rsid w:val="00AD1C9B"/>
    <w:rsid w:val="00AD1E65"/>
    <w:rsid w:val="00AD24F1"/>
    <w:rsid w:val="00AD2D66"/>
    <w:rsid w:val="00AD40F8"/>
    <w:rsid w:val="00AD561F"/>
    <w:rsid w:val="00AD5D66"/>
    <w:rsid w:val="00AE2CAC"/>
    <w:rsid w:val="00AE3C91"/>
    <w:rsid w:val="00AE4AD9"/>
    <w:rsid w:val="00AE6CE0"/>
    <w:rsid w:val="00AE6D9E"/>
    <w:rsid w:val="00AE71F3"/>
    <w:rsid w:val="00AE7442"/>
    <w:rsid w:val="00AE78B1"/>
    <w:rsid w:val="00AF0C79"/>
    <w:rsid w:val="00AF1500"/>
    <w:rsid w:val="00AF19C0"/>
    <w:rsid w:val="00AF36C3"/>
    <w:rsid w:val="00AF3C33"/>
    <w:rsid w:val="00AF4CC5"/>
    <w:rsid w:val="00AF4D79"/>
    <w:rsid w:val="00AF582F"/>
    <w:rsid w:val="00B00BCE"/>
    <w:rsid w:val="00B00BF7"/>
    <w:rsid w:val="00B00E1C"/>
    <w:rsid w:val="00B00F42"/>
    <w:rsid w:val="00B013D6"/>
    <w:rsid w:val="00B026A8"/>
    <w:rsid w:val="00B02CCE"/>
    <w:rsid w:val="00B02EE8"/>
    <w:rsid w:val="00B045C6"/>
    <w:rsid w:val="00B0475A"/>
    <w:rsid w:val="00B057CD"/>
    <w:rsid w:val="00B05C6E"/>
    <w:rsid w:val="00B064C0"/>
    <w:rsid w:val="00B06ABB"/>
    <w:rsid w:val="00B06E7A"/>
    <w:rsid w:val="00B07533"/>
    <w:rsid w:val="00B11AAD"/>
    <w:rsid w:val="00B1274B"/>
    <w:rsid w:val="00B14163"/>
    <w:rsid w:val="00B15001"/>
    <w:rsid w:val="00B15E68"/>
    <w:rsid w:val="00B179C4"/>
    <w:rsid w:val="00B17E73"/>
    <w:rsid w:val="00B2014B"/>
    <w:rsid w:val="00B20202"/>
    <w:rsid w:val="00B20288"/>
    <w:rsid w:val="00B20422"/>
    <w:rsid w:val="00B20D90"/>
    <w:rsid w:val="00B21F96"/>
    <w:rsid w:val="00B22BA8"/>
    <w:rsid w:val="00B22CA0"/>
    <w:rsid w:val="00B23F64"/>
    <w:rsid w:val="00B25227"/>
    <w:rsid w:val="00B25F0A"/>
    <w:rsid w:val="00B26785"/>
    <w:rsid w:val="00B26B6C"/>
    <w:rsid w:val="00B2728C"/>
    <w:rsid w:val="00B306C1"/>
    <w:rsid w:val="00B314D0"/>
    <w:rsid w:val="00B3315E"/>
    <w:rsid w:val="00B33CA2"/>
    <w:rsid w:val="00B3519D"/>
    <w:rsid w:val="00B354C0"/>
    <w:rsid w:val="00B3550A"/>
    <w:rsid w:val="00B36E72"/>
    <w:rsid w:val="00B37E7D"/>
    <w:rsid w:val="00B42709"/>
    <w:rsid w:val="00B436EB"/>
    <w:rsid w:val="00B43C4D"/>
    <w:rsid w:val="00B45857"/>
    <w:rsid w:val="00B46DD8"/>
    <w:rsid w:val="00B47391"/>
    <w:rsid w:val="00B50E35"/>
    <w:rsid w:val="00B517F9"/>
    <w:rsid w:val="00B52D2E"/>
    <w:rsid w:val="00B53277"/>
    <w:rsid w:val="00B55C60"/>
    <w:rsid w:val="00B616D0"/>
    <w:rsid w:val="00B61BE4"/>
    <w:rsid w:val="00B64025"/>
    <w:rsid w:val="00B67F44"/>
    <w:rsid w:val="00B70019"/>
    <w:rsid w:val="00B7132A"/>
    <w:rsid w:val="00B7183F"/>
    <w:rsid w:val="00B71FF8"/>
    <w:rsid w:val="00B72BB2"/>
    <w:rsid w:val="00B74359"/>
    <w:rsid w:val="00B748C9"/>
    <w:rsid w:val="00B77157"/>
    <w:rsid w:val="00B8019D"/>
    <w:rsid w:val="00B80C88"/>
    <w:rsid w:val="00B81318"/>
    <w:rsid w:val="00B81597"/>
    <w:rsid w:val="00B81F87"/>
    <w:rsid w:val="00B83EB7"/>
    <w:rsid w:val="00B846A8"/>
    <w:rsid w:val="00B849C3"/>
    <w:rsid w:val="00B84F34"/>
    <w:rsid w:val="00B857D6"/>
    <w:rsid w:val="00B86595"/>
    <w:rsid w:val="00B86703"/>
    <w:rsid w:val="00B86727"/>
    <w:rsid w:val="00B8683D"/>
    <w:rsid w:val="00B874F3"/>
    <w:rsid w:val="00B909ED"/>
    <w:rsid w:val="00B91C47"/>
    <w:rsid w:val="00B92229"/>
    <w:rsid w:val="00B93D5C"/>
    <w:rsid w:val="00B95130"/>
    <w:rsid w:val="00B9683A"/>
    <w:rsid w:val="00BA0398"/>
    <w:rsid w:val="00BA0C39"/>
    <w:rsid w:val="00BA12CC"/>
    <w:rsid w:val="00BA213C"/>
    <w:rsid w:val="00BA3468"/>
    <w:rsid w:val="00BA35FF"/>
    <w:rsid w:val="00BA44BA"/>
    <w:rsid w:val="00BA4853"/>
    <w:rsid w:val="00BA605D"/>
    <w:rsid w:val="00BA6808"/>
    <w:rsid w:val="00BB1794"/>
    <w:rsid w:val="00BB1DE0"/>
    <w:rsid w:val="00BB4406"/>
    <w:rsid w:val="00BB50DE"/>
    <w:rsid w:val="00BB5357"/>
    <w:rsid w:val="00BB5DF9"/>
    <w:rsid w:val="00BB62E0"/>
    <w:rsid w:val="00BB6BB5"/>
    <w:rsid w:val="00BC01B2"/>
    <w:rsid w:val="00BC4661"/>
    <w:rsid w:val="00BC66C6"/>
    <w:rsid w:val="00BC6FB3"/>
    <w:rsid w:val="00BC7BB3"/>
    <w:rsid w:val="00BD06F5"/>
    <w:rsid w:val="00BD1582"/>
    <w:rsid w:val="00BD3F3A"/>
    <w:rsid w:val="00BD6030"/>
    <w:rsid w:val="00BD6F76"/>
    <w:rsid w:val="00BD7676"/>
    <w:rsid w:val="00BE1560"/>
    <w:rsid w:val="00BE22C7"/>
    <w:rsid w:val="00BE4B47"/>
    <w:rsid w:val="00BE50F2"/>
    <w:rsid w:val="00BF188E"/>
    <w:rsid w:val="00BF1981"/>
    <w:rsid w:val="00BF3527"/>
    <w:rsid w:val="00BF4D67"/>
    <w:rsid w:val="00BF59C9"/>
    <w:rsid w:val="00BF64B6"/>
    <w:rsid w:val="00BF6630"/>
    <w:rsid w:val="00BF6F9D"/>
    <w:rsid w:val="00BF7138"/>
    <w:rsid w:val="00BF72FC"/>
    <w:rsid w:val="00BF78B8"/>
    <w:rsid w:val="00C009E3"/>
    <w:rsid w:val="00C0116D"/>
    <w:rsid w:val="00C0168E"/>
    <w:rsid w:val="00C038E4"/>
    <w:rsid w:val="00C03927"/>
    <w:rsid w:val="00C10965"/>
    <w:rsid w:val="00C10E66"/>
    <w:rsid w:val="00C1116A"/>
    <w:rsid w:val="00C13ECD"/>
    <w:rsid w:val="00C13F26"/>
    <w:rsid w:val="00C14AD5"/>
    <w:rsid w:val="00C1574B"/>
    <w:rsid w:val="00C15B3B"/>
    <w:rsid w:val="00C16E7D"/>
    <w:rsid w:val="00C21A1A"/>
    <w:rsid w:val="00C233D7"/>
    <w:rsid w:val="00C23E06"/>
    <w:rsid w:val="00C27570"/>
    <w:rsid w:val="00C30051"/>
    <w:rsid w:val="00C30B5C"/>
    <w:rsid w:val="00C320D0"/>
    <w:rsid w:val="00C32BF3"/>
    <w:rsid w:val="00C33495"/>
    <w:rsid w:val="00C33D63"/>
    <w:rsid w:val="00C35257"/>
    <w:rsid w:val="00C36B2E"/>
    <w:rsid w:val="00C379B2"/>
    <w:rsid w:val="00C40320"/>
    <w:rsid w:val="00C403E0"/>
    <w:rsid w:val="00C407DE"/>
    <w:rsid w:val="00C40838"/>
    <w:rsid w:val="00C416CD"/>
    <w:rsid w:val="00C418C3"/>
    <w:rsid w:val="00C434A3"/>
    <w:rsid w:val="00C44B0A"/>
    <w:rsid w:val="00C453E6"/>
    <w:rsid w:val="00C4591C"/>
    <w:rsid w:val="00C45DCE"/>
    <w:rsid w:val="00C46395"/>
    <w:rsid w:val="00C478FD"/>
    <w:rsid w:val="00C47A31"/>
    <w:rsid w:val="00C50874"/>
    <w:rsid w:val="00C52929"/>
    <w:rsid w:val="00C52C12"/>
    <w:rsid w:val="00C5343C"/>
    <w:rsid w:val="00C53E34"/>
    <w:rsid w:val="00C54789"/>
    <w:rsid w:val="00C55663"/>
    <w:rsid w:val="00C6040A"/>
    <w:rsid w:val="00C61E05"/>
    <w:rsid w:val="00C6281D"/>
    <w:rsid w:val="00C62A12"/>
    <w:rsid w:val="00C6356C"/>
    <w:rsid w:val="00C63F85"/>
    <w:rsid w:val="00C64FA5"/>
    <w:rsid w:val="00C65151"/>
    <w:rsid w:val="00C660BE"/>
    <w:rsid w:val="00C6629B"/>
    <w:rsid w:val="00C666AE"/>
    <w:rsid w:val="00C66FAF"/>
    <w:rsid w:val="00C678A5"/>
    <w:rsid w:val="00C6790A"/>
    <w:rsid w:val="00C70200"/>
    <w:rsid w:val="00C70BCD"/>
    <w:rsid w:val="00C712C7"/>
    <w:rsid w:val="00C72829"/>
    <w:rsid w:val="00C72921"/>
    <w:rsid w:val="00C738E1"/>
    <w:rsid w:val="00C749A2"/>
    <w:rsid w:val="00C74CA6"/>
    <w:rsid w:val="00C74D3E"/>
    <w:rsid w:val="00C7537D"/>
    <w:rsid w:val="00C756D4"/>
    <w:rsid w:val="00C7587E"/>
    <w:rsid w:val="00C7724F"/>
    <w:rsid w:val="00C849C3"/>
    <w:rsid w:val="00C85DB4"/>
    <w:rsid w:val="00C85EB4"/>
    <w:rsid w:val="00C907CA"/>
    <w:rsid w:val="00C9108C"/>
    <w:rsid w:val="00C91E80"/>
    <w:rsid w:val="00C9212A"/>
    <w:rsid w:val="00C92A02"/>
    <w:rsid w:val="00C92F63"/>
    <w:rsid w:val="00C93466"/>
    <w:rsid w:val="00C93BE7"/>
    <w:rsid w:val="00C965F8"/>
    <w:rsid w:val="00C97092"/>
    <w:rsid w:val="00C976E0"/>
    <w:rsid w:val="00C97875"/>
    <w:rsid w:val="00C97B36"/>
    <w:rsid w:val="00C97EA0"/>
    <w:rsid w:val="00CA1548"/>
    <w:rsid w:val="00CA56AD"/>
    <w:rsid w:val="00CA5B1E"/>
    <w:rsid w:val="00CA6AEA"/>
    <w:rsid w:val="00CA7D43"/>
    <w:rsid w:val="00CB230C"/>
    <w:rsid w:val="00CB2A26"/>
    <w:rsid w:val="00CB2BDD"/>
    <w:rsid w:val="00CB409E"/>
    <w:rsid w:val="00CC05C2"/>
    <w:rsid w:val="00CC1496"/>
    <w:rsid w:val="00CC2CBC"/>
    <w:rsid w:val="00CC346C"/>
    <w:rsid w:val="00CC37A5"/>
    <w:rsid w:val="00CC3E75"/>
    <w:rsid w:val="00CC4AAA"/>
    <w:rsid w:val="00CC4FBC"/>
    <w:rsid w:val="00CC7256"/>
    <w:rsid w:val="00CC7E48"/>
    <w:rsid w:val="00CD03BE"/>
    <w:rsid w:val="00CD1220"/>
    <w:rsid w:val="00CD264E"/>
    <w:rsid w:val="00CD27EF"/>
    <w:rsid w:val="00CD34C4"/>
    <w:rsid w:val="00CD7A2E"/>
    <w:rsid w:val="00CD7D30"/>
    <w:rsid w:val="00CE204A"/>
    <w:rsid w:val="00CE4F0F"/>
    <w:rsid w:val="00CE4F3A"/>
    <w:rsid w:val="00CE527A"/>
    <w:rsid w:val="00CE527F"/>
    <w:rsid w:val="00CE5592"/>
    <w:rsid w:val="00CE5601"/>
    <w:rsid w:val="00CE61DD"/>
    <w:rsid w:val="00CE6FA2"/>
    <w:rsid w:val="00CE79CC"/>
    <w:rsid w:val="00CF1A0A"/>
    <w:rsid w:val="00CF3BE5"/>
    <w:rsid w:val="00CF47B2"/>
    <w:rsid w:val="00CF48F4"/>
    <w:rsid w:val="00CF5C43"/>
    <w:rsid w:val="00CF6584"/>
    <w:rsid w:val="00CF74E3"/>
    <w:rsid w:val="00D00122"/>
    <w:rsid w:val="00D005AF"/>
    <w:rsid w:val="00D00773"/>
    <w:rsid w:val="00D02CAA"/>
    <w:rsid w:val="00D036F6"/>
    <w:rsid w:val="00D04808"/>
    <w:rsid w:val="00D05356"/>
    <w:rsid w:val="00D0658C"/>
    <w:rsid w:val="00D07FAF"/>
    <w:rsid w:val="00D10784"/>
    <w:rsid w:val="00D10CB0"/>
    <w:rsid w:val="00D1285F"/>
    <w:rsid w:val="00D132E8"/>
    <w:rsid w:val="00D14958"/>
    <w:rsid w:val="00D150DC"/>
    <w:rsid w:val="00D15679"/>
    <w:rsid w:val="00D1696D"/>
    <w:rsid w:val="00D16E49"/>
    <w:rsid w:val="00D17461"/>
    <w:rsid w:val="00D2023F"/>
    <w:rsid w:val="00D218FA"/>
    <w:rsid w:val="00D22F63"/>
    <w:rsid w:val="00D23410"/>
    <w:rsid w:val="00D23F77"/>
    <w:rsid w:val="00D254ED"/>
    <w:rsid w:val="00D25D2A"/>
    <w:rsid w:val="00D276C1"/>
    <w:rsid w:val="00D30147"/>
    <w:rsid w:val="00D3015D"/>
    <w:rsid w:val="00D3091B"/>
    <w:rsid w:val="00D30A38"/>
    <w:rsid w:val="00D311A6"/>
    <w:rsid w:val="00D330F8"/>
    <w:rsid w:val="00D33FA2"/>
    <w:rsid w:val="00D35CC2"/>
    <w:rsid w:val="00D36223"/>
    <w:rsid w:val="00D36C75"/>
    <w:rsid w:val="00D3795A"/>
    <w:rsid w:val="00D4052D"/>
    <w:rsid w:val="00D4055D"/>
    <w:rsid w:val="00D409BC"/>
    <w:rsid w:val="00D4171C"/>
    <w:rsid w:val="00D41A74"/>
    <w:rsid w:val="00D423E3"/>
    <w:rsid w:val="00D4304E"/>
    <w:rsid w:val="00D435FE"/>
    <w:rsid w:val="00D43B3F"/>
    <w:rsid w:val="00D44126"/>
    <w:rsid w:val="00D4730E"/>
    <w:rsid w:val="00D47855"/>
    <w:rsid w:val="00D51775"/>
    <w:rsid w:val="00D51C45"/>
    <w:rsid w:val="00D5200B"/>
    <w:rsid w:val="00D55C6E"/>
    <w:rsid w:val="00D5693B"/>
    <w:rsid w:val="00D56CBC"/>
    <w:rsid w:val="00D56FC0"/>
    <w:rsid w:val="00D576AB"/>
    <w:rsid w:val="00D5785B"/>
    <w:rsid w:val="00D6099B"/>
    <w:rsid w:val="00D60C52"/>
    <w:rsid w:val="00D60CF0"/>
    <w:rsid w:val="00D619D7"/>
    <w:rsid w:val="00D676D1"/>
    <w:rsid w:val="00D67A3F"/>
    <w:rsid w:val="00D712D5"/>
    <w:rsid w:val="00D712D9"/>
    <w:rsid w:val="00D74212"/>
    <w:rsid w:val="00D75C44"/>
    <w:rsid w:val="00D75C99"/>
    <w:rsid w:val="00D802E3"/>
    <w:rsid w:val="00D80542"/>
    <w:rsid w:val="00D8062A"/>
    <w:rsid w:val="00D80F9C"/>
    <w:rsid w:val="00D81E19"/>
    <w:rsid w:val="00D8242F"/>
    <w:rsid w:val="00D85697"/>
    <w:rsid w:val="00D9134A"/>
    <w:rsid w:val="00D92A00"/>
    <w:rsid w:val="00D93099"/>
    <w:rsid w:val="00D93D7A"/>
    <w:rsid w:val="00D950BB"/>
    <w:rsid w:val="00D95EB4"/>
    <w:rsid w:val="00D96508"/>
    <w:rsid w:val="00D96AAB"/>
    <w:rsid w:val="00DA0A84"/>
    <w:rsid w:val="00DA2322"/>
    <w:rsid w:val="00DA2460"/>
    <w:rsid w:val="00DA2BAE"/>
    <w:rsid w:val="00DA3DEF"/>
    <w:rsid w:val="00DA3E46"/>
    <w:rsid w:val="00DA3FF6"/>
    <w:rsid w:val="00DA64A6"/>
    <w:rsid w:val="00DA7AEC"/>
    <w:rsid w:val="00DA7FC0"/>
    <w:rsid w:val="00DB0370"/>
    <w:rsid w:val="00DB0A68"/>
    <w:rsid w:val="00DB181A"/>
    <w:rsid w:val="00DB1D29"/>
    <w:rsid w:val="00DB1D41"/>
    <w:rsid w:val="00DB386A"/>
    <w:rsid w:val="00DB3B29"/>
    <w:rsid w:val="00DB4213"/>
    <w:rsid w:val="00DB6C72"/>
    <w:rsid w:val="00DC050C"/>
    <w:rsid w:val="00DC0A22"/>
    <w:rsid w:val="00DC0B1E"/>
    <w:rsid w:val="00DC134E"/>
    <w:rsid w:val="00DC3005"/>
    <w:rsid w:val="00DC4257"/>
    <w:rsid w:val="00DC6C38"/>
    <w:rsid w:val="00DD0630"/>
    <w:rsid w:val="00DD1FE5"/>
    <w:rsid w:val="00DD220B"/>
    <w:rsid w:val="00DD2F35"/>
    <w:rsid w:val="00DD3BD0"/>
    <w:rsid w:val="00DD4149"/>
    <w:rsid w:val="00DD52E3"/>
    <w:rsid w:val="00DD5480"/>
    <w:rsid w:val="00DD5BCD"/>
    <w:rsid w:val="00DE17E4"/>
    <w:rsid w:val="00DE275A"/>
    <w:rsid w:val="00DE328F"/>
    <w:rsid w:val="00DE436D"/>
    <w:rsid w:val="00DF01F4"/>
    <w:rsid w:val="00DF08B7"/>
    <w:rsid w:val="00DF1CC6"/>
    <w:rsid w:val="00DF3206"/>
    <w:rsid w:val="00DF3468"/>
    <w:rsid w:val="00DF5152"/>
    <w:rsid w:val="00DF5599"/>
    <w:rsid w:val="00DF5C6F"/>
    <w:rsid w:val="00DF7758"/>
    <w:rsid w:val="00E03CA9"/>
    <w:rsid w:val="00E05CA2"/>
    <w:rsid w:val="00E05E5B"/>
    <w:rsid w:val="00E064FA"/>
    <w:rsid w:val="00E1076B"/>
    <w:rsid w:val="00E11419"/>
    <w:rsid w:val="00E1397B"/>
    <w:rsid w:val="00E15D56"/>
    <w:rsid w:val="00E21858"/>
    <w:rsid w:val="00E2272C"/>
    <w:rsid w:val="00E241DF"/>
    <w:rsid w:val="00E257B0"/>
    <w:rsid w:val="00E262C9"/>
    <w:rsid w:val="00E2645F"/>
    <w:rsid w:val="00E26648"/>
    <w:rsid w:val="00E26C17"/>
    <w:rsid w:val="00E272A5"/>
    <w:rsid w:val="00E31DAE"/>
    <w:rsid w:val="00E32263"/>
    <w:rsid w:val="00E32353"/>
    <w:rsid w:val="00E3270A"/>
    <w:rsid w:val="00E32C02"/>
    <w:rsid w:val="00E3454C"/>
    <w:rsid w:val="00E34829"/>
    <w:rsid w:val="00E34EEB"/>
    <w:rsid w:val="00E350CE"/>
    <w:rsid w:val="00E36370"/>
    <w:rsid w:val="00E3699F"/>
    <w:rsid w:val="00E37C16"/>
    <w:rsid w:val="00E412DF"/>
    <w:rsid w:val="00E41A73"/>
    <w:rsid w:val="00E41E41"/>
    <w:rsid w:val="00E42900"/>
    <w:rsid w:val="00E42AA1"/>
    <w:rsid w:val="00E42F19"/>
    <w:rsid w:val="00E4302B"/>
    <w:rsid w:val="00E43E96"/>
    <w:rsid w:val="00E47924"/>
    <w:rsid w:val="00E50430"/>
    <w:rsid w:val="00E50701"/>
    <w:rsid w:val="00E50857"/>
    <w:rsid w:val="00E518DE"/>
    <w:rsid w:val="00E53FEF"/>
    <w:rsid w:val="00E54652"/>
    <w:rsid w:val="00E546E2"/>
    <w:rsid w:val="00E55219"/>
    <w:rsid w:val="00E561ED"/>
    <w:rsid w:val="00E564D4"/>
    <w:rsid w:val="00E573B4"/>
    <w:rsid w:val="00E60044"/>
    <w:rsid w:val="00E60789"/>
    <w:rsid w:val="00E61593"/>
    <w:rsid w:val="00E6165C"/>
    <w:rsid w:val="00E61729"/>
    <w:rsid w:val="00E62475"/>
    <w:rsid w:val="00E629DA"/>
    <w:rsid w:val="00E62A6B"/>
    <w:rsid w:val="00E62B2D"/>
    <w:rsid w:val="00E637C9"/>
    <w:rsid w:val="00E6381E"/>
    <w:rsid w:val="00E63A55"/>
    <w:rsid w:val="00E641EF"/>
    <w:rsid w:val="00E64796"/>
    <w:rsid w:val="00E66837"/>
    <w:rsid w:val="00E70FAF"/>
    <w:rsid w:val="00E71C14"/>
    <w:rsid w:val="00E71C3C"/>
    <w:rsid w:val="00E73152"/>
    <w:rsid w:val="00E7323F"/>
    <w:rsid w:val="00E7453C"/>
    <w:rsid w:val="00E74977"/>
    <w:rsid w:val="00E760E3"/>
    <w:rsid w:val="00E769C7"/>
    <w:rsid w:val="00E76F6A"/>
    <w:rsid w:val="00E8038B"/>
    <w:rsid w:val="00E80A25"/>
    <w:rsid w:val="00E834A9"/>
    <w:rsid w:val="00E83803"/>
    <w:rsid w:val="00E8577F"/>
    <w:rsid w:val="00E91A95"/>
    <w:rsid w:val="00E92236"/>
    <w:rsid w:val="00E934DE"/>
    <w:rsid w:val="00E94B3D"/>
    <w:rsid w:val="00E964CD"/>
    <w:rsid w:val="00E96EA8"/>
    <w:rsid w:val="00E974B3"/>
    <w:rsid w:val="00EA1323"/>
    <w:rsid w:val="00EA1B26"/>
    <w:rsid w:val="00EA25F1"/>
    <w:rsid w:val="00EA38CD"/>
    <w:rsid w:val="00EA5177"/>
    <w:rsid w:val="00EA6890"/>
    <w:rsid w:val="00EA6D32"/>
    <w:rsid w:val="00EA756A"/>
    <w:rsid w:val="00EA75FD"/>
    <w:rsid w:val="00EA7AFC"/>
    <w:rsid w:val="00EB18AE"/>
    <w:rsid w:val="00EB2049"/>
    <w:rsid w:val="00EB21FE"/>
    <w:rsid w:val="00EB24E4"/>
    <w:rsid w:val="00EB5723"/>
    <w:rsid w:val="00EB5A70"/>
    <w:rsid w:val="00EB5DED"/>
    <w:rsid w:val="00EB6A4F"/>
    <w:rsid w:val="00EB7E2A"/>
    <w:rsid w:val="00EC28E7"/>
    <w:rsid w:val="00EC2995"/>
    <w:rsid w:val="00EC2EA8"/>
    <w:rsid w:val="00EC300C"/>
    <w:rsid w:val="00EC3043"/>
    <w:rsid w:val="00EC382D"/>
    <w:rsid w:val="00EC5FF6"/>
    <w:rsid w:val="00ED1854"/>
    <w:rsid w:val="00ED2239"/>
    <w:rsid w:val="00ED22EB"/>
    <w:rsid w:val="00ED2FD8"/>
    <w:rsid w:val="00ED332C"/>
    <w:rsid w:val="00ED58EF"/>
    <w:rsid w:val="00ED5B3C"/>
    <w:rsid w:val="00ED5DF9"/>
    <w:rsid w:val="00ED5F7A"/>
    <w:rsid w:val="00ED6E0E"/>
    <w:rsid w:val="00ED75A3"/>
    <w:rsid w:val="00EE190B"/>
    <w:rsid w:val="00EE1978"/>
    <w:rsid w:val="00EE1E79"/>
    <w:rsid w:val="00EE27E3"/>
    <w:rsid w:val="00EE429F"/>
    <w:rsid w:val="00EE598A"/>
    <w:rsid w:val="00EE6BCB"/>
    <w:rsid w:val="00EF2742"/>
    <w:rsid w:val="00EF33CE"/>
    <w:rsid w:val="00EF5126"/>
    <w:rsid w:val="00EF636B"/>
    <w:rsid w:val="00EF7600"/>
    <w:rsid w:val="00F0057E"/>
    <w:rsid w:val="00F00CEF"/>
    <w:rsid w:val="00F014B2"/>
    <w:rsid w:val="00F024BE"/>
    <w:rsid w:val="00F02BE0"/>
    <w:rsid w:val="00F02D17"/>
    <w:rsid w:val="00F02DFF"/>
    <w:rsid w:val="00F03837"/>
    <w:rsid w:val="00F03869"/>
    <w:rsid w:val="00F03C93"/>
    <w:rsid w:val="00F03D6F"/>
    <w:rsid w:val="00F042DE"/>
    <w:rsid w:val="00F055F8"/>
    <w:rsid w:val="00F0650E"/>
    <w:rsid w:val="00F06C11"/>
    <w:rsid w:val="00F06C17"/>
    <w:rsid w:val="00F06F5C"/>
    <w:rsid w:val="00F076A0"/>
    <w:rsid w:val="00F07C89"/>
    <w:rsid w:val="00F10605"/>
    <w:rsid w:val="00F11A63"/>
    <w:rsid w:val="00F12771"/>
    <w:rsid w:val="00F1366B"/>
    <w:rsid w:val="00F159F2"/>
    <w:rsid w:val="00F1608E"/>
    <w:rsid w:val="00F201A8"/>
    <w:rsid w:val="00F20915"/>
    <w:rsid w:val="00F2212A"/>
    <w:rsid w:val="00F23ECE"/>
    <w:rsid w:val="00F242DD"/>
    <w:rsid w:val="00F24A6D"/>
    <w:rsid w:val="00F25B36"/>
    <w:rsid w:val="00F26F63"/>
    <w:rsid w:val="00F30572"/>
    <w:rsid w:val="00F30BDC"/>
    <w:rsid w:val="00F31403"/>
    <w:rsid w:val="00F31720"/>
    <w:rsid w:val="00F31B2D"/>
    <w:rsid w:val="00F32670"/>
    <w:rsid w:val="00F32E57"/>
    <w:rsid w:val="00F3364D"/>
    <w:rsid w:val="00F3410B"/>
    <w:rsid w:val="00F34211"/>
    <w:rsid w:val="00F35CEE"/>
    <w:rsid w:val="00F35CFE"/>
    <w:rsid w:val="00F37511"/>
    <w:rsid w:val="00F37648"/>
    <w:rsid w:val="00F37FAA"/>
    <w:rsid w:val="00F409B7"/>
    <w:rsid w:val="00F4207A"/>
    <w:rsid w:val="00F42815"/>
    <w:rsid w:val="00F46BF2"/>
    <w:rsid w:val="00F46C75"/>
    <w:rsid w:val="00F474DE"/>
    <w:rsid w:val="00F50792"/>
    <w:rsid w:val="00F50979"/>
    <w:rsid w:val="00F50ACD"/>
    <w:rsid w:val="00F518C8"/>
    <w:rsid w:val="00F51B2C"/>
    <w:rsid w:val="00F52F99"/>
    <w:rsid w:val="00F540C9"/>
    <w:rsid w:val="00F54367"/>
    <w:rsid w:val="00F606F6"/>
    <w:rsid w:val="00F60953"/>
    <w:rsid w:val="00F61A32"/>
    <w:rsid w:val="00F627C8"/>
    <w:rsid w:val="00F62BD5"/>
    <w:rsid w:val="00F66750"/>
    <w:rsid w:val="00F70DB6"/>
    <w:rsid w:val="00F72429"/>
    <w:rsid w:val="00F734B8"/>
    <w:rsid w:val="00F735A4"/>
    <w:rsid w:val="00F742D9"/>
    <w:rsid w:val="00F7538B"/>
    <w:rsid w:val="00F764D1"/>
    <w:rsid w:val="00F80737"/>
    <w:rsid w:val="00F80DF3"/>
    <w:rsid w:val="00F82B05"/>
    <w:rsid w:val="00F82C23"/>
    <w:rsid w:val="00F82CA6"/>
    <w:rsid w:val="00F836AC"/>
    <w:rsid w:val="00F85253"/>
    <w:rsid w:val="00F85D05"/>
    <w:rsid w:val="00F87206"/>
    <w:rsid w:val="00F87D1E"/>
    <w:rsid w:val="00F9200E"/>
    <w:rsid w:val="00F94242"/>
    <w:rsid w:val="00F950FB"/>
    <w:rsid w:val="00F95F2F"/>
    <w:rsid w:val="00F968C4"/>
    <w:rsid w:val="00F96CD4"/>
    <w:rsid w:val="00F97F9A"/>
    <w:rsid w:val="00FA1C5A"/>
    <w:rsid w:val="00FA590A"/>
    <w:rsid w:val="00FA7066"/>
    <w:rsid w:val="00FB0F15"/>
    <w:rsid w:val="00FB10ED"/>
    <w:rsid w:val="00FB2001"/>
    <w:rsid w:val="00FB2156"/>
    <w:rsid w:val="00FB2A8A"/>
    <w:rsid w:val="00FB2E51"/>
    <w:rsid w:val="00FB65C4"/>
    <w:rsid w:val="00FB76C8"/>
    <w:rsid w:val="00FB7F29"/>
    <w:rsid w:val="00FC0395"/>
    <w:rsid w:val="00FC0475"/>
    <w:rsid w:val="00FC363B"/>
    <w:rsid w:val="00FC4738"/>
    <w:rsid w:val="00FC728A"/>
    <w:rsid w:val="00FC733D"/>
    <w:rsid w:val="00FD0997"/>
    <w:rsid w:val="00FD26A8"/>
    <w:rsid w:val="00FD52C7"/>
    <w:rsid w:val="00FD5569"/>
    <w:rsid w:val="00FD5D9B"/>
    <w:rsid w:val="00FD6B78"/>
    <w:rsid w:val="00FD6DB4"/>
    <w:rsid w:val="00FD7C4D"/>
    <w:rsid w:val="00FE0E0C"/>
    <w:rsid w:val="00FE1CC2"/>
    <w:rsid w:val="00FE4E0E"/>
    <w:rsid w:val="00FE500A"/>
    <w:rsid w:val="00FE50BD"/>
    <w:rsid w:val="00FE5B97"/>
    <w:rsid w:val="00FE5D16"/>
    <w:rsid w:val="00FE64F8"/>
    <w:rsid w:val="00FE78E4"/>
    <w:rsid w:val="00FE7AFE"/>
    <w:rsid w:val="00FE7B23"/>
    <w:rsid w:val="00FF0FBC"/>
    <w:rsid w:val="00FF1723"/>
    <w:rsid w:val="00FF1D98"/>
    <w:rsid w:val="00FF1FEB"/>
    <w:rsid w:val="00FF2C0D"/>
    <w:rsid w:val="00FF35B0"/>
    <w:rsid w:val="00FF56D2"/>
    <w:rsid w:val="00FF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70DEA"/>
  <w15:chartTrackingRefBased/>
  <w15:docId w15:val="{BB13A7B9-B32C-4437-8FFA-54689E4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1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699F"/>
    <w:pPr>
      <w:widowControl w:val="0"/>
      <w:autoSpaceDE w:val="0"/>
      <w:autoSpaceDN w:val="0"/>
      <w:adjustRightInd w:val="0"/>
      <w:spacing w:line="360" w:lineRule="auto"/>
      <w:jc w:val="both"/>
    </w:pPr>
    <w:rPr>
      <w:rFonts w:ascii="Arial" w:eastAsia="Times New Roman"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link w:val="ARTartustawynprozporzdzeniaZnak"/>
    <w:uiPriority w:val="11"/>
    <w:qFormat/>
    <w:rsid w:val="00AD40F8"/>
    <w:pPr>
      <w:suppressAutoHyphens/>
      <w:autoSpaceDE w:val="0"/>
      <w:autoSpaceDN w:val="0"/>
      <w:adjustRightInd w:val="0"/>
      <w:spacing w:before="120" w:line="360" w:lineRule="auto"/>
      <w:ind w:firstLine="510"/>
      <w:jc w:val="both"/>
    </w:pPr>
    <w:rPr>
      <w:rFonts w:ascii="Times" w:eastAsia="Times New Roman" w:hAnsi="Times" w:cs="Times"/>
      <w:sz w:val="24"/>
    </w:rPr>
  </w:style>
  <w:style w:type="paragraph" w:customStyle="1" w:styleId="tyt">
    <w:name w:val="tyt"/>
    <w:basedOn w:val="Normalny"/>
    <w:rsid w:val="009B4ACE"/>
    <w:pPr>
      <w:keepNext/>
      <w:widowControl/>
      <w:overflowPunct w:val="0"/>
      <w:spacing w:before="60" w:after="60" w:line="240" w:lineRule="auto"/>
      <w:jc w:val="center"/>
      <w:textAlignment w:val="baseline"/>
    </w:pPr>
    <w:rPr>
      <w:rFonts w:ascii="Times New Roman" w:hAnsi="Times New Roman" w:cs="Times New Roman"/>
      <w:b/>
    </w:rPr>
  </w:style>
  <w:style w:type="paragraph" w:customStyle="1" w:styleId="default">
    <w:name w:val="default"/>
    <w:basedOn w:val="Normalny"/>
    <w:rsid w:val="009B4ACE"/>
    <w:pPr>
      <w:widowControl/>
      <w:autoSpaceDE/>
      <w:autoSpaceDN/>
      <w:adjustRightInd/>
      <w:spacing w:before="100" w:beforeAutospacing="1" w:after="100" w:afterAutospacing="1" w:line="240" w:lineRule="auto"/>
      <w:jc w:val="left"/>
    </w:pPr>
    <w:rPr>
      <w:rFonts w:ascii="Times New Roman" w:hAnsi="Times New Roman" w:cs="Times New Roman"/>
      <w:szCs w:val="24"/>
    </w:rPr>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0261B7"/>
    <w:pPr>
      <w:ind w:left="720"/>
      <w:contextualSpacing/>
    </w:pPr>
    <w:rPr>
      <w:rFonts w:ascii="Times New Roman" w:hAnsi="Times New Roman" w:cs="Times New Roman"/>
      <w:szCs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link w:val="Akapitzlist"/>
    <w:uiPriority w:val="34"/>
    <w:qFormat/>
    <w:locked/>
    <w:rsid w:val="000261B7"/>
    <w:rPr>
      <w:rFonts w:ascii="Times New Roman" w:eastAsia="Times New Roman" w:hAnsi="Times New Roman"/>
      <w:sz w:val="24"/>
      <w:szCs w:val="24"/>
    </w:rPr>
  </w:style>
  <w:style w:type="character" w:styleId="Odwoanieprzypisudolnego">
    <w:name w:val="footnote reference"/>
    <w:aliases w:val="Tekst komentarza Znak Znak"/>
    <w:rsid w:val="002A3053"/>
    <w:rPr>
      <w:rFonts w:cs="Times New Roman"/>
      <w:vertAlign w:val="superscript"/>
    </w:rPr>
  </w:style>
  <w:style w:type="paragraph" w:customStyle="1" w:styleId="ODNONIKtreodnonika">
    <w:name w:val="ODNOŚNIK – treść odnośnika"/>
    <w:qFormat/>
    <w:rsid w:val="002A3053"/>
    <w:pPr>
      <w:ind w:left="284" w:hanging="284"/>
      <w:jc w:val="both"/>
    </w:pPr>
    <w:rPr>
      <w:rFonts w:ascii="Times New Roman" w:eastAsia="Times New Roman" w:hAnsi="Times New Roman" w:cs="Arial"/>
    </w:rPr>
  </w:style>
  <w:style w:type="paragraph" w:customStyle="1" w:styleId="PKTpunkt">
    <w:name w:val="PKT – punkt"/>
    <w:link w:val="PKTpunktZnak"/>
    <w:uiPriority w:val="16"/>
    <w:qFormat/>
    <w:rsid w:val="008B08AF"/>
    <w:pPr>
      <w:spacing w:line="360" w:lineRule="auto"/>
      <w:ind w:left="510" w:hanging="510"/>
      <w:jc w:val="both"/>
    </w:pPr>
    <w:rPr>
      <w:rFonts w:ascii="Times" w:eastAsia="Times New Roman" w:hAnsi="Times" w:cs="Times"/>
      <w:sz w:val="24"/>
      <w:szCs w:val="24"/>
    </w:rPr>
  </w:style>
  <w:style w:type="character" w:customStyle="1" w:styleId="PKTpunktZnak">
    <w:name w:val="PKT – punkt Znak"/>
    <w:link w:val="PKTpunkt"/>
    <w:uiPriority w:val="16"/>
    <w:locked/>
    <w:rsid w:val="008B08AF"/>
    <w:rPr>
      <w:rFonts w:ascii="Times" w:eastAsia="Times New Roman" w:hAnsi="Times" w:cs="Times"/>
      <w:sz w:val="24"/>
      <w:szCs w:val="24"/>
    </w:rPr>
  </w:style>
  <w:style w:type="paragraph" w:styleId="Tekstdymka">
    <w:name w:val="Balloon Text"/>
    <w:basedOn w:val="Normalny"/>
    <w:link w:val="TekstdymkaZnak"/>
    <w:uiPriority w:val="99"/>
    <w:semiHidden/>
    <w:unhideWhenUsed/>
    <w:rsid w:val="006539B8"/>
    <w:pPr>
      <w:spacing w:line="240" w:lineRule="auto"/>
    </w:pPr>
    <w:rPr>
      <w:rFonts w:ascii="Tahoma" w:hAnsi="Tahoma" w:cs="Tahoma"/>
      <w:sz w:val="16"/>
      <w:szCs w:val="16"/>
    </w:rPr>
  </w:style>
  <w:style w:type="character" w:customStyle="1" w:styleId="TekstdymkaZnak">
    <w:name w:val="Tekst dymka Znak"/>
    <w:link w:val="Tekstdymka"/>
    <w:uiPriority w:val="99"/>
    <w:semiHidden/>
    <w:rsid w:val="006539B8"/>
    <w:rPr>
      <w:rFonts w:ascii="Tahoma" w:eastAsia="Times New Roman" w:hAnsi="Tahoma" w:cs="Tahoma"/>
      <w:sz w:val="16"/>
      <w:szCs w:val="16"/>
    </w:rPr>
  </w:style>
  <w:style w:type="character" w:styleId="Odwoaniedokomentarza">
    <w:name w:val="annotation reference"/>
    <w:uiPriority w:val="99"/>
    <w:qFormat/>
    <w:rsid w:val="00015FC0"/>
    <w:rPr>
      <w:sz w:val="16"/>
      <w:szCs w:val="16"/>
    </w:rPr>
  </w:style>
  <w:style w:type="paragraph" w:styleId="Tekstkomentarza">
    <w:name w:val="annotation text"/>
    <w:aliases w:val="Comment Text Char"/>
    <w:basedOn w:val="Normalny"/>
    <w:link w:val="TekstkomentarzaZnak"/>
    <w:uiPriority w:val="99"/>
    <w:rsid w:val="00015FC0"/>
    <w:pPr>
      <w:jc w:val="left"/>
    </w:pPr>
    <w:rPr>
      <w:rFonts w:ascii="Times" w:hAnsi="Times" w:cs="Times New Roman"/>
      <w:szCs w:val="24"/>
    </w:rPr>
  </w:style>
  <w:style w:type="character" w:customStyle="1" w:styleId="TekstkomentarzaZnak">
    <w:name w:val="Tekst komentarza Znak"/>
    <w:aliases w:val="Comment Text Char Znak"/>
    <w:link w:val="Tekstkomentarza"/>
    <w:uiPriority w:val="99"/>
    <w:rsid w:val="00015FC0"/>
    <w:rPr>
      <w:rFonts w:ascii="Times" w:eastAsia="Times New Roman" w:hAnsi="Times"/>
      <w:sz w:val="24"/>
      <w:szCs w:val="24"/>
    </w:rPr>
  </w:style>
  <w:style w:type="paragraph" w:customStyle="1" w:styleId="2TIRpodwjnytiret">
    <w:name w:val="2TIR – podwójny tiret"/>
    <w:basedOn w:val="Normalny"/>
    <w:uiPriority w:val="73"/>
    <w:qFormat/>
    <w:rsid w:val="003112A5"/>
    <w:pPr>
      <w:widowControl/>
      <w:autoSpaceDE/>
      <w:autoSpaceDN/>
      <w:adjustRightInd/>
      <w:ind w:left="1780" w:hanging="397"/>
    </w:pPr>
    <w:rPr>
      <w:rFonts w:ascii="Times" w:hAnsi="Times"/>
      <w:bCs/>
    </w:rPr>
  </w:style>
  <w:style w:type="paragraph" w:customStyle="1" w:styleId="Default0">
    <w:name w:val="Default"/>
    <w:rsid w:val="00770586"/>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E3DA7"/>
    <w:rPr>
      <w:sz w:val="20"/>
    </w:rPr>
  </w:style>
  <w:style w:type="character" w:customStyle="1" w:styleId="TekstprzypisukocowegoZnak">
    <w:name w:val="Tekst przypisu końcowego Znak"/>
    <w:link w:val="Tekstprzypisukocowego"/>
    <w:uiPriority w:val="99"/>
    <w:semiHidden/>
    <w:rsid w:val="003E3DA7"/>
    <w:rPr>
      <w:rFonts w:ascii="Arial" w:eastAsia="Times New Roman" w:hAnsi="Arial" w:cs="Arial"/>
    </w:rPr>
  </w:style>
  <w:style w:type="character" w:styleId="Odwoanieprzypisukocowego">
    <w:name w:val="endnote reference"/>
    <w:link w:val="LITlitera"/>
    <w:uiPriority w:val="14"/>
    <w:unhideWhenUsed/>
    <w:rsid w:val="003E3DA7"/>
    <w:rPr>
      <w:vertAlign w:val="superscript"/>
    </w:rPr>
  </w:style>
  <w:style w:type="paragraph" w:styleId="Tematkomentarza">
    <w:name w:val="annotation subject"/>
    <w:basedOn w:val="Tekstkomentarza"/>
    <w:next w:val="Tekstkomentarza"/>
    <w:link w:val="TematkomentarzaZnak"/>
    <w:uiPriority w:val="99"/>
    <w:semiHidden/>
    <w:unhideWhenUsed/>
    <w:rsid w:val="00A31651"/>
    <w:pPr>
      <w:jc w:val="both"/>
    </w:pPr>
    <w:rPr>
      <w:rFonts w:ascii="Arial" w:hAnsi="Arial" w:cs="Arial"/>
      <w:b/>
      <w:bCs/>
      <w:sz w:val="20"/>
      <w:szCs w:val="20"/>
    </w:rPr>
  </w:style>
  <w:style w:type="character" w:customStyle="1" w:styleId="TematkomentarzaZnak">
    <w:name w:val="Temat komentarza Znak"/>
    <w:link w:val="Tematkomentarza"/>
    <w:uiPriority w:val="99"/>
    <w:semiHidden/>
    <w:rsid w:val="00A31651"/>
    <w:rPr>
      <w:rFonts w:ascii="Arial" w:eastAsia="Times New Roman" w:hAnsi="Arial" w:cs="Arial"/>
      <w:b/>
      <w:bCs/>
      <w:sz w:val="24"/>
      <w:szCs w:val="24"/>
    </w:rPr>
  </w:style>
  <w:style w:type="paragraph" w:customStyle="1" w:styleId="ZARTzmartartykuempunktem">
    <w:name w:val="Z/ART(§) – zm. art. (§) artykułem (punktem)"/>
    <w:basedOn w:val="ARTartustawynprozporzdzenia"/>
    <w:uiPriority w:val="30"/>
    <w:qFormat/>
    <w:rsid w:val="007C1504"/>
    <w:pPr>
      <w:spacing w:before="0"/>
      <w:ind w:left="510"/>
    </w:pPr>
    <w:rPr>
      <w:rFonts w:cs="Arial"/>
    </w:rPr>
  </w:style>
  <w:style w:type="paragraph" w:customStyle="1" w:styleId="ZCZWSPTIRwPKTzmczciwsptirwpktartykuempunktem">
    <w:name w:val="Z/CZ_WSP_TIR_w_PKT – zm. części wsp. tir. w pkt artykułem (punktem)"/>
    <w:basedOn w:val="Normalny"/>
    <w:next w:val="Normalny"/>
    <w:uiPriority w:val="36"/>
    <w:qFormat/>
    <w:rsid w:val="00212482"/>
    <w:pPr>
      <w:widowControl/>
      <w:autoSpaceDE/>
      <w:autoSpaceDN/>
      <w:adjustRightInd/>
      <w:ind w:left="1497"/>
    </w:pPr>
    <w:rPr>
      <w:rFonts w:ascii="Times" w:hAnsi="Times"/>
      <w:bCs/>
    </w:rPr>
  </w:style>
  <w:style w:type="paragraph" w:styleId="Nagwek">
    <w:name w:val="header"/>
    <w:basedOn w:val="Normalny"/>
    <w:link w:val="NagwekZnak"/>
    <w:uiPriority w:val="99"/>
    <w:unhideWhenUsed/>
    <w:rsid w:val="00AC165B"/>
    <w:pPr>
      <w:tabs>
        <w:tab w:val="center" w:pos="4536"/>
        <w:tab w:val="right" w:pos="9072"/>
      </w:tabs>
    </w:pPr>
  </w:style>
  <w:style w:type="character" w:customStyle="1" w:styleId="NagwekZnak">
    <w:name w:val="Nagłówek Znak"/>
    <w:link w:val="Nagwek"/>
    <w:uiPriority w:val="99"/>
    <w:rsid w:val="00AC165B"/>
    <w:rPr>
      <w:rFonts w:ascii="Arial" w:eastAsia="Times New Roman" w:hAnsi="Arial" w:cs="Arial"/>
      <w:sz w:val="24"/>
    </w:rPr>
  </w:style>
  <w:style w:type="paragraph" w:styleId="Stopka">
    <w:name w:val="footer"/>
    <w:basedOn w:val="Normalny"/>
    <w:link w:val="StopkaZnak"/>
    <w:uiPriority w:val="99"/>
    <w:unhideWhenUsed/>
    <w:rsid w:val="00AC165B"/>
    <w:pPr>
      <w:tabs>
        <w:tab w:val="center" w:pos="4536"/>
        <w:tab w:val="right" w:pos="9072"/>
      </w:tabs>
    </w:pPr>
  </w:style>
  <w:style w:type="character" w:customStyle="1" w:styleId="StopkaZnak">
    <w:name w:val="Stopka Znak"/>
    <w:link w:val="Stopka"/>
    <w:uiPriority w:val="99"/>
    <w:rsid w:val="00AC165B"/>
    <w:rPr>
      <w:rFonts w:ascii="Arial" w:eastAsia="Times New Roman" w:hAnsi="Arial" w:cs="Arial"/>
      <w:sz w:val="24"/>
    </w:rPr>
  </w:style>
  <w:style w:type="paragraph" w:customStyle="1" w:styleId="ZPKTzmpktartykuempunktem">
    <w:name w:val="Z/PKT – zm. pkt artykułem (punktem)"/>
    <w:basedOn w:val="PKTpunkt"/>
    <w:uiPriority w:val="31"/>
    <w:qFormat/>
    <w:rsid w:val="001B1925"/>
    <w:pPr>
      <w:ind w:left="1020"/>
    </w:pPr>
    <w:rPr>
      <w:rFonts w:cs="Arial"/>
      <w:bCs/>
      <w:szCs w:val="20"/>
    </w:rPr>
  </w:style>
  <w:style w:type="paragraph" w:customStyle="1" w:styleId="LITlitera">
    <w:name w:val="LIT – litera"/>
    <w:basedOn w:val="PKTpunkt"/>
    <w:link w:val="Odwoanieprzypisukocowego"/>
    <w:uiPriority w:val="14"/>
    <w:qFormat/>
    <w:rsid w:val="001B1925"/>
    <w:pPr>
      <w:ind w:left="986" w:hanging="476"/>
    </w:pPr>
    <w:rPr>
      <w:rFonts w:ascii="Calibri" w:eastAsia="Calibri" w:hAnsi="Calibri" w:cs="Times New Roman"/>
      <w:sz w:val="20"/>
      <w:szCs w:val="20"/>
      <w:vertAlign w:val="superscript"/>
    </w:rPr>
  </w:style>
  <w:style w:type="paragraph" w:customStyle="1" w:styleId="ZLITLITwPKTzmlitwpktliter">
    <w:name w:val="Z_LIT/LIT_w_PKT – zm. lit. w pkt literą"/>
    <w:basedOn w:val="LITlitera"/>
    <w:uiPriority w:val="48"/>
    <w:qFormat/>
    <w:rsid w:val="001B1925"/>
    <w:pPr>
      <w:ind w:left="1973"/>
    </w:pPr>
    <w:rPr>
      <w:rFonts w:eastAsia="Times New Roman"/>
    </w:rPr>
  </w:style>
  <w:style w:type="paragraph" w:customStyle="1" w:styleId="ZLITTIRwPKTzmtirwpktliter">
    <w:name w:val="Z_LIT/TIR_w_PKT – zm. tir. w pkt literą"/>
    <w:basedOn w:val="Normalny"/>
    <w:uiPriority w:val="49"/>
    <w:qFormat/>
    <w:rsid w:val="001B1925"/>
    <w:pPr>
      <w:widowControl/>
      <w:autoSpaceDE/>
      <w:autoSpaceDN/>
      <w:adjustRightInd/>
      <w:ind w:left="2370" w:hanging="397"/>
    </w:pPr>
    <w:rPr>
      <w:rFonts w:ascii="Times" w:hAnsi="Times"/>
      <w:bCs/>
    </w:rPr>
  </w:style>
  <w:style w:type="paragraph" w:customStyle="1" w:styleId="ZTIRLITwPKTzmlitwpkttiret">
    <w:name w:val="Z_TIR/LIT_w_PKT – zm. lit. w pkt tiret"/>
    <w:basedOn w:val="LITlitera"/>
    <w:uiPriority w:val="57"/>
    <w:qFormat/>
    <w:rsid w:val="001B1925"/>
    <w:pPr>
      <w:ind w:left="2336"/>
    </w:pPr>
    <w:rPr>
      <w:rFonts w:eastAsia="Times New Roman"/>
    </w:rPr>
  </w:style>
  <w:style w:type="paragraph" w:customStyle="1" w:styleId="ZUSTzmustartykuempunktem">
    <w:name w:val="Z/UST(§) – zm. ust. (§) artykułem (punktem)"/>
    <w:basedOn w:val="ZARTzmartartykuempunktem"/>
    <w:uiPriority w:val="30"/>
    <w:qFormat/>
    <w:rsid w:val="001B1925"/>
  </w:style>
  <w:style w:type="paragraph" w:customStyle="1" w:styleId="Tre">
    <w:name w:val="Treść"/>
    <w:rsid w:val="001B192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LITUSTzmustliter">
    <w:name w:val="Z_LIT/UST(§) – zm. ust. (§) literą"/>
    <w:basedOn w:val="Normalny"/>
    <w:uiPriority w:val="46"/>
    <w:qFormat/>
    <w:rsid w:val="00B37E7D"/>
    <w:pPr>
      <w:widowControl/>
      <w:suppressAutoHyphens/>
      <w:ind w:left="987" w:firstLine="510"/>
    </w:pPr>
    <w:rPr>
      <w:rFonts w:ascii="Times" w:hAnsi="Times"/>
      <w:bCs/>
    </w:rPr>
  </w:style>
  <w:style w:type="character" w:customStyle="1" w:styleId="jlqj4b">
    <w:name w:val="jlqj4b"/>
    <w:rsid w:val="00D43B3F"/>
  </w:style>
  <w:style w:type="character" w:customStyle="1" w:styleId="markedcontent">
    <w:name w:val="markedcontent"/>
    <w:basedOn w:val="Domylnaczcionkaakapitu"/>
    <w:rsid w:val="00027451"/>
  </w:style>
  <w:style w:type="paragraph" w:customStyle="1" w:styleId="CZWSPTIRczwsplnatiret">
    <w:name w:val="CZ_WSP_TIR – część wspólna tiret"/>
    <w:basedOn w:val="Normalny"/>
    <w:next w:val="Normalny"/>
    <w:uiPriority w:val="17"/>
    <w:qFormat/>
    <w:rsid w:val="00EE190B"/>
    <w:pPr>
      <w:widowControl/>
      <w:autoSpaceDE/>
      <w:autoSpaceDN/>
      <w:adjustRightInd/>
      <w:ind w:left="987"/>
    </w:pPr>
    <w:rPr>
      <w:rFonts w:ascii="Times" w:hAnsi="Times"/>
      <w:bCs/>
    </w:rPr>
  </w:style>
  <w:style w:type="character" w:styleId="Uwydatnienie">
    <w:name w:val="Emphasis"/>
    <w:uiPriority w:val="20"/>
    <w:qFormat/>
    <w:rsid w:val="00387DC6"/>
    <w:rPr>
      <w:i/>
      <w:iCs/>
    </w:rPr>
  </w:style>
  <w:style w:type="paragraph" w:styleId="Poprawka">
    <w:name w:val="Revision"/>
    <w:hidden/>
    <w:uiPriority w:val="99"/>
    <w:semiHidden/>
    <w:rsid w:val="00973302"/>
    <w:rPr>
      <w:rFonts w:ascii="Arial" w:eastAsia="Times New Roman" w:hAnsi="Arial" w:cs="Arial"/>
      <w:sz w:val="24"/>
    </w:rPr>
  </w:style>
  <w:style w:type="character" w:customStyle="1" w:styleId="highlight">
    <w:name w:val="highlight"/>
    <w:basedOn w:val="Domylnaczcionkaakapitu"/>
    <w:rsid w:val="007120B3"/>
  </w:style>
  <w:style w:type="paragraph" w:styleId="Tekstprzypisudolnego">
    <w:name w:val="footnote text"/>
    <w:basedOn w:val="Normalny"/>
    <w:link w:val="TekstprzypisudolnegoZnak"/>
    <w:semiHidden/>
    <w:unhideWhenUsed/>
    <w:rsid w:val="003440CF"/>
    <w:pPr>
      <w:widowControl/>
      <w:suppressAutoHyphens/>
      <w:autoSpaceDE/>
      <w:autoSpaceDN/>
      <w:adjustRightInd/>
      <w:spacing w:line="240" w:lineRule="auto"/>
      <w:jc w:val="left"/>
    </w:pPr>
    <w:rPr>
      <w:rFonts w:ascii="Calibri" w:eastAsia="Calibri" w:hAnsi="Calibri" w:cs="Calibri"/>
      <w:sz w:val="20"/>
      <w:lang w:eastAsia="ar-SA"/>
    </w:rPr>
  </w:style>
  <w:style w:type="character" w:customStyle="1" w:styleId="TekstprzypisudolnegoZnak">
    <w:name w:val="Tekst przypisu dolnego Znak"/>
    <w:link w:val="Tekstprzypisudolnego"/>
    <w:semiHidden/>
    <w:rsid w:val="003440CF"/>
    <w:rPr>
      <w:rFonts w:cs="Calibri"/>
      <w:lang w:eastAsia="ar-SA"/>
    </w:rPr>
  </w:style>
  <w:style w:type="character" w:customStyle="1" w:styleId="object">
    <w:name w:val="object"/>
    <w:basedOn w:val="Domylnaczcionkaakapitu"/>
    <w:rsid w:val="00B86703"/>
  </w:style>
  <w:style w:type="character" w:customStyle="1" w:styleId="ARTartustawynprozporzdzeniaZnak">
    <w:name w:val="ART(§) – art. ustawy (§ np. rozporządzenia) Znak"/>
    <w:link w:val="ARTartustawynprozporzdzenia"/>
    <w:uiPriority w:val="11"/>
    <w:qFormat/>
    <w:locked/>
    <w:rsid w:val="001B040B"/>
    <w:rPr>
      <w:rFonts w:ascii="Times" w:eastAsia="Times New Roman" w:hAnsi="Times" w:cs="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10597">
      <w:bodyDiv w:val="1"/>
      <w:marLeft w:val="0"/>
      <w:marRight w:val="0"/>
      <w:marTop w:val="0"/>
      <w:marBottom w:val="0"/>
      <w:divBdr>
        <w:top w:val="none" w:sz="0" w:space="0" w:color="auto"/>
        <w:left w:val="none" w:sz="0" w:space="0" w:color="auto"/>
        <w:bottom w:val="none" w:sz="0" w:space="0" w:color="auto"/>
        <w:right w:val="none" w:sz="0" w:space="0" w:color="auto"/>
      </w:divBdr>
    </w:div>
    <w:div w:id="937714843">
      <w:bodyDiv w:val="1"/>
      <w:marLeft w:val="0"/>
      <w:marRight w:val="0"/>
      <w:marTop w:val="0"/>
      <w:marBottom w:val="0"/>
      <w:divBdr>
        <w:top w:val="none" w:sz="0" w:space="0" w:color="auto"/>
        <w:left w:val="none" w:sz="0" w:space="0" w:color="auto"/>
        <w:bottom w:val="none" w:sz="0" w:space="0" w:color="auto"/>
        <w:right w:val="none" w:sz="0" w:space="0" w:color="auto"/>
      </w:divBdr>
      <w:divsChild>
        <w:div w:id="209464888">
          <w:marLeft w:val="0"/>
          <w:marRight w:val="0"/>
          <w:marTop w:val="0"/>
          <w:marBottom w:val="0"/>
          <w:divBdr>
            <w:top w:val="none" w:sz="0" w:space="0" w:color="auto"/>
            <w:left w:val="none" w:sz="0" w:space="0" w:color="auto"/>
            <w:bottom w:val="none" w:sz="0" w:space="0" w:color="auto"/>
            <w:right w:val="none" w:sz="0" w:space="0" w:color="auto"/>
          </w:divBdr>
        </w:div>
        <w:div w:id="610169561">
          <w:marLeft w:val="0"/>
          <w:marRight w:val="0"/>
          <w:marTop w:val="0"/>
          <w:marBottom w:val="0"/>
          <w:divBdr>
            <w:top w:val="none" w:sz="0" w:space="0" w:color="auto"/>
            <w:left w:val="none" w:sz="0" w:space="0" w:color="auto"/>
            <w:bottom w:val="none" w:sz="0" w:space="0" w:color="auto"/>
            <w:right w:val="none" w:sz="0" w:space="0" w:color="auto"/>
          </w:divBdr>
        </w:div>
      </w:divsChild>
    </w:div>
    <w:div w:id="1596326946">
      <w:bodyDiv w:val="1"/>
      <w:marLeft w:val="0"/>
      <w:marRight w:val="0"/>
      <w:marTop w:val="0"/>
      <w:marBottom w:val="0"/>
      <w:divBdr>
        <w:top w:val="none" w:sz="0" w:space="0" w:color="auto"/>
        <w:left w:val="none" w:sz="0" w:space="0" w:color="auto"/>
        <w:bottom w:val="none" w:sz="0" w:space="0" w:color="auto"/>
        <w:right w:val="none" w:sz="0" w:space="0" w:color="auto"/>
      </w:divBdr>
    </w:div>
    <w:div w:id="1649476845">
      <w:bodyDiv w:val="1"/>
      <w:marLeft w:val="0"/>
      <w:marRight w:val="0"/>
      <w:marTop w:val="0"/>
      <w:marBottom w:val="0"/>
      <w:divBdr>
        <w:top w:val="none" w:sz="0" w:space="0" w:color="auto"/>
        <w:left w:val="none" w:sz="0" w:space="0" w:color="auto"/>
        <w:bottom w:val="none" w:sz="0" w:space="0" w:color="auto"/>
        <w:right w:val="none" w:sz="0" w:space="0" w:color="auto"/>
      </w:divBdr>
    </w:div>
    <w:div w:id="1661080195">
      <w:bodyDiv w:val="1"/>
      <w:marLeft w:val="0"/>
      <w:marRight w:val="0"/>
      <w:marTop w:val="0"/>
      <w:marBottom w:val="0"/>
      <w:divBdr>
        <w:top w:val="none" w:sz="0" w:space="0" w:color="auto"/>
        <w:left w:val="none" w:sz="0" w:space="0" w:color="auto"/>
        <w:bottom w:val="none" w:sz="0" w:space="0" w:color="auto"/>
        <w:right w:val="none" w:sz="0" w:space="0" w:color="auto"/>
      </w:divBdr>
    </w:div>
    <w:div w:id="193416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ADCC-D001-4057-BBD6-C39B1CB4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10717</Words>
  <Characters>64305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ANDRZEJCZUK-GARBACZ Iwona</dc:creator>
  <cp:keywords/>
  <cp:lastModifiedBy>Marta Rakowicz</cp:lastModifiedBy>
  <cp:revision>2</cp:revision>
  <cp:lastPrinted>2020-08-20T08:58:00Z</cp:lastPrinted>
  <dcterms:created xsi:type="dcterms:W3CDTF">2023-03-02T22:24:00Z</dcterms:created>
  <dcterms:modified xsi:type="dcterms:W3CDTF">2023-03-02T22:24:00Z</dcterms:modified>
</cp:coreProperties>
</file>