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645"/>
        <w:gridCol w:w="424"/>
        <w:gridCol w:w="465"/>
        <w:gridCol w:w="22"/>
        <w:gridCol w:w="547"/>
        <w:gridCol w:w="20"/>
        <w:gridCol w:w="284"/>
        <w:gridCol w:w="137"/>
        <w:gridCol w:w="129"/>
        <w:gridCol w:w="554"/>
        <w:gridCol w:w="16"/>
        <w:gridCol w:w="269"/>
        <w:gridCol w:w="300"/>
        <w:gridCol w:w="353"/>
        <w:gridCol w:w="217"/>
        <w:gridCol w:w="289"/>
        <w:gridCol w:w="281"/>
        <w:gridCol w:w="151"/>
        <w:gridCol w:w="135"/>
        <w:gridCol w:w="283"/>
        <w:gridCol w:w="519"/>
        <w:gridCol w:w="51"/>
        <w:gridCol w:w="570"/>
        <w:gridCol w:w="317"/>
        <w:gridCol w:w="253"/>
        <w:gridCol w:w="570"/>
        <w:gridCol w:w="115"/>
        <w:gridCol w:w="1436"/>
      </w:tblGrid>
      <w:tr w:rsidR="002F061A" w:rsidRPr="008B4FE6" w14:paraId="16A9CC05" w14:textId="77777777" w:rsidTr="001C5456">
        <w:trPr>
          <w:trHeight w:val="1611"/>
        </w:trPr>
        <w:tc>
          <w:tcPr>
            <w:tcW w:w="7113" w:type="dxa"/>
            <w:gridSpan w:val="21"/>
          </w:tcPr>
          <w:p w14:paraId="493680DD" w14:textId="77777777" w:rsidR="002F061A" w:rsidRPr="008B4FE6" w:rsidRDefault="002F061A" w:rsidP="007968AC">
            <w:pPr>
              <w:spacing w:line="240" w:lineRule="auto"/>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Pr>
                <w:rFonts w:ascii="Times New Roman" w:hAnsi="Times New Roman"/>
                <w:b/>
                <w:color w:val="000000"/>
              </w:rPr>
              <w:t>projektu</w:t>
            </w:r>
          </w:p>
          <w:p w14:paraId="4AFA89CF" w14:textId="0AD8C576" w:rsidR="002F061A" w:rsidRPr="008B4FE6" w:rsidRDefault="002F061A" w:rsidP="007968AC">
            <w:pPr>
              <w:spacing w:line="240" w:lineRule="auto"/>
              <w:jc w:val="both"/>
              <w:rPr>
                <w:rFonts w:ascii="Times New Roman" w:hAnsi="Times New Roman"/>
                <w:color w:val="000000"/>
              </w:rPr>
            </w:pPr>
            <w:r w:rsidRPr="0029133A">
              <w:rPr>
                <w:rFonts w:ascii="Times New Roman" w:hAnsi="Times New Roman"/>
                <w:color w:val="000000"/>
              </w:rPr>
              <w:t xml:space="preserve">Rozporządzenie Ministra Edukacji </w:t>
            </w:r>
            <w:r>
              <w:rPr>
                <w:rFonts w:ascii="Times New Roman" w:hAnsi="Times New Roman"/>
                <w:color w:val="000000"/>
              </w:rPr>
              <w:t>i Nauki</w:t>
            </w:r>
            <w:r w:rsidRPr="0029133A">
              <w:rPr>
                <w:rFonts w:ascii="Times New Roman" w:hAnsi="Times New Roman"/>
                <w:color w:val="000000"/>
              </w:rPr>
              <w:t xml:space="preserve"> w sprawie dotacji celowej na wyposażenie szkół w podręczniki, materiały edukacyjne</w:t>
            </w:r>
            <w:r w:rsidR="007968AC">
              <w:rPr>
                <w:rFonts w:ascii="Times New Roman" w:hAnsi="Times New Roman"/>
                <w:color w:val="000000"/>
              </w:rPr>
              <w:t xml:space="preserve"> </w:t>
            </w:r>
            <w:r w:rsidRPr="0029133A">
              <w:rPr>
                <w:rFonts w:ascii="Times New Roman" w:hAnsi="Times New Roman"/>
                <w:color w:val="000000"/>
              </w:rPr>
              <w:t>i materiały ćwiczeniowe</w:t>
            </w:r>
            <w:r>
              <w:rPr>
                <w:rFonts w:ascii="Times New Roman" w:hAnsi="Times New Roman"/>
                <w:color w:val="000000"/>
              </w:rPr>
              <w:t xml:space="preserve"> w 202</w:t>
            </w:r>
            <w:r w:rsidR="00DA3F9A">
              <w:rPr>
                <w:rFonts w:ascii="Times New Roman" w:hAnsi="Times New Roman"/>
                <w:color w:val="000000"/>
              </w:rPr>
              <w:t>3</w:t>
            </w:r>
            <w:r>
              <w:rPr>
                <w:rFonts w:ascii="Times New Roman" w:hAnsi="Times New Roman"/>
                <w:color w:val="000000"/>
              </w:rPr>
              <w:t xml:space="preserve"> r.</w:t>
            </w:r>
          </w:p>
          <w:p w14:paraId="088596C8" w14:textId="77777777" w:rsidR="002F061A" w:rsidRPr="008B4FE6" w:rsidRDefault="002F061A" w:rsidP="007968AC">
            <w:pPr>
              <w:spacing w:before="120" w:line="240" w:lineRule="auto"/>
              <w:jc w:val="both"/>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07F61C33" w14:textId="77777777" w:rsidR="002F061A" w:rsidRDefault="002F061A" w:rsidP="007968AC">
            <w:pPr>
              <w:spacing w:after="120" w:line="240" w:lineRule="auto"/>
              <w:jc w:val="both"/>
              <w:rPr>
                <w:rFonts w:ascii="Times New Roman" w:hAnsi="Times New Roman"/>
                <w:color w:val="000000"/>
              </w:rPr>
            </w:pPr>
            <w:r w:rsidRPr="0029133A">
              <w:rPr>
                <w:rFonts w:ascii="Times New Roman" w:hAnsi="Times New Roman"/>
                <w:color w:val="000000"/>
              </w:rPr>
              <w:t xml:space="preserve">Ministerstwo Edukacji </w:t>
            </w:r>
            <w:r>
              <w:rPr>
                <w:rFonts w:ascii="Times New Roman" w:hAnsi="Times New Roman"/>
                <w:color w:val="000000"/>
              </w:rPr>
              <w:t xml:space="preserve">i </w:t>
            </w:r>
            <w:r w:rsidRPr="0029133A">
              <w:rPr>
                <w:rFonts w:ascii="Times New Roman" w:hAnsi="Times New Roman"/>
                <w:color w:val="000000"/>
              </w:rPr>
              <w:t>Na</w:t>
            </w:r>
            <w:r>
              <w:rPr>
                <w:rFonts w:ascii="Times New Roman" w:hAnsi="Times New Roman"/>
                <w:color w:val="000000"/>
              </w:rPr>
              <w:t>uki</w:t>
            </w:r>
          </w:p>
          <w:p w14:paraId="4D6BCBE8" w14:textId="77777777" w:rsidR="002F061A" w:rsidRDefault="002F061A" w:rsidP="007968AC">
            <w:pPr>
              <w:spacing w:line="240" w:lineRule="auto"/>
              <w:jc w:val="both"/>
              <w:rPr>
                <w:rFonts w:ascii="Times New Roman" w:hAnsi="Times New Roman"/>
                <w:b/>
                <w:sz w:val="21"/>
                <w:szCs w:val="21"/>
              </w:rPr>
            </w:pPr>
            <w:r w:rsidRPr="00642825">
              <w:rPr>
                <w:rFonts w:ascii="Times New Roman" w:hAnsi="Times New Roman"/>
                <w:b/>
                <w:sz w:val="21"/>
                <w:szCs w:val="24"/>
              </w:rPr>
              <w:t xml:space="preserve">Osoba odpowiedzialna za projekt w randze Ministra, Sekretarza Stanu </w:t>
            </w:r>
            <w:r>
              <w:rPr>
                <w:rFonts w:ascii="Times New Roman" w:hAnsi="Times New Roman"/>
                <w:b/>
                <w:sz w:val="21"/>
                <w:szCs w:val="24"/>
              </w:rPr>
              <w:br/>
            </w:r>
            <w:r w:rsidRPr="00642825">
              <w:rPr>
                <w:rFonts w:ascii="Times New Roman" w:hAnsi="Times New Roman"/>
                <w:b/>
                <w:sz w:val="21"/>
                <w:szCs w:val="24"/>
              </w:rPr>
              <w:t>lub Podsekretarza Stanu</w:t>
            </w:r>
            <w:r w:rsidRPr="00642825">
              <w:rPr>
                <w:rFonts w:ascii="Times New Roman" w:hAnsi="Times New Roman"/>
                <w:b/>
                <w:sz w:val="21"/>
                <w:szCs w:val="21"/>
              </w:rPr>
              <w:t xml:space="preserve"> </w:t>
            </w:r>
          </w:p>
          <w:p w14:paraId="3B7A588D" w14:textId="712447C6" w:rsidR="002F061A" w:rsidRPr="00213798" w:rsidRDefault="002F061A" w:rsidP="007968AC">
            <w:pPr>
              <w:spacing w:line="240" w:lineRule="auto"/>
              <w:jc w:val="both"/>
              <w:rPr>
                <w:rFonts w:ascii="Times New Roman" w:hAnsi="Times New Roman"/>
                <w:color w:val="000000" w:themeColor="text1"/>
                <w:sz w:val="21"/>
                <w:szCs w:val="21"/>
              </w:rPr>
            </w:pPr>
            <w:r w:rsidRPr="00213798">
              <w:rPr>
                <w:rStyle w:val="Pogrubienie"/>
                <w:rFonts w:ascii="Times New Roman" w:hAnsi="Times New Roman"/>
                <w:b w:val="0"/>
                <w:color w:val="000000" w:themeColor="text1"/>
                <w:sz w:val="21"/>
                <w:szCs w:val="21"/>
                <w:shd w:val="clear" w:color="auto" w:fill="FFFFFF"/>
              </w:rPr>
              <w:t xml:space="preserve">Dariusz </w:t>
            </w:r>
            <w:r w:rsidR="006627AA" w:rsidRPr="00213798">
              <w:rPr>
                <w:rStyle w:val="Pogrubienie"/>
                <w:rFonts w:ascii="Times New Roman" w:hAnsi="Times New Roman"/>
                <w:b w:val="0"/>
                <w:color w:val="000000" w:themeColor="text1"/>
                <w:sz w:val="21"/>
                <w:szCs w:val="21"/>
                <w:shd w:val="clear" w:color="auto" w:fill="FFFFFF"/>
              </w:rPr>
              <w:t>Pion</w:t>
            </w:r>
            <w:r w:rsidR="001C357F">
              <w:rPr>
                <w:rStyle w:val="Pogrubienie"/>
                <w:rFonts w:ascii="Times New Roman" w:hAnsi="Times New Roman"/>
                <w:b w:val="0"/>
                <w:color w:val="000000" w:themeColor="text1"/>
                <w:sz w:val="21"/>
                <w:szCs w:val="21"/>
                <w:shd w:val="clear" w:color="auto" w:fill="FFFFFF"/>
              </w:rPr>
              <w:t>t</w:t>
            </w:r>
            <w:r w:rsidR="006627AA" w:rsidRPr="00213798">
              <w:rPr>
                <w:rStyle w:val="Pogrubienie"/>
                <w:rFonts w:ascii="Times New Roman" w:hAnsi="Times New Roman"/>
                <w:b w:val="0"/>
                <w:color w:val="000000" w:themeColor="text1"/>
                <w:sz w:val="21"/>
                <w:szCs w:val="21"/>
                <w:shd w:val="clear" w:color="auto" w:fill="FFFFFF"/>
              </w:rPr>
              <w:t>kowski</w:t>
            </w:r>
            <w:r w:rsidRPr="00213798">
              <w:rPr>
                <w:rStyle w:val="Pogrubienie"/>
                <w:rFonts w:ascii="Times New Roman" w:hAnsi="Times New Roman"/>
                <w:b w:val="0"/>
                <w:color w:val="000000" w:themeColor="text1"/>
                <w:sz w:val="21"/>
                <w:szCs w:val="21"/>
                <w:shd w:val="clear" w:color="auto" w:fill="FFFFFF"/>
              </w:rPr>
              <w:t xml:space="preserve"> –</w:t>
            </w:r>
            <w:r w:rsidRPr="00213798">
              <w:rPr>
                <w:rStyle w:val="Pogrubienie"/>
                <w:rFonts w:ascii="Helvetica" w:hAnsi="Helvetica" w:cs="Helvetica"/>
                <w:color w:val="000000" w:themeColor="text1"/>
                <w:sz w:val="21"/>
                <w:szCs w:val="21"/>
                <w:shd w:val="clear" w:color="auto" w:fill="FFFFFF"/>
              </w:rPr>
              <w:t xml:space="preserve"> </w:t>
            </w:r>
            <w:r w:rsidRPr="00213798">
              <w:rPr>
                <w:rFonts w:ascii="Times New Roman" w:hAnsi="Times New Roman"/>
                <w:color w:val="000000" w:themeColor="text1"/>
                <w:sz w:val="21"/>
                <w:szCs w:val="21"/>
              </w:rPr>
              <w:t>Sekretarz Stanu w Ministerstwie Edukacji</w:t>
            </w:r>
            <w:r w:rsidR="007968AC">
              <w:rPr>
                <w:rFonts w:ascii="Times New Roman" w:hAnsi="Times New Roman"/>
                <w:color w:val="000000" w:themeColor="text1"/>
                <w:sz w:val="21"/>
                <w:szCs w:val="21"/>
              </w:rPr>
              <w:t xml:space="preserve"> </w:t>
            </w:r>
            <w:r w:rsidRPr="00213798">
              <w:rPr>
                <w:rFonts w:ascii="Times New Roman" w:hAnsi="Times New Roman"/>
                <w:color w:val="000000" w:themeColor="text1"/>
                <w:sz w:val="21"/>
                <w:szCs w:val="21"/>
              </w:rPr>
              <w:t>i Nauki</w:t>
            </w:r>
          </w:p>
          <w:p w14:paraId="5FA3E7D2" w14:textId="77777777" w:rsidR="002F061A" w:rsidRDefault="002F061A" w:rsidP="007968AC">
            <w:pPr>
              <w:spacing w:before="120" w:line="240" w:lineRule="auto"/>
              <w:jc w:val="both"/>
              <w:rPr>
                <w:rFonts w:ascii="Times New Roman" w:hAnsi="Times New Roman"/>
                <w:b/>
                <w:color w:val="000000"/>
              </w:rPr>
            </w:pPr>
            <w:r w:rsidRPr="008B4FE6">
              <w:rPr>
                <w:rFonts w:ascii="Times New Roman" w:hAnsi="Times New Roman"/>
                <w:b/>
                <w:color w:val="000000"/>
              </w:rPr>
              <w:t>Kontakt do o</w:t>
            </w:r>
            <w:r>
              <w:rPr>
                <w:rFonts w:ascii="Times New Roman" w:hAnsi="Times New Roman"/>
                <w:b/>
                <w:color w:val="000000"/>
              </w:rPr>
              <w:t>piekuna merytorycznego projektu:</w:t>
            </w:r>
          </w:p>
          <w:p w14:paraId="2E0151E2" w14:textId="597D8D3F" w:rsidR="002F061A" w:rsidRPr="00213798" w:rsidRDefault="00DA3F9A" w:rsidP="007968AC">
            <w:pPr>
              <w:spacing w:line="240" w:lineRule="auto"/>
              <w:jc w:val="both"/>
              <w:rPr>
                <w:rFonts w:ascii="Times New Roman" w:hAnsi="Times New Roman"/>
                <w:color w:val="000000"/>
              </w:rPr>
            </w:pPr>
            <w:r>
              <w:rPr>
                <w:rFonts w:ascii="Times New Roman" w:hAnsi="Times New Roman"/>
                <w:color w:val="000000"/>
              </w:rPr>
              <w:t>Marta Jarosz</w:t>
            </w:r>
            <w:r w:rsidR="002F061A" w:rsidRPr="00213798">
              <w:rPr>
                <w:rFonts w:ascii="Times New Roman" w:hAnsi="Times New Roman"/>
                <w:color w:val="000000"/>
              </w:rPr>
              <w:t xml:space="preserve">, </w:t>
            </w:r>
            <w:r>
              <w:rPr>
                <w:rFonts w:ascii="Times New Roman" w:hAnsi="Times New Roman"/>
                <w:color w:val="000000"/>
              </w:rPr>
              <w:t>ekspert</w:t>
            </w:r>
            <w:r w:rsidR="002F061A" w:rsidRPr="00213798">
              <w:rPr>
                <w:rFonts w:ascii="Times New Roman" w:hAnsi="Times New Roman"/>
                <w:color w:val="000000"/>
              </w:rPr>
              <w:t xml:space="preserve"> </w:t>
            </w:r>
            <w:r w:rsidR="002F061A">
              <w:rPr>
                <w:rFonts w:ascii="Times New Roman" w:hAnsi="Times New Roman"/>
                <w:color w:val="000000"/>
              </w:rPr>
              <w:t xml:space="preserve">– Departament </w:t>
            </w:r>
            <w:r>
              <w:rPr>
                <w:rFonts w:ascii="Times New Roman" w:hAnsi="Times New Roman"/>
                <w:color w:val="000000"/>
              </w:rPr>
              <w:t>Kształcenia Ogólnego i Podstaw Programowych</w:t>
            </w:r>
            <w:r w:rsidR="007968AC">
              <w:rPr>
                <w:rFonts w:ascii="Times New Roman" w:hAnsi="Times New Roman"/>
                <w:color w:val="000000"/>
              </w:rPr>
              <w:t>,</w:t>
            </w:r>
            <w:r w:rsidR="002F061A" w:rsidRPr="00213798">
              <w:rPr>
                <w:rFonts w:ascii="Times New Roman" w:hAnsi="Times New Roman"/>
                <w:color w:val="000000"/>
              </w:rPr>
              <w:t xml:space="preserve"> </w:t>
            </w:r>
            <w:r w:rsidR="002D499B" w:rsidRPr="002D499B">
              <w:rPr>
                <w:rFonts w:ascii="Times New Roman" w:hAnsi="Times New Roman"/>
                <w:color w:val="000000"/>
              </w:rPr>
              <w:t>marta.jarosz@mein.gov.pl</w:t>
            </w:r>
            <w:r w:rsidR="002D499B">
              <w:rPr>
                <w:rFonts w:ascii="Times New Roman" w:hAnsi="Times New Roman"/>
                <w:color w:val="000000"/>
              </w:rPr>
              <w:t xml:space="preserve">, </w:t>
            </w:r>
            <w:r w:rsidR="002D499B" w:rsidRPr="002D499B">
              <w:rPr>
                <w:rFonts w:ascii="Times New Roman" w:hAnsi="Times New Roman"/>
                <w:color w:val="000000"/>
              </w:rPr>
              <w:t>22 34 74 164</w:t>
            </w:r>
          </w:p>
        </w:tc>
        <w:tc>
          <w:tcPr>
            <w:tcW w:w="3831" w:type="dxa"/>
            <w:gridSpan w:val="8"/>
            <w:shd w:val="clear" w:color="auto" w:fill="FFFFFF"/>
          </w:tcPr>
          <w:p w14:paraId="372E8E33" w14:textId="77777777" w:rsidR="007968AC" w:rsidRDefault="002F061A" w:rsidP="00DA3F9A">
            <w:pPr>
              <w:tabs>
                <w:tab w:val="left" w:pos="2336"/>
              </w:tabs>
              <w:spacing w:line="240" w:lineRule="auto"/>
              <w:rPr>
                <w:rFonts w:ascii="Times New Roman" w:hAnsi="Times New Roman"/>
                <w:b/>
                <w:sz w:val="21"/>
                <w:szCs w:val="21"/>
              </w:rPr>
            </w:pPr>
            <w:r w:rsidRPr="00642825">
              <w:rPr>
                <w:rFonts w:ascii="Times New Roman" w:hAnsi="Times New Roman"/>
                <w:b/>
                <w:sz w:val="21"/>
                <w:szCs w:val="21"/>
              </w:rPr>
              <w:t>Data sporządzenia</w:t>
            </w:r>
            <w:r w:rsidR="00DE2FF7">
              <w:rPr>
                <w:rFonts w:ascii="Times New Roman" w:hAnsi="Times New Roman"/>
                <w:b/>
                <w:sz w:val="21"/>
                <w:szCs w:val="21"/>
              </w:rPr>
              <w:t xml:space="preserve">: </w:t>
            </w:r>
          </w:p>
          <w:p w14:paraId="03AF28D7" w14:textId="40A09077" w:rsidR="002F061A" w:rsidRPr="007968AC" w:rsidRDefault="00671239" w:rsidP="00DA3F9A">
            <w:pPr>
              <w:tabs>
                <w:tab w:val="left" w:pos="2336"/>
              </w:tabs>
              <w:spacing w:line="240" w:lineRule="auto"/>
              <w:rPr>
                <w:rFonts w:ascii="Times New Roman" w:hAnsi="Times New Roman"/>
                <w:sz w:val="21"/>
                <w:szCs w:val="21"/>
              </w:rPr>
            </w:pPr>
            <w:r>
              <w:rPr>
                <w:rFonts w:ascii="Times New Roman" w:hAnsi="Times New Roman"/>
                <w:sz w:val="21"/>
                <w:szCs w:val="21"/>
              </w:rPr>
              <w:t>11</w:t>
            </w:r>
            <w:r w:rsidR="002F061A" w:rsidRPr="007968AC">
              <w:rPr>
                <w:rFonts w:ascii="Times New Roman" w:hAnsi="Times New Roman"/>
                <w:sz w:val="21"/>
                <w:szCs w:val="21"/>
              </w:rPr>
              <w:t>.</w:t>
            </w:r>
            <w:r w:rsidR="00124179" w:rsidRPr="007968AC">
              <w:rPr>
                <w:rFonts w:ascii="Times New Roman" w:hAnsi="Times New Roman"/>
                <w:sz w:val="21"/>
                <w:szCs w:val="21"/>
              </w:rPr>
              <w:t>0</w:t>
            </w:r>
            <w:r w:rsidR="002F061A" w:rsidRPr="007968AC">
              <w:rPr>
                <w:rFonts w:ascii="Times New Roman" w:hAnsi="Times New Roman"/>
                <w:sz w:val="21"/>
                <w:szCs w:val="21"/>
              </w:rPr>
              <w:t>1</w:t>
            </w:r>
            <w:r w:rsidR="00D5793D" w:rsidRPr="007968AC">
              <w:rPr>
                <w:rFonts w:ascii="Times New Roman" w:hAnsi="Times New Roman"/>
                <w:sz w:val="21"/>
                <w:szCs w:val="21"/>
              </w:rPr>
              <w:t>.202</w:t>
            </w:r>
            <w:r w:rsidR="00124179" w:rsidRPr="007968AC">
              <w:rPr>
                <w:rFonts w:ascii="Times New Roman" w:hAnsi="Times New Roman"/>
                <w:sz w:val="21"/>
                <w:szCs w:val="21"/>
              </w:rPr>
              <w:t>3</w:t>
            </w:r>
            <w:r w:rsidR="002F061A" w:rsidRPr="007968AC">
              <w:rPr>
                <w:rFonts w:ascii="Times New Roman" w:hAnsi="Times New Roman"/>
                <w:sz w:val="21"/>
                <w:szCs w:val="21"/>
              </w:rPr>
              <w:t xml:space="preserve"> r.</w:t>
            </w:r>
          </w:p>
          <w:p w14:paraId="71BE7C7F" w14:textId="77777777" w:rsidR="002F061A" w:rsidRDefault="002F061A" w:rsidP="00DA3F9A">
            <w:pPr>
              <w:spacing w:line="240" w:lineRule="auto"/>
              <w:rPr>
                <w:rFonts w:ascii="Times New Roman" w:hAnsi="Times New Roman"/>
                <w:b/>
              </w:rPr>
            </w:pPr>
          </w:p>
          <w:p w14:paraId="33BAFD69" w14:textId="77777777" w:rsidR="002F061A" w:rsidRPr="0065019F" w:rsidRDefault="002F061A" w:rsidP="00DA3F9A">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279886EE" w14:textId="3F8E6E3A" w:rsidR="002F061A" w:rsidRPr="0065019F" w:rsidRDefault="007968AC" w:rsidP="007968AC">
            <w:pPr>
              <w:spacing w:line="240" w:lineRule="auto"/>
              <w:jc w:val="both"/>
              <w:rPr>
                <w:rFonts w:ascii="Times New Roman" w:hAnsi="Times New Roman"/>
              </w:rPr>
            </w:pPr>
            <w:r>
              <w:rPr>
                <w:rFonts w:ascii="Times New Roman" w:hAnsi="Times New Roman"/>
              </w:rPr>
              <w:t xml:space="preserve">Upoważnienie ustawowe – </w:t>
            </w:r>
            <w:r w:rsidR="002F061A">
              <w:rPr>
                <w:rFonts w:ascii="Times New Roman" w:hAnsi="Times New Roman"/>
              </w:rPr>
              <w:t xml:space="preserve">art. 60 </w:t>
            </w:r>
            <w:r w:rsidR="002F061A" w:rsidRPr="0029133A">
              <w:rPr>
                <w:rFonts w:ascii="Times New Roman" w:hAnsi="Times New Roman"/>
              </w:rPr>
              <w:t>ustaw</w:t>
            </w:r>
            <w:r w:rsidR="002F061A">
              <w:rPr>
                <w:rFonts w:ascii="Times New Roman" w:hAnsi="Times New Roman"/>
              </w:rPr>
              <w:t>y</w:t>
            </w:r>
            <w:r w:rsidR="002F061A" w:rsidRPr="0029133A">
              <w:rPr>
                <w:rFonts w:ascii="Times New Roman" w:hAnsi="Times New Roman"/>
              </w:rPr>
              <w:t xml:space="preserve"> z dnia </w:t>
            </w:r>
            <w:r w:rsidR="002F061A">
              <w:rPr>
                <w:rFonts w:ascii="Times New Roman" w:hAnsi="Times New Roman"/>
              </w:rPr>
              <w:t>27 października</w:t>
            </w:r>
            <w:r>
              <w:rPr>
                <w:rFonts w:ascii="Times New Roman" w:hAnsi="Times New Roman"/>
              </w:rPr>
              <w:t xml:space="preserve"> </w:t>
            </w:r>
            <w:r w:rsidR="002F061A">
              <w:rPr>
                <w:rFonts w:ascii="Times New Roman" w:hAnsi="Times New Roman"/>
              </w:rPr>
              <w:t>2017</w:t>
            </w:r>
            <w:r w:rsidR="002F061A" w:rsidRPr="0029133A">
              <w:rPr>
                <w:rFonts w:ascii="Times New Roman" w:hAnsi="Times New Roman"/>
              </w:rPr>
              <w:t xml:space="preserve"> r. o</w:t>
            </w:r>
            <w:r w:rsidR="002F061A">
              <w:rPr>
                <w:rFonts w:ascii="Times New Roman" w:hAnsi="Times New Roman"/>
              </w:rPr>
              <w:t xml:space="preserve"> finansowaniu zadań oświatowych </w:t>
            </w:r>
            <w:r w:rsidR="002F061A" w:rsidRPr="00663F76">
              <w:rPr>
                <w:rFonts w:ascii="Times New Roman" w:hAnsi="Times New Roman"/>
              </w:rPr>
              <w:t>(Dz. U. z 202</w:t>
            </w:r>
            <w:r w:rsidR="00D5793D">
              <w:rPr>
                <w:rFonts w:ascii="Times New Roman" w:hAnsi="Times New Roman"/>
              </w:rPr>
              <w:t>2</w:t>
            </w:r>
            <w:r w:rsidR="002F061A" w:rsidRPr="00663F76">
              <w:rPr>
                <w:rFonts w:ascii="Times New Roman" w:hAnsi="Times New Roman"/>
              </w:rPr>
              <w:t xml:space="preserve"> r. poz. </w:t>
            </w:r>
            <w:r w:rsidR="00D5793D">
              <w:rPr>
                <w:rFonts w:ascii="Times New Roman" w:hAnsi="Times New Roman"/>
              </w:rPr>
              <w:t>2082</w:t>
            </w:r>
            <w:r w:rsidR="00124179">
              <w:rPr>
                <w:rFonts w:ascii="Times New Roman" w:hAnsi="Times New Roman"/>
              </w:rPr>
              <w:t>, z późn. zm.</w:t>
            </w:r>
            <w:r w:rsidR="002F061A" w:rsidRPr="00663F76">
              <w:rPr>
                <w:rFonts w:ascii="Times New Roman" w:hAnsi="Times New Roman"/>
              </w:rPr>
              <w:t>)</w:t>
            </w:r>
          </w:p>
          <w:p w14:paraId="217D0D83" w14:textId="77777777" w:rsidR="002F061A" w:rsidRDefault="002F061A" w:rsidP="00DA3F9A">
            <w:pPr>
              <w:spacing w:line="240" w:lineRule="auto"/>
              <w:rPr>
                <w:rFonts w:ascii="Times New Roman" w:hAnsi="Times New Roman"/>
                <w:b/>
                <w:color w:val="000000"/>
              </w:rPr>
            </w:pPr>
          </w:p>
          <w:p w14:paraId="557C2524" w14:textId="5FAF0FC8" w:rsidR="002F061A" w:rsidRPr="008B4FE6" w:rsidRDefault="002F061A" w:rsidP="007968AC">
            <w:pPr>
              <w:spacing w:line="240" w:lineRule="auto"/>
              <w:jc w:val="both"/>
              <w:rPr>
                <w:rFonts w:ascii="Times New Roman" w:hAnsi="Times New Roman"/>
                <w:color w:val="000000"/>
                <w:sz w:val="28"/>
                <w:szCs w:val="28"/>
              </w:rPr>
            </w:pPr>
            <w:r w:rsidRPr="0029133A">
              <w:rPr>
                <w:rFonts w:ascii="Times New Roman" w:hAnsi="Times New Roman"/>
                <w:b/>
                <w:color w:val="000000"/>
              </w:rPr>
              <w:t xml:space="preserve">Nr w </w:t>
            </w:r>
            <w:r w:rsidR="007968AC">
              <w:rPr>
                <w:rFonts w:ascii="Times New Roman" w:hAnsi="Times New Roman"/>
                <w:b/>
                <w:color w:val="000000"/>
              </w:rPr>
              <w:t>W</w:t>
            </w:r>
            <w:r w:rsidRPr="0029133A">
              <w:rPr>
                <w:rFonts w:ascii="Times New Roman" w:hAnsi="Times New Roman"/>
                <w:b/>
                <w:color w:val="000000"/>
              </w:rPr>
              <w:t xml:space="preserve">ykazie prac legislacyjnych </w:t>
            </w:r>
            <w:r>
              <w:rPr>
                <w:rFonts w:ascii="Times New Roman" w:hAnsi="Times New Roman"/>
                <w:b/>
                <w:color w:val="000000"/>
              </w:rPr>
              <w:t>Ministra Edukacji i Nauki</w:t>
            </w:r>
            <w:r w:rsidR="007968AC">
              <w:rPr>
                <w:rFonts w:ascii="Times New Roman" w:hAnsi="Times New Roman"/>
                <w:b/>
                <w:color w:val="000000"/>
              </w:rPr>
              <w:t xml:space="preserve"> –</w:t>
            </w:r>
            <w:r w:rsidRPr="006259D8">
              <w:rPr>
                <w:rFonts w:ascii="Times New Roman" w:hAnsi="Times New Roman"/>
                <w:color w:val="000000"/>
              </w:rPr>
              <w:t xml:space="preserve"> </w:t>
            </w:r>
            <w:r w:rsidR="00DA3F9A" w:rsidRPr="00BE4900">
              <w:rPr>
                <w:rFonts w:ascii="Times New Roman" w:hAnsi="Times New Roman"/>
                <w:color w:val="000000"/>
              </w:rPr>
              <w:t>173</w:t>
            </w:r>
          </w:p>
        </w:tc>
      </w:tr>
      <w:tr w:rsidR="002F061A" w:rsidRPr="0022687A" w14:paraId="486A4862" w14:textId="77777777" w:rsidTr="001C5456">
        <w:trPr>
          <w:trHeight w:val="142"/>
        </w:trPr>
        <w:tc>
          <w:tcPr>
            <w:tcW w:w="10944" w:type="dxa"/>
            <w:gridSpan w:val="29"/>
            <w:shd w:val="clear" w:color="auto" w:fill="99CCFF"/>
          </w:tcPr>
          <w:p w14:paraId="0B048B8D" w14:textId="77777777" w:rsidR="002F061A" w:rsidRPr="00627221" w:rsidRDefault="002F061A" w:rsidP="00DA3F9A">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2F061A" w:rsidRPr="008B4FE6" w14:paraId="171FF5EE" w14:textId="77777777" w:rsidTr="001C5456">
        <w:trPr>
          <w:trHeight w:val="333"/>
        </w:trPr>
        <w:tc>
          <w:tcPr>
            <w:tcW w:w="10944" w:type="dxa"/>
            <w:gridSpan w:val="29"/>
            <w:shd w:val="clear" w:color="auto" w:fill="99CCFF"/>
            <w:vAlign w:val="center"/>
          </w:tcPr>
          <w:p w14:paraId="3067BF3B"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3" w:name="Wybór1"/>
            <w:bookmarkEnd w:id="3"/>
          </w:p>
        </w:tc>
      </w:tr>
      <w:tr w:rsidR="002F061A" w:rsidRPr="008B4FE6" w14:paraId="58BE48B3" w14:textId="77777777" w:rsidTr="001C5456">
        <w:trPr>
          <w:trHeight w:val="142"/>
        </w:trPr>
        <w:tc>
          <w:tcPr>
            <w:tcW w:w="10944" w:type="dxa"/>
            <w:gridSpan w:val="29"/>
            <w:shd w:val="clear" w:color="auto" w:fill="FFFFFF"/>
          </w:tcPr>
          <w:p w14:paraId="28F84D68" w14:textId="0837592E" w:rsidR="002F061A" w:rsidRPr="00E20CAA" w:rsidRDefault="006468CB" w:rsidP="00DA3F9A">
            <w:pPr>
              <w:pStyle w:val="PKTpunkt"/>
              <w:spacing w:line="240" w:lineRule="auto"/>
              <w:ind w:left="0" w:firstLine="0"/>
              <w:rPr>
                <w:rFonts w:ascii="Times New Roman" w:hAnsi="Times New Roman"/>
                <w:sz w:val="22"/>
                <w:szCs w:val="22"/>
              </w:rPr>
            </w:pPr>
            <w:r w:rsidRPr="00B4696D">
              <w:rPr>
                <w:rFonts w:ascii="Times New Roman" w:hAnsi="Times New Roman"/>
                <w:color w:val="000000"/>
                <w:sz w:val="22"/>
              </w:rPr>
              <w:t>R</w:t>
            </w:r>
            <w:r w:rsidR="002F061A" w:rsidRPr="00B4696D">
              <w:rPr>
                <w:rFonts w:ascii="Times New Roman" w:hAnsi="Times New Roman"/>
                <w:color w:val="000000"/>
                <w:sz w:val="22"/>
              </w:rPr>
              <w:t>ozporządzeni</w:t>
            </w:r>
            <w:r w:rsidRPr="00B4696D">
              <w:rPr>
                <w:rFonts w:ascii="Times New Roman" w:hAnsi="Times New Roman"/>
                <w:color w:val="000000"/>
                <w:sz w:val="22"/>
              </w:rPr>
              <w:t>e</w:t>
            </w:r>
            <w:r w:rsidR="002F061A" w:rsidRPr="00B4696D">
              <w:rPr>
                <w:rFonts w:ascii="Times New Roman" w:hAnsi="Times New Roman"/>
                <w:color w:val="000000"/>
                <w:sz w:val="22"/>
              </w:rPr>
              <w:t xml:space="preserve"> Ministra Edukacji i Nauki w sprawie dotacji celowej na wyposażenie szkół</w:t>
            </w:r>
            <w:r w:rsidR="007968AC" w:rsidRPr="00B4696D">
              <w:rPr>
                <w:rFonts w:ascii="Times New Roman" w:hAnsi="Times New Roman"/>
                <w:color w:val="000000"/>
                <w:sz w:val="22"/>
              </w:rPr>
              <w:t xml:space="preserve"> </w:t>
            </w:r>
            <w:r w:rsidR="002F061A" w:rsidRPr="00B4696D">
              <w:rPr>
                <w:rFonts w:ascii="Times New Roman" w:hAnsi="Times New Roman"/>
                <w:color w:val="000000"/>
                <w:sz w:val="22"/>
              </w:rPr>
              <w:t>w podręczniki, materiały edukacyjne i materiały ćwiczeniowe w 202</w:t>
            </w:r>
            <w:r w:rsidR="00DA3F9A" w:rsidRPr="00B4696D">
              <w:rPr>
                <w:rFonts w:ascii="Times New Roman" w:hAnsi="Times New Roman"/>
                <w:color w:val="000000"/>
                <w:sz w:val="22"/>
              </w:rPr>
              <w:t>3</w:t>
            </w:r>
            <w:r w:rsidR="002F061A" w:rsidRPr="00B4696D">
              <w:rPr>
                <w:rFonts w:ascii="Times New Roman" w:hAnsi="Times New Roman"/>
                <w:color w:val="000000"/>
                <w:sz w:val="22"/>
              </w:rPr>
              <w:t xml:space="preserve"> r. stanowi wykonanie upoważnienia ustawowego zawartego w art. 60 ustawy z dnia 27 października 2017 r. o finansowaniu zadań oświatowych, </w:t>
            </w:r>
            <w:r w:rsidR="002F061A" w:rsidRPr="00B4696D">
              <w:rPr>
                <w:rFonts w:ascii="Times New Roman" w:hAnsi="Times New Roman"/>
                <w:sz w:val="22"/>
              </w:rPr>
              <w:t>które przewiduje coroczne wydawanie przez ministra właściwego do spraw oświaty i wychowania rozporządzenia przewidzianego w tym przepisie.</w:t>
            </w:r>
            <w:r w:rsidR="007968AC" w:rsidRPr="00B4696D">
              <w:rPr>
                <w:rFonts w:ascii="Times New Roman" w:hAnsi="Times New Roman"/>
                <w:sz w:val="22"/>
              </w:rPr>
              <w:t xml:space="preserve"> </w:t>
            </w:r>
          </w:p>
        </w:tc>
      </w:tr>
      <w:tr w:rsidR="002F061A" w:rsidRPr="008B4FE6" w14:paraId="3F06DF4B" w14:textId="77777777" w:rsidTr="001C5456">
        <w:trPr>
          <w:trHeight w:val="142"/>
        </w:trPr>
        <w:tc>
          <w:tcPr>
            <w:tcW w:w="10944" w:type="dxa"/>
            <w:gridSpan w:val="29"/>
            <w:shd w:val="clear" w:color="auto" w:fill="99CCFF"/>
            <w:vAlign w:val="center"/>
          </w:tcPr>
          <w:p w14:paraId="16F7E487"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2F061A" w:rsidRPr="008B4FE6" w14:paraId="6BA83DA2" w14:textId="77777777" w:rsidTr="001C5456">
        <w:trPr>
          <w:trHeight w:val="142"/>
        </w:trPr>
        <w:tc>
          <w:tcPr>
            <w:tcW w:w="10944" w:type="dxa"/>
            <w:gridSpan w:val="29"/>
            <w:shd w:val="clear" w:color="auto" w:fill="auto"/>
          </w:tcPr>
          <w:p w14:paraId="0F7BA496" w14:textId="6E80769A" w:rsidR="007968AC" w:rsidRDefault="007968AC" w:rsidP="00DA3F9A">
            <w:pPr>
              <w:spacing w:line="240" w:lineRule="auto"/>
              <w:jc w:val="both"/>
              <w:rPr>
                <w:rFonts w:ascii="Times New Roman" w:hAnsi="Times New Roman"/>
              </w:rPr>
            </w:pPr>
            <w:r w:rsidRPr="001E0560">
              <w:rPr>
                <w:rFonts w:ascii="Times New Roman" w:hAnsi="Times New Roman"/>
              </w:rPr>
              <w:t xml:space="preserve">Rozwiązania przyjęte w projektowanym </w:t>
            </w:r>
            <w:r w:rsidRPr="00E20CAA">
              <w:rPr>
                <w:rFonts w:ascii="Times New Roman" w:hAnsi="Times New Roman"/>
              </w:rPr>
              <w:t>rozporządzeniu utrzymują, co do zasady, rozwiązania przyjęte w rozporządzeniu Ministra Edukacji i Nauki z dnia 2</w:t>
            </w:r>
            <w:r>
              <w:rPr>
                <w:rFonts w:ascii="Times New Roman" w:hAnsi="Times New Roman"/>
              </w:rPr>
              <w:t>5</w:t>
            </w:r>
            <w:r w:rsidRPr="00E20CAA">
              <w:rPr>
                <w:rFonts w:ascii="Times New Roman" w:hAnsi="Times New Roman"/>
              </w:rPr>
              <w:t xml:space="preserve"> marca 202</w:t>
            </w:r>
            <w:r>
              <w:rPr>
                <w:rFonts w:ascii="Times New Roman" w:hAnsi="Times New Roman"/>
              </w:rPr>
              <w:t>2</w:t>
            </w:r>
            <w:r w:rsidRPr="00E20CAA">
              <w:rPr>
                <w:rFonts w:ascii="Times New Roman" w:hAnsi="Times New Roman"/>
              </w:rPr>
              <w:t xml:space="preserve"> r. w sprawie udzielania dotacji celowej na wyposażenie szkół </w:t>
            </w:r>
            <w:r>
              <w:rPr>
                <w:rFonts w:ascii="Times New Roman" w:hAnsi="Times New Roman"/>
              </w:rPr>
              <w:br/>
            </w:r>
            <w:r w:rsidRPr="00E20CAA">
              <w:rPr>
                <w:rFonts w:ascii="Times New Roman" w:hAnsi="Times New Roman"/>
              </w:rPr>
              <w:t>w podręczniki, materiały edukacyjne i materiały ćwiczeniowe w 202</w:t>
            </w:r>
            <w:r>
              <w:rPr>
                <w:rFonts w:ascii="Times New Roman" w:hAnsi="Times New Roman"/>
              </w:rPr>
              <w:t>2</w:t>
            </w:r>
            <w:r w:rsidRPr="00E20CAA">
              <w:rPr>
                <w:rFonts w:ascii="Times New Roman" w:hAnsi="Times New Roman"/>
              </w:rPr>
              <w:t xml:space="preserve"> r. </w:t>
            </w:r>
            <w:r w:rsidRPr="00DA3F9A">
              <w:rPr>
                <w:rFonts w:ascii="Times New Roman" w:hAnsi="Times New Roman"/>
              </w:rPr>
              <w:t>(Dz. U. z 2022 r. poz. 716</w:t>
            </w:r>
            <w:r>
              <w:rPr>
                <w:rFonts w:ascii="Times New Roman" w:hAnsi="Times New Roman"/>
              </w:rPr>
              <w:t>, z późn. zm.</w:t>
            </w:r>
            <w:r w:rsidRPr="00DA3F9A">
              <w:rPr>
                <w:rFonts w:ascii="Times New Roman" w:hAnsi="Times New Roman"/>
              </w:rPr>
              <w:t>)</w:t>
            </w:r>
            <w:r>
              <w:rPr>
                <w:rFonts w:ascii="Times New Roman" w:hAnsi="Times New Roman"/>
              </w:rPr>
              <w:t xml:space="preserve">. </w:t>
            </w:r>
            <w:r w:rsidRPr="00E20CAA">
              <w:rPr>
                <w:rFonts w:ascii="Times New Roman" w:hAnsi="Times New Roman"/>
              </w:rPr>
              <w:t>Projektowane rozporządzeni</w:t>
            </w:r>
            <w:r w:rsidRPr="00DA3F9A">
              <w:rPr>
                <w:rFonts w:ascii="Times New Roman" w:hAnsi="Times New Roman"/>
              </w:rPr>
              <w:t xml:space="preserve">e określa nowe formularze na 2023 r., </w:t>
            </w:r>
            <w:r>
              <w:rPr>
                <w:rFonts w:ascii="Times New Roman" w:hAnsi="Times New Roman"/>
              </w:rPr>
              <w:t>uwzględniające maksymalne kwoty dotacji określone m.in. w rozporządzeniu</w:t>
            </w:r>
            <w:r w:rsidRPr="00DA3F9A">
              <w:rPr>
                <w:rFonts w:ascii="Times New Roman" w:hAnsi="Times New Roman"/>
              </w:rPr>
              <w:t xml:space="preserve"> Rady Ministrów z dnia 26 czerwca 2020 r.</w:t>
            </w:r>
            <w:r>
              <w:rPr>
                <w:rFonts w:ascii="Times New Roman" w:hAnsi="Times New Roman"/>
              </w:rPr>
              <w:t xml:space="preserve"> </w:t>
            </w:r>
            <w:r w:rsidRPr="00DA3F9A">
              <w:rPr>
                <w:rFonts w:ascii="Times New Roman" w:hAnsi="Times New Roman"/>
              </w:rPr>
              <w:t xml:space="preserve">w sprawie maksymalnych kwot dotacji celowej udzielanej na wyposażenie szkół w podręczniki i materiały edukacyjne </w:t>
            </w:r>
            <w:r w:rsidRPr="00EC1E96">
              <w:rPr>
                <w:rFonts w:ascii="Times New Roman" w:hAnsi="Times New Roman"/>
              </w:rPr>
              <w:t>(Dz.</w:t>
            </w:r>
            <w:r>
              <w:rPr>
                <w:rFonts w:ascii="Times New Roman" w:hAnsi="Times New Roman"/>
              </w:rPr>
              <w:t xml:space="preserve"> </w:t>
            </w:r>
            <w:r w:rsidRPr="00EC1E96">
              <w:rPr>
                <w:rFonts w:ascii="Times New Roman" w:hAnsi="Times New Roman"/>
              </w:rPr>
              <w:t>U. z 2020 r. poz. 1137)</w:t>
            </w:r>
            <w:r>
              <w:rPr>
                <w:rFonts w:ascii="Times New Roman" w:hAnsi="Times New Roman"/>
              </w:rPr>
              <w:t>.</w:t>
            </w:r>
          </w:p>
          <w:p w14:paraId="7753F9EF" w14:textId="12422CB9" w:rsidR="00FB3C3E" w:rsidRPr="00FB3C3E" w:rsidRDefault="002F061A" w:rsidP="007968AC">
            <w:pPr>
              <w:spacing w:line="240" w:lineRule="auto"/>
              <w:jc w:val="both"/>
              <w:rPr>
                <w:rFonts w:ascii="Times New Roman" w:hAnsi="Times New Roman"/>
                <w:bCs/>
                <w:color w:val="000000"/>
                <w:spacing w:val="-2"/>
              </w:rPr>
            </w:pPr>
            <w:r w:rsidRPr="009E7AE2">
              <w:rPr>
                <w:rFonts w:ascii="Times New Roman" w:hAnsi="Times New Roman"/>
                <w:color w:val="000000"/>
                <w:spacing w:val="-2"/>
              </w:rPr>
              <w:t>Na podstawie projektowanego rozpor</w:t>
            </w:r>
            <w:r>
              <w:rPr>
                <w:rFonts w:ascii="Times New Roman" w:hAnsi="Times New Roman"/>
                <w:color w:val="000000"/>
                <w:spacing w:val="-2"/>
              </w:rPr>
              <w:t>ządzenia o dotację celową w 202</w:t>
            </w:r>
            <w:r w:rsidR="00DA3F9A">
              <w:rPr>
                <w:rFonts w:ascii="Times New Roman" w:hAnsi="Times New Roman"/>
                <w:color w:val="000000"/>
                <w:spacing w:val="-2"/>
              </w:rPr>
              <w:t>3</w:t>
            </w:r>
            <w:r w:rsidRPr="009E7AE2">
              <w:rPr>
                <w:rFonts w:ascii="Times New Roman" w:hAnsi="Times New Roman"/>
                <w:color w:val="000000"/>
                <w:spacing w:val="-2"/>
              </w:rPr>
              <w:t xml:space="preserve"> r. </w:t>
            </w:r>
            <w:r w:rsidR="007968AC">
              <w:rPr>
                <w:rFonts w:ascii="Times New Roman" w:hAnsi="Times New Roman"/>
                <w:color w:val="000000"/>
                <w:spacing w:val="-2"/>
              </w:rPr>
              <w:t xml:space="preserve">będą mogły </w:t>
            </w:r>
            <w:r w:rsidRPr="009E7AE2">
              <w:rPr>
                <w:rFonts w:ascii="Times New Roman" w:hAnsi="Times New Roman"/>
                <w:color w:val="000000"/>
                <w:spacing w:val="-2"/>
              </w:rPr>
              <w:t>wnioskować szkoł</w:t>
            </w:r>
            <w:r>
              <w:rPr>
                <w:rFonts w:ascii="Times New Roman" w:hAnsi="Times New Roman"/>
                <w:color w:val="000000"/>
                <w:spacing w:val="-2"/>
              </w:rPr>
              <w:t>y uprawnione do uzyskania w 202</w:t>
            </w:r>
            <w:r w:rsidR="00DA3F9A">
              <w:rPr>
                <w:rFonts w:ascii="Times New Roman" w:hAnsi="Times New Roman"/>
                <w:color w:val="000000"/>
                <w:spacing w:val="-2"/>
              </w:rPr>
              <w:t>3</w:t>
            </w:r>
            <w:r w:rsidRPr="009E7AE2">
              <w:rPr>
                <w:rFonts w:ascii="Times New Roman" w:hAnsi="Times New Roman"/>
                <w:color w:val="000000"/>
                <w:spacing w:val="-2"/>
              </w:rPr>
              <w:t xml:space="preserve"> r. dotacji</w:t>
            </w:r>
            <w:r>
              <w:rPr>
                <w:rFonts w:ascii="Times New Roman" w:hAnsi="Times New Roman"/>
                <w:color w:val="000000"/>
                <w:spacing w:val="-2"/>
              </w:rPr>
              <w:t xml:space="preserve"> celowej na wszystkich uczniów </w:t>
            </w:r>
            <w:r w:rsidRPr="009E7AE2">
              <w:rPr>
                <w:rFonts w:ascii="Times New Roman" w:hAnsi="Times New Roman"/>
                <w:color w:val="000000"/>
                <w:spacing w:val="-2"/>
              </w:rPr>
              <w:t xml:space="preserve">klas </w:t>
            </w:r>
            <w:r w:rsidR="00DA3F9A">
              <w:rPr>
                <w:rFonts w:ascii="Times New Roman" w:hAnsi="Times New Roman"/>
                <w:color w:val="000000"/>
                <w:spacing w:val="-2"/>
              </w:rPr>
              <w:t>I, IV</w:t>
            </w:r>
            <w:r>
              <w:rPr>
                <w:rFonts w:ascii="Times New Roman" w:hAnsi="Times New Roman"/>
                <w:color w:val="000000"/>
                <w:spacing w:val="-2"/>
              </w:rPr>
              <w:t xml:space="preserve"> i VI</w:t>
            </w:r>
            <w:r w:rsidR="00DA3F9A">
              <w:rPr>
                <w:rFonts w:ascii="Times New Roman" w:hAnsi="Times New Roman"/>
                <w:color w:val="000000"/>
                <w:spacing w:val="-2"/>
              </w:rPr>
              <w:t>I</w:t>
            </w:r>
            <w:r w:rsidRPr="009E7AE2">
              <w:rPr>
                <w:rFonts w:ascii="Times New Roman" w:hAnsi="Times New Roman"/>
                <w:color w:val="000000"/>
                <w:spacing w:val="-2"/>
              </w:rPr>
              <w:t xml:space="preserve"> szkół podstawowych. Ponadto szkoły </w:t>
            </w:r>
            <w:r w:rsidR="00D8639B">
              <w:rPr>
                <w:rFonts w:ascii="Times New Roman" w:hAnsi="Times New Roman"/>
                <w:color w:val="000000"/>
                <w:spacing w:val="-2"/>
              </w:rPr>
              <w:t xml:space="preserve">podstawowe </w:t>
            </w:r>
            <w:r w:rsidR="007968AC">
              <w:rPr>
                <w:rFonts w:ascii="Times New Roman" w:hAnsi="Times New Roman"/>
                <w:color w:val="000000"/>
                <w:spacing w:val="-2"/>
              </w:rPr>
              <w:t xml:space="preserve">będą mogły </w:t>
            </w:r>
            <w:r w:rsidRPr="009E7AE2">
              <w:rPr>
                <w:rFonts w:ascii="Times New Roman" w:hAnsi="Times New Roman"/>
                <w:color w:val="000000"/>
                <w:spacing w:val="-2"/>
              </w:rPr>
              <w:t>wnioskować także w przypadku pozostałych klas, które otrzymały dotację cel</w:t>
            </w:r>
            <w:r>
              <w:rPr>
                <w:rFonts w:ascii="Times New Roman" w:hAnsi="Times New Roman"/>
                <w:color w:val="000000"/>
                <w:spacing w:val="-2"/>
              </w:rPr>
              <w:t>ową na wszystkich uczniów w 202</w:t>
            </w:r>
            <w:r w:rsidR="00DA3F9A">
              <w:rPr>
                <w:rFonts w:ascii="Times New Roman" w:hAnsi="Times New Roman"/>
                <w:color w:val="000000"/>
                <w:spacing w:val="-2"/>
              </w:rPr>
              <w:t>1</w:t>
            </w:r>
            <w:r>
              <w:rPr>
                <w:rFonts w:ascii="Times New Roman" w:hAnsi="Times New Roman"/>
                <w:color w:val="000000"/>
                <w:spacing w:val="-2"/>
              </w:rPr>
              <w:t xml:space="preserve"> r. i 202</w:t>
            </w:r>
            <w:r w:rsidR="00DA3F9A">
              <w:rPr>
                <w:rFonts w:ascii="Times New Roman" w:hAnsi="Times New Roman"/>
                <w:color w:val="000000"/>
                <w:spacing w:val="-2"/>
              </w:rPr>
              <w:t>2</w:t>
            </w:r>
            <w:r w:rsidRPr="009E7AE2">
              <w:rPr>
                <w:rFonts w:ascii="Times New Roman" w:hAnsi="Times New Roman"/>
                <w:color w:val="000000"/>
                <w:spacing w:val="-2"/>
              </w:rPr>
              <w:t xml:space="preserve"> r. </w:t>
            </w:r>
            <w:r w:rsidRPr="00102485">
              <w:rPr>
                <w:rFonts w:ascii="Times New Roman" w:hAnsi="Times New Roman"/>
                <w:color w:val="000000"/>
                <w:spacing w:val="-2"/>
              </w:rPr>
              <w:t>w zakresie niezbędnym d</w:t>
            </w:r>
            <w:r w:rsidR="00EC1E96">
              <w:rPr>
                <w:rFonts w:ascii="Times New Roman" w:hAnsi="Times New Roman"/>
                <w:color w:val="000000"/>
                <w:spacing w:val="-2"/>
              </w:rPr>
              <w:t>o</w:t>
            </w:r>
            <w:r w:rsidRPr="00102485">
              <w:rPr>
                <w:rFonts w:ascii="Times New Roman" w:hAnsi="Times New Roman"/>
                <w:color w:val="000000"/>
                <w:spacing w:val="-2"/>
              </w:rPr>
              <w:t xml:space="preserve"> wyposażenia szkół w podręczniki</w:t>
            </w:r>
            <w:r w:rsidR="00EC1E96">
              <w:rPr>
                <w:rFonts w:ascii="Times New Roman" w:hAnsi="Times New Roman"/>
                <w:color w:val="000000"/>
                <w:spacing w:val="-2"/>
              </w:rPr>
              <w:t xml:space="preserve">, </w:t>
            </w:r>
            <w:r w:rsidRPr="00102485">
              <w:rPr>
                <w:rFonts w:ascii="Times New Roman" w:hAnsi="Times New Roman"/>
                <w:color w:val="000000"/>
                <w:spacing w:val="-2"/>
              </w:rPr>
              <w:t>materiały edukacyjne między innymi ze względu na zwiększenie się liczby uczniów danych klas w stosunku do liczby uczniów w roku ubiegłym oraz w zakresie refundacji kosztów poniesionych na zakup podręczników, materiałów edukacyjnych i materiałów ćwiczeniowych.</w:t>
            </w:r>
            <w:r w:rsidRPr="00E65E62">
              <w:rPr>
                <w:rFonts w:ascii="Times New Roman" w:hAnsi="Times New Roman"/>
                <w:bCs/>
                <w:color w:val="000000"/>
                <w:spacing w:val="-2"/>
              </w:rPr>
              <w:t xml:space="preserve"> </w:t>
            </w:r>
          </w:p>
        </w:tc>
      </w:tr>
      <w:tr w:rsidR="002F061A" w:rsidRPr="008B4FE6" w14:paraId="3C143F90" w14:textId="77777777" w:rsidTr="001C5456">
        <w:trPr>
          <w:trHeight w:val="307"/>
        </w:trPr>
        <w:tc>
          <w:tcPr>
            <w:tcW w:w="10944" w:type="dxa"/>
            <w:gridSpan w:val="29"/>
            <w:shd w:val="clear" w:color="auto" w:fill="99CCFF"/>
            <w:vAlign w:val="center"/>
          </w:tcPr>
          <w:p w14:paraId="30515AC7"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2F061A" w:rsidRPr="008B4FE6" w14:paraId="5883CF9C" w14:textId="77777777" w:rsidTr="001C5456">
        <w:trPr>
          <w:trHeight w:val="142"/>
        </w:trPr>
        <w:tc>
          <w:tcPr>
            <w:tcW w:w="10944" w:type="dxa"/>
            <w:gridSpan w:val="29"/>
            <w:shd w:val="clear" w:color="auto" w:fill="auto"/>
          </w:tcPr>
          <w:p w14:paraId="3076CC2E" w14:textId="031BE1F7" w:rsidR="002F061A" w:rsidRPr="00B37C80" w:rsidRDefault="002F061A" w:rsidP="001C5456">
            <w:pPr>
              <w:spacing w:line="240" w:lineRule="auto"/>
              <w:jc w:val="both"/>
              <w:rPr>
                <w:rFonts w:ascii="Times New Roman" w:hAnsi="Times New Roman"/>
                <w:color w:val="000000"/>
                <w:spacing w:val="-2"/>
              </w:rPr>
            </w:pPr>
            <w:r w:rsidRPr="00BE2F80">
              <w:rPr>
                <w:rFonts w:ascii="Times New Roman" w:hAnsi="Times New Roman"/>
                <w:color w:val="000000"/>
                <w:spacing w:val="-2"/>
              </w:rPr>
              <w:t xml:space="preserve">W większości krajów UE uczniowie </w:t>
            </w:r>
            <w:r w:rsidR="00EC1E96">
              <w:rPr>
                <w:rFonts w:ascii="Times New Roman" w:hAnsi="Times New Roman"/>
                <w:color w:val="000000"/>
                <w:spacing w:val="-2"/>
              </w:rPr>
              <w:t xml:space="preserve">szkół podstawowych </w:t>
            </w:r>
            <w:r w:rsidRPr="00BE2F80">
              <w:rPr>
                <w:rFonts w:ascii="Times New Roman" w:hAnsi="Times New Roman"/>
                <w:color w:val="000000"/>
                <w:spacing w:val="-2"/>
              </w:rPr>
              <w:t>mają zapewniony bezpłatny dostęp do podręczników. Sposób finansowania darmowych podręczników w krajach członkowski</w:t>
            </w:r>
            <w:r>
              <w:rPr>
                <w:rFonts w:ascii="Times New Roman" w:hAnsi="Times New Roman"/>
                <w:color w:val="000000"/>
                <w:spacing w:val="-2"/>
              </w:rPr>
              <w:t>ch</w:t>
            </w:r>
            <w:r w:rsidRPr="00BE2F80">
              <w:rPr>
                <w:rFonts w:ascii="Times New Roman" w:hAnsi="Times New Roman"/>
                <w:color w:val="000000"/>
                <w:spacing w:val="-2"/>
              </w:rPr>
              <w:t xml:space="preserve"> OECD/UE jest zróżnicowany. W Niemczech część kosztów </w:t>
            </w:r>
            <w:r w:rsidR="007968AC" w:rsidRPr="00BE2F80">
              <w:rPr>
                <w:rFonts w:ascii="Times New Roman" w:hAnsi="Times New Roman"/>
                <w:color w:val="000000"/>
                <w:spacing w:val="-2"/>
              </w:rPr>
              <w:t xml:space="preserve">jest </w:t>
            </w:r>
            <w:r w:rsidRPr="00BE2F80">
              <w:rPr>
                <w:rFonts w:ascii="Times New Roman" w:hAnsi="Times New Roman"/>
                <w:color w:val="000000"/>
                <w:spacing w:val="-2"/>
              </w:rPr>
              <w:t>finansowana przez wspólnotę związaną z miejscem zamieszkania ucznia. W Słowacji zakup materiałów dydaktycznych jest w pełni finansowany z budżetu państwa, jedyne co szkoła musi zrobić,</w:t>
            </w:r>
            <w:r w:rsidR="007968AC">
              <w:rPr>
                <w:rFonts w:ascii="Times New Roman" w:hAnsi="Times New Roman"/>
                <w:color w:val="000000"/>
                <w:spacing w:val="-2"/>
              </w:rPr>
              <w:t xml:space="preserve"> </w:t>
            </w:r>
            <w:r w:rsidRPr="00BE2F80">
              <w:rPr>
                <w:rFonts w:ascii="Times New Roman" w:hAnsi="Times New Roman"/>
                <w:color w:val="000000"/>
                <w:spacing w:val="-2"/>
              </w:rPr>
              <w:t xml:space="preserve">to zamówić odpowiednią </w:t>
            </w:r>
            <w:r>
              <w:rPr>
                <w:rFonts w:ascii="Times New Roman" w:hAnsi="Times New Roman"/>
                <w:color w:val="000000"/>
                <w:spacing w:val="-2"/>
              </w:rPr>
              <w:t>liczbę</w:t>
            </w:r>
            <w:r w:rsidRPr="00BE2F80">
              <w:rPr>
                <w:rFonts w:ascii="Times New Roman" w:hAnsi="Times New Roman"/>
                <w:color w:val="000000"/>
                <w:spacing w:val="-2"/>
              </w:rPr>
              <w:t xml:space="preserve"> danego typu podręczników</w:t>
            </w:r>
            <w:r>
              <w:rPr>
                <w:rFonts w:ascii="Times New Roman" w:hAnsi="Times New Roman"/>
                <w:color w:val="000000"/>
                <w:spacing w:val="-2"/>
              </w:rPr>
              <w:t>,</w:t>
            </w:r>
            <w:r w:rsidRPr="00BE2F80">
              <w:rPr>
                <w:rFonts w:ascii="Times New Roman" w:hAnsi="Times New Roman"/>
                <w:color w:val="000000"/>
                <w:spacing w:val="-2"/>
              </w:rPr>
              <w:t xml:space="preserve"> wypełniając formularz na wskazanej stronie internetowej. Nabyte tą drogą pomoce </w:t>
            </w:r>
            <w:r w:rsidR="001C5456">
              <w:rPr>
                <w:rFonts w:ascii="Times New Roman" w:hAnsi="Times New Roman"/>
                <w:color w:val="000000"/>
                <w:spacing w:val="-2"/>
              </w:rPr>
              <w:t>dydaktyczne</w:t>
            </w:r>
            <w:r w:rsidR="001C5456" w:rsidRPr="00BE2F80">
              <w:rPr>
                <w:rFonts w:ascii="Times New Roman" w:hAnsi="Times New Roman"/>
                <w:color w:val="000000"/>
                <w:spacing w:val="-2"/>
              </w:rPr>
              <w:t xml:space="preserve"> </w:t>
            </w:r>
            <w:r w:rsidRPr="00BE2F80">
              <w:rPr>
                <w:rFonts w:ascii="Times New Roman" w:hAnsi="Times New Roman"/>
                <w:color w:val="000000"/>
                <w:spacing w:val="-2"/>
              </w:rPr>
              <w:t xml:space="preserve">stanowią własność danej placówki edukacyjnej i są jedynie wypożyczane </w:t>
            </w:r>
            <w:r w:rsidR="007968AC" w:rsidRPr="00BE2F80">
              <w:rPr>
                <w:rFonts w:ascii="Times New Roman" w:hAnsi="Times New Roman"/>
                <w:color w:val="000000"/>
                <w:spacing w:val="-2"/>
              </w:rPr>
              <w:t xml:space="preserve">uczniom </w:t>
            </w:r>
            <w:r w:rsidRPr="00BE2F80">
              <w:rPr>
                <w:rFonts w:ascii="Times New Roman" w:hAnsi="Times New Roman"/>
                <w:color w:val="000000"/>
                <w:spacing w:val="-2"/>
              </w:rPr>
              <w:t xml:space="preserve">na czas roku szkolnego. We Włoszech podręczniki dla uczniów szkół podstawowych są darmowe </w:t>
            </w:r>
            <w:r w:rsidR="007968AC" w:rsidRPr="007968AC">
              <w:rPr>
                <w:rFonts w:ascii="Times New Roman" w:hAnsi="Times New Roman"/>
                <w:color w:val="000000"/>
                <w:spacing w:val="-2"/>
              </w:rPr>
              <w:t>–</w:t>
            </w:r>
            <w:r w:rsidRPr="00BE2F80">
              <w:rPr>
                <w:rFonts w:ascii="Times New Roman" w:hAnsi="Times New Roman"/>
                <w:color w:val="000000"/>
                <w:spacing w:val="-2"/>
              </w:rPr>
              <w:t xml:space="preserve"> finansowane przez władze lokalne. Natomiast materiały dydaktyczne dla uczniów na dalszych etapach kształcenia są nabywane we własnym zakresie. Dlatego też włoskie ministerstwo edukacji co roku ustala zakres cen podręczników, narzucając jednocześnie nieprzekraczalny limit wydatków na pełen zestaw książek. W Anglii, Walii, Irlandii Północnej podręczniki dla szkół publicznych, które są finansowane z budżetu państwa</w:t>
            </w:r>
            <w:r>
              <w:rPr>
                <w:rFonts w:ascii="Times New Roman" w:hAnsi="Times New Roman"/>
                <w:color w:val="000000"/>
                <w:spacing w:val="-2"/>
              </w:rPr>
              <w:t>,</w:t>
            </w:r>
            <w:r w:rsidRPr="00BE2F80">
              <w:rPr>
                <w:rFonts w:ascii="Times New Roman" w:hAnsi="Times New Roman"/>
                <w:color w:val="000000"/>
                <w:spacing w:val="-2"/>
              </w:rPr>
              <w:t xml:space="preserve"> pozostają własnością szkoły i są oddawane do użytku uczniom jedynie na czas roku szkolnego. W Czechach koszty nabycia podręczników </w:t>
            </w:r>
            <w:r w:rsidR="007968AC" w:rsidRPr="00BE2F80">
              <w:rPr>
                <w:rFonts w:ascii="Times New Roman" w:hAnsi="Times New Roman"/>
                <w:color w:val="000000"/>
                <w:spacing w:val="-2"/>
              </w:rPr>
              <w:t xml:space="preserve">zazwyczaj są </w:t>
            </w:r>
            <w:r w:rsidRPr="00BE2F80">
              <w:rPr>
                <w:rFonts w:ascii="Times New Roman" w:hAnsi="Times New Roman"/>
                <w:color w:val="000000"/>
                <w:spacing w:val="-2"/>
              </w:rPr>
              <w:t xml:space="preserve">pokrywane z budżetu państwa. Dzieci uczęszczające do klasy przygotowawczej oraz klasy I szkoły podstawowej dostają książki na własność, natomiast uczniowie starszych roczników </w:t>
            </w:r>
            <w:r w:rsidR="007968AC" w:rsidRPr="00BE2F80">
              <w:rPr>
                <w:rFonts w:ascii="Times New Roman" w:hAnsi="Times New Roman"/>
                <w:color w:val="000000"/>
                <w:spacing w:val="-2"/>
              </w:rPr>
              <w:t xml:space="preserve">są </w:t>
            </w:r>
            <w:r w:rsidRPr="00BE2F80">
              <w:rPr>
                <w:rFonts w:ascii="Times New Roman" w:hAnsi="Times New Roman"/>
                <w:color w:val="000000"/>
                <w:spacing w:val="-2"/>
              </w:rPr>
              <w:t>obowiązani oddać wypożyczone materiały najpóźniej do końca roku szkolnego</w:t>
            </w:r>
            <w:r>
              <w:rPr>
                <w:rFonts w:ascii="Times New Roman" w:hAnsi="Times New Roman"/>
                <w:color w:val="000000"/>
                <w:spacing w:val="-2"/>
              </w:rPr>
              <w:t>.</w:t>
            </w:r>
          </w:p>
        </w:tc>
      </w:tr>
      <w:tr w:rsidR="002F061A" w:rsidRPr="008B4FE6" w14:paraId="19BFDA8C" w14:textId="77777777" w:rsidTr="001C5456">
        <w:trPr>
          <w:trHeight w:val="359"/>
        </w:trPr>
        <w:tc>
          <w:tcPr>
            <w:tcW w:w="10944" w:type="dxa"/>
            <w:gridSpan w:val="29"/>
            <w:shd w:val="clear" w:color="auto" w:fill="99CCFF"/>
            <w:vAlign w:val="center"/>
          </w:tcPr>
          <w:p w14:paraId="53C077C6" w14:textId="77777777" w:rsidR="002F061A" w:rsidRPr="008B4FE6" w:rsidRDefault="002F061A" w:rsidP="007968AC">
            <w:pPr>
              <w:numPr>
                <w:ilvl w:val="0"/>
                <w:numId w:val="3"/>
              </w:numPr>
              <w:spacing w:before="60" w:after="60" w:line="240" w:lineRule="auto"/>
              <w:ind w:left="318" w:hanging="284"/>
              <w:jc w:val="center"/>
              <w:rPr>
                <w:rFonts w:ascii="Times New Roman" w:hAnsi="Times New Roman"/>
                <w:b/>
                <w:color w:val="000000"/>
              </w:rPr>
            </w:pPr>
            <w:r w:rsidRPr="008B4FE6">
              <w:rPr>
                <w:rFonts w:ascii="Times New Roman" w:hAnsi="Times New Roman"/>
                <w:b/>
                <w:color w:val="000000"/>
              </w:rPr>
              <w:t>Podmioty, na które oddziałuje projekt</w:t>
            </w:r>
          </w:p>
        </w:tc>
      </w:tr>
      <w:tr w:rsidR="002F061A" w:rsidRPr="008B4FE6" w14:paraId="480B48F6" w14:textId="77777777" w:rsidTr="001C5456">
        <w:trPr>
          <w:trHeight w:val="142"/>
        </w:trPr>
        <w:tc>
          <w:tcPr>
            <w:tcW w:w="2661" w:type="dxa"/>
            <w:gridSpan w:val="3"/>
            <w:shd w:val="clear" w:color="auto" w:fill="auto"/>
          </w:tcPr>
          <w:p w14:paraId="702FEABF" w14:textId="77777777" w:rsidR="002F061A" w:rsidRPr="008B4FE6" w:rsidRDefault="002F061A" w:rsidP="00DA3F9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475" w:type="dxa"/>
            <w:gridSpan w:val="6"/>
            <w:shd w:val="clear" w:color="auto" w:fill="auto"/>
          </w:tcPr>
          <w:p w14:paraId="794DA2EF" w14:textId="77777777" w:rsidR="002F061A" w:rsidRPr="008B4FE6" w:rsidRDefault="002F061A" w:rsidP="00DA3F9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127" w:type="dxa"/>
            <w:gridSpan w:val="8"/>
            <w:shd w:val="clear" w:color="auto" w:fill="auto"/>
          </w:tcPr>
          <w:p w14:paraId="3270AD47" w14:textId="4E483B31" w:rsidR="002F061A" w:rsidRPr="008B4FE6" w:rsidRDefault="002F061A" w:rsidP="007968AC">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p>
        </w:tc>
        <w:tc>
          <w:tcPr>
            <w:tcW w:w="4681" w:type="dxa"/>
            <w:gridSpan w:val="12"/>
            <w:shd w:val="clear" w:color="auto" w:fill="auto"/>
          </w:tcPr>
          <w:p w14:paraId="27B43969" w14:textId="77777777" w:rsidR="002F061A" w:rsidRPr="008B4FE6" w:rsidRDefault="002F061A" w:rsidP="00DA3F9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F061A" w:rsidRPr="008B4FE6" w14:paraId="07F0157C" w14:textId="77777777" w:rsidTr="001C5456">
        <w:trPr>
          <w:trHeight w:val="142"/>
        </w:trPr>
        <w:tc>
          <w:tcPr>
            <w:tcW w:w="2661" w:type="dxa"/>
            <w:gridSpan w:val="3"/>
            <w:shd w:val="clear" w:color="auto" w:fill="auto"/>
          </w:tcPr>
          <w:p w14:paraId="73FADAB5" w14:textId="77777777" w:rsidR="002F061A" w:rsidRPr="00B97C84" w:rsidRDefault="002F061A" w:rsidP="00DA3F9A">
            <w:pPr>
              <w:spacing w:line="240" w:lineRule="auto"/>
              <w:rPr>
                <w:rFonts w:ascii="Times New Roman" w:hAnsi="Times New Roman"/>
                <w:color w:val="000000"/>
                <w:spacing w:val="-2"/>
              </w:rPr>
            </w:pPr>
            <w:r w:rsidRPr="00E65E62">
              <w:rPr>
                <w:rFonts w:ascii="Times New Roman" w:hAnsi="Times New Roman"/>
                <w:color w:val="000000"/>
                <w:spacing w:val="-2"/>
              </w:rPr>
              <w:t>minister właściwy do spraw oświaty i wychowania</w:t>
            </w:r>
          </w:p>
        </w:tc>
        <w:tc>
          <w:tcPr>
            <w:tcW w:w="1475" w:type="dxa"/>
            <w:gridSpan w:val="6"/>
            <w:shd w:val="clear" w:color="auto" w:fill="auto"/>
          </w:tcPr>
          <w:p w14:paraId="79A54DAF" w14:textId="77777777" w:rsidR="002F061A" w:rsidRPr="00B97C84" w:rsidRDefault="002F061A" w:rsidP="007968AC">
            <w:pPr>
              <w:spacing w:line="240" w:lineRule="auto"/>
              <w:jc w:val="center"/>
              <w:rPr>
                <w:rFonts w:ascii="Times New Roman" w:hAnsi="Times New Roman"/>
                <w:color w:val="000000"/>
                <w:spacing w:val="-2"/>
              </w:rPr>
            </w:pPr>
            <w:r w:rsidRPr="00B97C84">
              <w:rPr>
                <w:rFonts w:ascii="Times New Roman" w:hAnsi="Times New Roman"/>
                <w:color w:val="000000"/>
                <w:spacing w:val="-2"/>
              </w:rPr>
              <w:t>1</w:t>
            </w:r>
          </w:p>
        </w:tc>
        <w:tc>
          <w:tcPr>
            <w:tcW w:w="2127" w:type="dxa"/>
            <w:gridSpan w:val="8"/>
            <w:shd w:val="clear" w:color="auto" w:fill="auto"/>
          </w:tcPr>
          <w:p w14:paraId="55A21D32" w14:textId="72DD15E9" w:rsidR="002F061A" w:rsidRPr="007968AC" w:rsidRDefault="007968AC" w:rsidP="007968AC">
            <w:pPr>
              <w:spacing w:line="240" w:lineRule="auto"/>
              <w:jc w:val="center"/>
              <w:rPr>
                <w:rFonts w:ascii="Times New Roman" w:hAnsi="Times New Roman"/>
                <w:color w:val="000000"/>
                <w:spacing w:val="-2"/>
              </w:rPr>
            </w:pPr>
            <w:r w:rsidRPr="007968AC">
              <w:rPr>
                <w:rFonts w:ascii="Times New Roman" w:hAnsi="Times New Roman"/>
                <w:color w:val="000000"/>
              </w:rPr>
              <w:t>–</w:t>
            </w:r>
          </w:p>
        </w:tc>
        <w:tc>
          <w:tcPr>
            <w:tcW w:w="4681" w:type="dxa"/>
            <w:gridSpan w:val="12"/>
            <w:shd w:val="clear" w:color="auto" w:fill="auto"/>
          </w:tcPr>
          <w:p w14:paraId="4746F349" w14:textId="77777777" w:rsidR="002F061A" w:rsidRPr="006A7047" w:rsidRDefault="002F061A" w:rsidP="00DA3F9A">
            <w:pPr>
              <w:spacing w:line="240" w:lineRule="auto"/>
              <w:rPr>
                <w:rFonts w:ascii="Times New Roman" w:hAnsi="Times New Roman"/>
                <w:color w:val="000000"/>
                <w:spacing w:val="-2"/>
              </w:rPr>
            </w:pPr>
            <w:r w:rsidRPr="00B97C84">
              <w:rPr>
                <w:rFonts w:ascii="Times New Roman" w:hAnsi="Times New Roman"/>
                <w:color w:val="000000"/>
                <w:spacing w:val="-2"/>
              </w:rPr>
              <w:t>dokonuje podziału środków budżetu państwa na województw</w:t>
            </w:r>
            <w:r w:rsidRPr="006A7047">
              <w:rPr>
                <w:rFonts w:ascii="Times New Roman" w:hAnsi="Times New Roman"/>
                <w:color w:val="000000"/>
                <w:spacing w:val="-2"/>
              </w:rPr>
              <w:t>a</w:t>
            </w:r>
          </w:p>
        </w:tc>
      </w:tr>
      <w:tr w:rsidR="002F061A" w:rsidRPr="008B4FE6" w14:paraId="39DBF708" w14:textId="77777777" w:rsidTr="001C5456">
        <w:trPr>
          <w:trHeight w:val="142"/>
        </w:trPr>
        <w:tc>
          <w:tcPr>
            <w:tcW w:w="2661" w:type="dxa"/>
            <w:gridSpan w:val="3"/>
            <w:shd w:val="clear" w:color="auto" w:fill="auto"/>
          </w:tcPr>
          <w:p w14:paraId="2074E0FC" w14:textId="77777777" w:rsidR="002F061A" w:rsidRPr="00E65E62" w:rsidRDefault="002F061A" w:rsidP="00DA3F9A">
            <w:pPr>
              <w:rPr>
                <w:rFonts w:ascii="Times New Roman" w:hAnsi="Times New Roman"/>
                <w:color w:val="000000"/>
                <w:spacing w:val="-2"/>
              </w:rPr>
            </w:pPr>
            <w:r w:rsidRPr="00E65E62">
              <w:rPr>
                <w:rFonts w:ascii="Times New Roman" w:hAnsi="Times New Roman"/>
                <w:color w:val="000000"/>
                <w:spacing w:val="-2"/>
              </w:rPr>
              <w:t xml:space="preserve">minister właściwy do spraw finansów publicznych </w:t>
            </w:r>
          </w:p>
        </w:tc>
        <w:tc>
          <w:tcPr>
            <w:tcW w:w="1475" w:type="dxa"/>
            <w:gridSpan w:val="6"/>
            <w:shd w:val="clear" w:color="auto" w:fill="auto"/>
          </w:tcPr>
          <w:p w14:paraId="3EE7DA18" w14:textId="77777777" w:rsidR="002F061A" w:rsidRPr="00B97C84" w:rsidRDefault="002F061A" w:rsidP="007968AC">
            <w:pPr>
              <w:jc w:val="center"/>
              <w:rPr>
                <w:rFonts w:ascii="Times New Roman" w:hAnsi="Times New Roman"/>
                <w:color w:val="000000"/>
                <w:spacing w:val="-2"/>
              </w:rPr>
            </w:pPr>
            <w:r w:rsidRPr="00B97C84">
              <w:rPr>
                <w:rFonts w:ascii="Times New Roman" w:hAnsi="Times New Roman"/>
                <w:color w:val="000000"/>
                <w:spacing w:val="-2"/>
              </w:rPr>
              <w:t>1</w:t>
            </w:r>
          </w:p>
        </w:tc>
        <w:tc>
          <w:tcPr>
            <w:tcW w:w="2127" w:type="dxa"/>
            <w:gridSpan w:val="8"/>
            <w:shd w:val="clear" w:color="auto" w:fill="auto"/>
          </w:tcPr>
          <w:p w14:paraId="5FA6AD8C" w14:textId="41BBE1E4" w:rsidR="002F061A" w:rsidRPr="00B97C84" w:rsidRDefault="007968AC" w:rsidP="007968AC">
            <w:pPr>
              <w:jc w:val="center"/>
              <w:rPr>
                <w:rFonts w:ascii="Times New Roman" w:hAnsi="Times New Roman"/>
                <w:color w:val="000000"/>
                <w:spacing w:val="-2"/>
              </w:rPr>
            </w:pPr>
            <w:r w:rsidRPr="007968AC">
              <w:rPr>
                <w:rFonts w:ascii="Times New Roman" w:hAnsi="Times New Roman"/>
                <w:color w:val="000000"/>
              </w:rPr>
              <w:t>–</w:t>
            </w:r>
          </w:p>
        </w:tc>
        <w:tc>
          <w:tcPr>
            <w:tcW w:w="4681" w:type="dxa"/>
            <w:gridSpan w:val="12"/>
            <w:shd w:val="clear" w:color="auto" w:fill="auto"/>
          </w:tcPr>
          <w:p w14:paraId="185CC41B" w14:textId="35C6E238" w:rsidR="002F061A" w:rsidRPr="00B97C84" w:rsidRDefault="002F061A" w:rsidP="001C5456">
            <w:pPr>
              <w:spacing w:line="240" w:lineRule="auto"/>
              <w:rPr>
                <w:rFonts w:ascii="Times New Roman" w:hAnsi="Times New Roman"/>
              </w:rPr>
            </w:pPr>
            <w:r w:rsidRPr="00B97C84">
              <w:rPr>
                <w:rFonts w:ascii="Times New Roman" w:hAnsi="Times New Roman"/>
                <w:color w:val="000000"/>
                <w:spacing w:val="-2"/>
              </w:rPr>
              <w:t>po otrzymaniu wniosku wojewody zwiększa wydatki w części budżetu państwa, której dysponentem jest wojewoda</w:t>
            </w:r>
          </w:p>
        </w:tc>
      </w:tr>
      <w:tr w:rsidR="002F061A" w:rsidRPr="008B4FE6" w14:paraId="7D3CDCE8" w14:textId="77777777" w:rsidTr="001C5456">
        <w:trPr>
          <w:trHeight w:val="142"/>
        </w:trPr>
        <w:tc>
          <w:tcPr>
            <w:tcW w:w="2661" w:type="dxa"/>
            <w:gridSpan w:val="3"/>
            <w:shd w:val="clear" w:color="auto" w:fill="auto"/>
          </w:tcPr>
          <w:p w14:paraId="46A0C2BA" w14:textId="77777777" w:rsidR="002F061A" w:rsidRPr="00B97C84" w:rsidRDefault="002F061A" w:rsidP="00DA3F9A">
            <w:pPr>
              <w:spacing w:line="240" w:lineRule="auto"/>
              <w:rPr>
                <w:rFonts w:ascii="Times New Roman" w:hAnsi="Times New Roman"/>
                <w:color w:val="000000"/>
                <w:spacing w:val="-2"/>
              </w:rPr>
            </w:pPr>
            <w:r w:rsidRPr="00E65E62">
              <w:rPr>
                <w:rFonts w:ascii="Times New Roman" w:hAnsi="Times New Roman"/>
                <w:color w:val="000000"/>
              </w:rPr>
              <w:t>jednostki samorządu terytorialnego</w:t>
            </w:r>
          </w:p>
        </w:tc>
        <w:tc>
          <w:tcPr>
            <w:tcW w:w="1475" w:type="dxa"/>
            <w:gridSpan w:val="6"/>
            <w:shd w:val="clear" w:color="auto" w:fill="auto"/>
          </w:tcPr>
          <w:p w14:paraId="205B24BA" w14:textId="45E9AA45" w:rsidR="002F061A" w:rsidRPr="00B97C84" w:rsidRDefault="001C5456" w:rsidP="007968AC">
            <w:pPr>
              <w:spacing w:line="240" w:lineRule="auto"/>
              <w:jc w:val="center"/>
              <w:rPr>
                <w:rFonts w:ascii="Times New Roman" w:hAnsi="Times New Roman"/>
                <w:color w:val="000000"/>
                <w:spacing w:val="-2"/>
              </w:rPr>
            </w:pPr>
            <w:r>
              <w:rPr>
                <w:rFonts w:ascii="Times New Roman" w:hAnsi="Times New Roman"/>
                <w:color w:val="000000"/>
                <w:spacing w:val="-2"/>
              </w:rPr>
              <w:t>2</w:t>
            </w:r>
            <w:r w:rsidR="00AA6F4A" w:rsidRPr="00AA6F4A">
              <w:rPr>
                <w:rFonts w:ascii="Times New Roman" w:hAnsi="Times New Roman"/>
                <w:color w:val="000000"/>
                <w:spacing w:val="-2"/>
              </w:rPr>
              <w:t>832</w:t>
            </w:r>
          </w:p>
        </w:tc>
        <w:tc>
          <w:tcPr>
            <w:tcW w:w="2127" w:type="dxa"/>
            <w:gridSpan w:val="8"/>
            <w:shd w:val="clear" w:color="auto" w:fill="auto"/>
          </w:tcPr>
          <w:p w14:paraId="639CAE2A" w14:textId="33A0022C" w:rsidR="002F061A" w:rsidRPr="00635F8F" w:rsidRDefault="007968AC" w:rsidP="007968AC">
            <w:pPr>
              <w:spacing w:line="240" w:lineRule="auto"/>
              <w:jc w:val="center"/>
              <w:rPr>
                <w:rFonts w:ascii="Times New Roman" w:hAnsi="Times New Roman"/>
                <w:color w:val="000000"/>
                <w:spacing w:val="-2"/>
              </w:rPr>
            </w:pPr>
            <w:r>
              <w:rPr>
                <w:rFonts w:ascii="Times New Roman" w:hAnsi="Times New Roman"/>
                <w:color w:val="000000"/>
                <w:spacing w:val="-2"/>
              </w:rPr>
              <w:t>d</w:t>
            </w:r>
            <w:r w:rsidR="002F061A" w:rsidRPr="00B97C84">
              <w:rPr>
                <w:rFonts w:ascii="Times New Roman" w:hAnsi="Times New Roman"/>
                <w:color w:val="000000"/>
                <w:spacing w:val="-2"/>
              </w:rPr>
              <w:t>ane G</w:t>
            </w:r>
            <w:r w:rsidR="00FB3C3E">
              <w:rPr>
                <w:rFonts w:ascii="Times New Roman" w:hAnsi="Times New Roman"/>
                <w:color w:val="000000"/>
                <w:spacing w:val="-2"/>
              </w:rPr>
              <w:t xml:space="preserve">łównego </w:t>
            </w:r>
            <w:r w:rsidR="002F061A" w:rsidRPr="00B97C84">
              <w:rPr>
                <w:rFonts w:ascii="Times New Roman" w:hAnsi="Times New Roman"/>
                <w:color w:val="000000"/>
                <w:spacing w:val="-2"/>
              </w:rPr>
              <w:t>U</w:t>
            </w:r>
            <w:r w:rsidR="00FB3C3E">
              <w:rPr>
                <w:rFonts w:ascii="Times New Roman" w:hAnsi="Times New Roman"/>
                <w:color w:val="000000"/>
                <w:spacing w:val="-2"/>
              </w:rPr>
              <w:t>rzędu Statystycznego</w:t>
            </w:r>
          </w:p>
        </w:tc>
        <w:tc>
          <w:tcPr>
            <w:tcW w:w="4681" w:type="dxa"/>
            <w:gridSpan w:val="12"/>
            <w:shd w:val="clear" w:color="auto" w:fill="auto"/>
          </w:tcPr>
          <w:p w14:paraId="0CD25CC0" w14:textId="77777777" w:rsidR="002F061A" w:rsidRPr="006A7047" w:rsidRDefault="002F061A" w:rsidP="00DA3F9A">
            <w:pPr>
              <w:spacing w:line="240" w:lineRule="auto"/>
              <w:rPr>
                <w:rFonts w:ascii="Times New Roman" w:hAnsi="Times New Roman"/>
                <w:color w:val="000000"/>
                <w:spacing w:val="-2"/>
              </w:rPr>
            </w:pPr>
            <w:r w:rsidRPr="00B97C84">
              <w:rPr>
                <w:rFonts w:ascii="Times New Roman" w:hAnsi="Times New Roman"/>
                <w:color w:val="000000"/>
                <w:spacing w:val="-2"/>
              </w:rPr>
              <w:t xml:space="preserve">przekazują wojewodzie wnioski o udzielenie dotacji celowej, sporządzają i przekazują wojewodzie roczne rozliczenie wykorzystania dotacji celowej, udzielają i rozliczają </w:t>
            </w:r>
            <w:r w:rsidRPr="00B97C84">
              <w:rPr>
                <w:rFonts w:ascii="Times New Roman" w:hAnsi="Times New Roman"/>
                <w:color w:val="000000"/>
                <w:spacing w:val="-2"/>
              </w:rPr>
              <w:lastRenderedPageBreak/>
              <w:t>wykorzystanie dotacji celowej udzielonej szkole prowadzonej przez osobę prawną niebędącą jednostką samorządu terytorialnego lub osobę fizyczną</w:t>
            </w:r>
          </w:p>
        </w:tc>
      </w:tr>
      <w:tr w:rsidR="002F061A" w:rsidRPr="008B4FE6" w14:paraId="2D79D108" w14:textId="77777777" w:rsidTr="001C5456">
        <w:trPr>
          <w:trHeight w:val="142"/>
        </w:trPr>
        <w:tc>
          <w:tcPr>
            <w:tcW w:w="2661" w:type="dxa"/>
            <w:gridSpan w:val="3"/>
            <w:shd w:val="clear" w:color="auto" w:fill="auto"/>
          </w:tcPr>
          <w:p w14:paraId="22F3A219" w14:textId="77777777" w:rsidR="002F061A" w:rsidRPr="00E65E62" w:rsidRDefault="002F061A" w:rsidP="00DA3F9A">
            <w:pPr>
              <w:tabs>
                <w:tab w:val="left" w:pos="1560"/>
              </w:tabs>
              <w:spacing w:line="240" w:lineRule="auto"/>
              <w:rPr>
                <w:rFonts w:ascii="Times New Roman" w:hAnsi="Times New Roman"/>
                <w:color w:val="000000"/>
              </w:rPr>
            </w:pPr>
            <w:r w:rsidRPr="00E65E62">
              <w:rPr>
                <w:rFonts w:ascii="Times New Roman" w:hAnsi="Times New Roman"/>
                <w:color w:val="000000"/>
              </w:rPr>
              <w:lastRenderedPageBreak/>
              <w:t>wojewodowie</w:t>
            </w:r>
          </w:p>
        </w:tc>
        <w:tc>
          <w:tcPr>
            <w:tcW w:w="1475" w:type="dxa"/>
            <w:gridSpan w:val="6"/>
            <w:shd w:val="clear" w:color="auto" w:fill="auto"/>
          </w:tcPr>
          <w:p w14:paraId="779E6F9F" w14:textId="77777777" w:rsidR="002F061A" w:rsidRPr="00635F8F" w:rsidRDefault="002F061A" w:rsidP="007968AC">
            <w:pPr>
              <w:spacing w:line="240" w:lineRule="auto"/>
              <w:jc w:val="center"/>
              <w:rPr>
                <w:rFonts w:ascii="Times New Roman" w:hAnsi="Times New Roman"/>
                <w:color w:val="000000"/>
                <w:spacing w:val="-2"/>
              </w:rPr>
            </w:pPr>
            <w:r w:rsidRPr="00635F8F">
              <w:rPr>
                <w:rFonts w:ascii="Times New Roman" w:hAnsi="Times New Roman"/>
                <w:color w:val="000000"/>
                <w:spacing w:val="-2"/>
              </w:rPr>
              <w:t>16</w:t>
            </w:r>
          </w:p>
        </w:tc>
        <w:tc>
          <w:tcPr>
            <w:tcW w:w="2127" w:type="dxa"/>
            <w:gridSpan w:val="8"/>
            <w:shd w:val="clear" w:color="auto" w:fill="auto"/>
          </w:tcPr>
          <w:p w14:paraId="142D1F19" w14:textId="7E5F63FC" w:rsidR="002F061A" w:rsidRPr="00B97C84" w:rsidRDefault="007968AC" w:rsidP="007968AC">
            <w:pPr>
              <w:spacing w:line="240" w:lineRule="auto"/>
              <w:jc w:val="center"/>
              <w:rPr>
                <w:rFonts w:ascii="Times New Roman" w:hAnsi="Times New Roman"/>
                <w:color w:val="000000"/>
                <w:spacing w:val="-2"/>
              </w:rPr>
            </w:pPr>
            <w:r w:rsidRPr="007968AC">
              <w:rPr>
                <w:rFonts w:ascii="Times New Roman" w:hAnsi="Times New Roman"/>
                <w:color w:val="000000"/>
              </w:rPr>
              <w:t>–</w:t>
            </w:r>
          </w:p>
        </w:tc>
        <w:tc>
          <w:tcPr>
            <w:tcW w:w="4681" w:type="dxa"/>
            <w:gridSpan w:val="12"/>
            <w:shd w:val="clear" w:color="auto" w:fill="auto"/>
          </w:tcPr>
          <w:p w14:paraId="220ED122" w14:textId="77777777" w:rsidR="002F061A" w:rsidRPr="00B97C84" w:rsidRDefault="002F061A" w:rsidP="00DA3F9A">
            <w:pPr>
              <w:spacing w:line="240" w:lineRule="auto"/>
              <w:rPr>
                <w:rFonts w:ascii="Times New Roman" w:hAnsi="Times New Roman"/>
                <w:color w:val="000000"/>
                <w:spacing w:val="-2"/>
              </w:rPr>
            </w:pPr>
            <w:r w:rsidRPr="00B97C84">
              <w:rPr>
                <w:rFonts w:ascii="Times New Roman" w:hAnsi="Times New Roman"/>
                <w:color w:val="000000"/>
                <w:spacing w:val="-2"/>
              </w:rPr>
              <w:t>sporządzają i przekazują wniosek o zwiększenie wydatków w części budżetu państwa, której są dysponentem, rozliczają wykorzystanie dotacji celowej przekazanej jednostkom samorządu terytorialnego</w:t>
            </w:r>
          </w:p>
        </w:tc>
      </w:tr>
      <w:tr w:rsidR="002F061A" w:rsidRPr="008B4FE6" w14:paraId="4434C6EA" w14:textId="77777777" w:rsidTr="001C5456">
        <w:trPr>
          <w:trHeight w:val="142"/>
        </w:trPr>
        <w:tc>
          <w:tcPr>
            <w:tcW w:w="2661" w:type="dxa"/>
            <w:gridSpan w:val="3"/>
            <w:shd w:val="clear" w:color="auto" w:fill="auto"/>
          </w:tcPr>
          <w:p w14:paraId="3554E4EB" w14:textId="77777777" w:rsidR="002F061A" w:rsidRPr="00635F8F" w:rsidRDefault="002F061A" w:rsidP="00DA3F9A">
            <w:pPr>
              <w:tabs>
                <w:tab w:val="left" w:pos="1560"/>
              </w:tabs>
              <w:spacing w:line="240" w:lineRule="auto"/>
              <w:rPr>
                <w:rFonts w:ascii="Times New Roman" w:hAnsi="Times New Roman"/>
                <w:color w:val="000000"/>
              </w:rPr>
            </w:pPr>
            <w:r w:rsidRPr="00E65E62">
              <w:rPr>
                <w:rFonts w:ascii="Times New Roman" w:hAnsi="Times New Roman"/>
                <w:color w:val="000000"/>
              </w:rPr>
              <w:t>dyrektorzy szkół uprawnionych do otrzymania dotacji</w:t>
            </w:r>
            <w:r w:rsidRPr="00635F8F">
              <w:rPr>
                <w:rFonts w:ascii="Times New Roman" w:hAnsi="Times New Roman"/>
                <w:color w:val="000000"/>
              </w:rPr>
              <w:t xml:space="preserve"> celowej</w:t>
            </w:r>
          </w:p>
        </w:tc>
        <w:tc>
          <w:tcPr>
            <w:tcW w:w="1475" w:type="dxa"/>
            <w:gridSpan w:val="6"/>
            <w:shd w:val="clear" w:color="auto" w:fill="auto"/>
          </w:tcPr>
          <w:p w14:paraId="14DECA04" w14:textId="16981B38" w:rsidR="002F061A" w:rsidRPr="00B97C84" w:rsidRDefault="00AA6F4A" w:rsidP="007968AC">
            <w:pPr>
              <w:spacing w:line="240" w:lineRule="auto"/>
              <w:jc w:val="center"/>
              <w:rPr>
                <w:rFonts w:ascii="Times New Roman" w:hAnsi="Times New Roman"/>
                <w:color w:val="000000"/>
                <w:spacing w:val="-2"/>
              </w:rPr>
            </w:pPr>
            <w:r w:rsidRPr="00AA6F4A">
              <w:rPr>
                <w:rFonts w:ascii="Times New Roman" w:hAnsi="Times New Roman"/>
                <w:color w:val="000000"/>
                <w:spacing w:val="-2"/>
              </w:rPr>
              <w:t>13 812</w:t>
            </w:r>
          </w:p>
        </w:tc>
        <w:tc>
          <w:tcPr>
            <w:tcW w:w="2127" w:type="dxa"/>
            <w:gridSpan w:val="8"/>
            <w:shd w:val="clear" w:color="auto" w:fill="auto"/>
          </w:tcPr>
          <w:p w14:paraId="41F8A93C" w14:textId="5102023F" w:rsidR="002F061A" w:rsidRPr="00E65E62" w:rsidRDefault="007968AC" w:rsidP="007968AC">
            <w:pPr>
              <w:spacing w:line="240" w:lineRule="auto"/>
              <w:jc w:val="center"/>
              <w:rPr>
                <w:rFonts w:ascii="Times New Roman" w:hAnsi="Times New Roman"/>
                <w:color w:val="000000"/>
                <w:spacing w:val="-2"/>
              </w:rPr>
            </w:pPr>
            <w:r>
              <w:rPr>
                <w:rFonts w:ascii="Times New Roman" w:hAnsi="Times New Roman"/>
              </w:rPr>
              <w:t>s</w:t>
            </w:r>
            <w:r w:rsidR="002F061A" w:rsidRPr="00E65E62">
              <w:rPr>
                <w:rFonts w:ascii="Times New Roman" w:hAnsi="Times New Roman"/>
              </w:rPr>
              <w:t xml:space="preserve">ystem </w:t>
            </w:r>
            <w:r>
              <w:rPr>
                <w:rFonts w:ascii="Times New Roman" w:hAnsi="Times New Roman"/>
              </w:rPr>
              <w:t>i</w:t>
            </w:r>
            <w:r w:rsidR="002F061A" w:rsidRPr="00E65E62">
              <w:rPr>
                <w:rFonts w:ascii="Times New Roman" w:hAnsi="Times New Roman"/>
              </w:rPr>
              <w:t xml:space="preserve">nformacji </w:t>
            </w:r>
            <w:r>
              <w:rPr>
                <w:rFonts w:ascii="Times New Roman" w:hAnsi="Times New Roman"/>
              </w:rPr>
              <w:t>o</w:t>
            </w:r>
            <w:r w:rsidR="002F061A" w:rsidRPr="00E65E62">
              <w:rPr>
                <w:rFonts w:ascii="Times New Roman" w:hAnsi="Times New Roman"/>
              </w:rPr>
              <w:t>światowej w</w:t>
            </w:r>
            <w:r w:rsidR="002F061A">
              <w:rPr>
                <w:rFonts w:ascii="Times New Roman" w:hAnsi="Times New Roman"/>
              </w:rPr>
              <w:t>edłu</w:t>
            </w:r>
            <w:r w:rsidR="002F061A" w:rsidRPr="00E65E62">
              <w:rPr>
                <w:rFonts w:ascii="Times New Roman" w:hAnsi="Times New Roman"/>
              </w:rPr>
              <w:t>g stanu na dzień 30</w:t>
            </w:r>
            <w:r w:rsidR="002F061A">
              <w:rPr>
                <w:rFonts w:ascii="Times New Roman" w:hAnsi="Times New Roman"/>
              </w:rPr>
              <w:t xml:space="preserve"> września </w:t>
            </w:r>
            <w:r w:rsidR="002F061A" w:rsidRPr="00E65E62">
              <w:rPr>
                <w:rFonts w:ascii="Times New Roman" w:hAnsi="Times New Roman"/>
              </w:rPr>
              <w:t>202</w:t>
            </w:r>
            <w:r w:rsidR="005E1B11">
              <w:rPr>
                <w:rFonts w:ascii="Times New Roman" w:hAnsi="Times New Roman"/>
              </w:rPr>
              <w:t>2</w:t>
            </w:r>
            <w:r w:rsidR="002F061A" w:rsidRPr="00E65E62">
              <w:rPr>
                <w:rFonts w:ascii="Times New Roman" w:hAnsi="Times New Roman"/>
              </w:rPr>
              <w:t xml:space="preserve"> r.</w:t>
            </w:r>
          </w:p>
        </w:tc>
        <w:tc>
          <w:tcPr>
            <w:tcW w:w="4681" w:type="dxa"/>
            <w:gridSpan w:val="12"/>
            <w:shd w:val="clear" w:color="auto" w:fill="auto"/>
          </w:tcPr>
          <w:p w14:paraId="27E62C0D" w14:textId="12CA13C3" w:rsidR="00FB3C3E" w:rsidRPr="00B97C84" w:rsidRDefault="002F061A" w:rsidP="00DA3F9A">
            <w:pPr>
              <w:spacing w:line="240" w:lineRule="auto"/>
              <w:rPr>
                <w:rFonts w:ascii="Times New Roman" w:hAnsi="Times New Roman"/>
                <w:color w:val="000000"/>
                <w:spacing w:val="-2"/>
              </w:rPr>
            </w:pPr>
            <w:r w:rsidRPr="00635F8F">
              <w:rPr>
                <w:rFonts w:ascii="Times New Roman" w:hAnsi="Times New Roman"/>
                <w:color w:val="000000"/>
                <w:spacing w:val="-2"/>
              </w:rPr>
              <w:t xml:space="preserve">przekazują informacje niezbędne dla ustalenia wysokości dotacji celowej, dyrektorzy szkół prowadzonych przez osobę prawną </w:t>
            </w:r>
            <w:r w:rsidRPr="00B97C84">
              <w:rPr>
                <w:rFonts w:ascii="Times New Roman" w:hAnsi="Times New Roman"/>
                <w:color w:val="000000"/>
                <w:spacing w:val="-2"/>
              </w:rPr>
              <w:t>niebędącą jednostką samorządu terytorialnego lub osobę fizyczną sporządzają i przekazują jednostce samorządu terytorialnego wnioski o udzielenie dotacji celowej, a także rozliczenie wykorzystania dotacji celowej</w:t>
            </w:r>
          </w:p>
        </w:tc>
      </w:tr>
      <w:tr w:rsidR="002F061A" w:rsidRPr="008B4FE6" w14:paraId="153BB71A" w14:textId="77777777" w:rsidTr="001C5456">
        <w:trPr>
          <w:trHeight w:val="302"/>
        </w:trPr>
        <w:tc>
          <w:tcPr>
            <w:tcW w:w="10944" w:type="dxa"/>
            <w:gridSpan w:val="29"/>
            <w:shd w:val="clear" w:color="auto" w:fill="99CCFF"/>
            <w:vAlign w:val="center"/>
          </w:tcPr>
          <w:p w14:paraId="0F3C3EA3"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2F061A" w:rsidRPr="008B4FE6" w14:paraId="6C1BEA9E" w14:textId="77777777" w:rsidTr="001C5456">
        <w:trPr>
          <w:trHeight w:val="43"/>
        </w:trPr>
        <w:tc>
          <w:tcPr>
            <w:tcW w:w="10944" w:type="dxa"/>
            <w:gridSpan w:val="29"/>
            <w:shd w:val="clear" w:color="auto" w:fill="FFFFFF"/>
          </w:tcPr>
          <w:p w14:paraId="2EEC29A7" w14:textId="25BA2FB9" w:rsidR="002F061A" w:rsidRPr="006B1872" w:rsidRDefault="001C5456" w:rsidP="00DA3F9A">
            <w:pPr>
              <w:suppressAutoHyphens/>
              <w:autoSpaceDE w:val="0"/>
              <w:spacing w:line="240" w:lineRule="auto"/>
              <w:jc w:val="both"/>
              <w:rPr>
                <w:rFonts w:ascii="Times New Roman" w:hAnsi="Times New Roman"/>
                <w:color w:val="000000"/>
                <w:spacing w:val="-2"/>
              </w:rPr>
            </w:pPr>
            <w:r w:rsidRPr="001C5456">
              <w:rPr>
                <w:rFonts w:ascii="Times New Roman" w:hAnsi="Times New Roman"/>
                <w:color w:val="000000"/>
                <w:spacing w:val="-2"/>
              </w:rPr>
              <w:t>Projekt rozporządzenia został przekazany do zaopiniowania przez związki zawodowe w trybie przewidzianym w ustawie</w:t>
            </w:r>
            <w:r>
              <w:rPr>
                <w:rFonts w:ascii="Times New Roman" w:hAnsi="Times New Roman"/>
                <w:color w:val="000000"/>
                <w:spacing w:val="-2"/>
              </w:rPr>
              <w:t xml:space="preserve"> </w:t>
            </w:r>
            <w:r w:rsidRPr="001C5456">
              <w:rPr>
                <w:rFonts w:ascii="Times New Roman" w:hAnsi="Times New Roman"/>
                <w:color w:val="000000"/>
                <w:spacing w:val="-2"/>
              </w:rPr>
              <w:t>z dnia 23 maja 1991 r. o związkach zawodowych (Dz. U. z 2022 r. poz. 854), pracodawców w trybie przewidzianym</w:t>
            </w:r>
            <w:r>
              <w:rPr>
                <w:rFonts w:ascii="Times New Roman" w:hAnsi="Times New Roman"/>
                <w:color w:val="000000"/>
                <w:spacing w:val="-2"/>
              </w:rPr>
              <w:t xml:space="preserve"> </w:t>
            </w:r>
            <w:r w:rsidRPr="001C5456">
              <w:rPr>
                <w:rFonts w:ascii="Times New Roman" w:hAnsi="Times New Roman"/>
                <w:color w:val="000000"/>
                <w:spacing w:val="-2"/>
              </w:rPr>
              <w:t>w ustawie z dnia 23 maja 1991 r. o organizacjach pracodawców (Dz. U. z 2022 r. poz. 97) i partnerów społecznych, tj. prze</w:t>
            </w:r>
            <w:r>
              <w:rPr>
                <w:rFonts w:ascii="Times New Roman" w:hAnsi="Times New Roman"/>
                <w:color w:val="000000"/>
                <w:spacing w:val="-2"/>
              </w:rPr>
              <w:t>z:</w:t>
            </w:r>
            <w:r w:rsidR="002F061A" w:rsidRPr="006B1872">
              <w:rPr>
                <w:rFonts w:ascii="Times New Roman" w:hAnsi="Times New Roman"/>
                <w:color w:val="000000"/>
                <w:spacing w:val="-2"/>
              </w:rPr>
              <w:t xml:space="preserve"> </w:t>
            </w:r>
          </w:p>
          <w:p w14:paraId="3506B0E7"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1) Niezależny Samorządny Związek Zawodowy „Solidarność”; </w:t>
            </w:r>
          </w:p>
          <w:p w14:paraId="5CBD6176"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2) Ogólnopolskie Por</w:t>
            </w:r>
            <w:r>
              <w:rPr>
                <w:rFonts w:ascii="Times New Roman" w:hAnsi="Times New Roman"/>
                <w:color w:val="000000"/>
                <w:spacing w:val="-2"/>
              </w:rPr>
              <w:t>ozumienie Związków Zawodowych;</w:t>
            </w:r>
          </w:p>
          <w:p w14:paraId="6850DA02"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 Forum Związków Zawodowych;</w:t>
            </w:r>
          </w:p>
          <w:p w14:paraId="00C87F62"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4) Chrześcijański Związek Zawodowy „Solidarność” im. Ks. Jerzego Popiełuszki; </w:t>
            </w:r>
          </w:p>
          <w:p w14:paraId="26CB815C"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5) Komisję Krajową Federacji Regionów i Komisji Zakładowych „Solidarność 80”; </w:t>
            </w:r>
          </w:p>
          <w:p w14:paraId="682E6716"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6) Komisję Krajową NSZZ „Solidarność”; </w:t>
            </w:r>
          </w:p>
          <w:p w14:paraId="573592F7"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7) Komisję Krajową NSZZ „Solidarność 80”; </w:t>
            </w:r>
          </w:p>
          <w:p w14:paraId="3D53F954"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8) Krajową Sekcję Nauki NSZZ „Solidarność”; </w:t>
            </w:r>
          </w:p>
          <w:p w14:paraId="5990DF0F"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9) Sekcję Krajową Oświaty i Wychowania NSZZ „Solidarność”;</w:t>
            </w:r>
          </w:p>
          <w:p w14:paraId="25CA309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10</w:t>
            </w:r>
            <w:r w:rsidRPr="006B1872">
              <w:rPr>
                <w:rFonts w:ascii="Times New Roman" w:hAnsi="Times New Roman"/>
                <w:color w:val="000000"/>
                <w:spacing w:val="-2"/>
              </w:rPr>
              <w:t xml:space="preserve">) Sekcję Oświaty KNSZZ „Solidarność 80”; </w:t>
            </w:r>
          </w:p>
          <w:p w14:paraId="58B71182"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1</w:t>
            </w:r>
            <w:r w:rsidRPr="006B1872">
              <w:rPr>
                <w:rFonts w:ascii="Times New Roman" w:hAnsi="Times New Roman"/>
                <w:color w:val="000000"/>
                <w:spacing w:val="-2"/>
              </w:rPr>
              <w:t xml:space="preserve">) Wolny Związek Zawodowy „Solidarność-Oświata”; </w:t>
            </w:r>
          </w:p>
          <w:p w14:paraId="02277D59"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2</w:t>
            </w:r>
            <w:r w:rsidRPr="006B1872">
              <w:rPr>
                <w:rFonts w:ascii="Times New Roman" w:hAnsi="Times New Roman"/>
                <w:color w:val="000000"/>
                <w:spacing w:val="-2"/>
              </w:rPr>
              <w:t>) Wolny Związek Zawodowy „Sierpień 80” Komisj</w:t>
            </w:r>
            <w:r>
              <w:rPr>
                <w:rFonts w:ascii="Times New Roman" w:hAnsi="Times New Roman"/>
                <w:color w:val="000000"/>
                <w:spacing w:val="-2"/>
              </w:rPr>
              <w:t>ę</w:t>
            </w:r>
            <w:r w:rsidRPr="006B1872">
              <w:rPr>
                <w:rFonts w:ascii="Times New Roman" w:hAnsi="Times New Roman"/>
                <w:color w:val="000000"/>
                <w:spacing w:val="-2"/>
              </w:rPr>
              <w:t xml:space="preserve"> Krajow</w:t>
            </w:r>
            <w:r>
              <w:rPr>
                <w:rFonts w:ascii="Times New Roman" w:hAnsi="Times New Roman"/>
                <w:color w:val="000000"/>
                <w:spacing w:val="-2"/>
              </w:rPr>
              <w:t>ą</w:t>
            </w:r>
            <w:r w:rsidRPr="006B1872">
              <w:rPr>
                <w:rFonts w:ascii="Times New Roman" w:hAnsi="Times New Roman"/>
                <w:color w:val="000000"/>
                <w:spacing w:val="-2"/>
              </w:rPr>
              <w:t xml:space="preserve">; </w:t>
            </w:r>
          </w:p>
          <w:p w14:paraId="40007FFF"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3</w:t>
            </w:r>
            <w:r w:rsidRPr="006B1872">
              <w:rPr>
                <w:rFonts w:ascii="Times New Roman" w:hAnsi="Times New Roman"/>
                <w:color w:val="000000"/>
                <w:spacing w:val="-2"/>
              </w:rPr>
              <w:t xml:space="preserve">) Związek Nauczycielstwa Polskiego; </w:t>
            </w:r>
          </w:p>
          <w:p w14:paraId="6E3B2A1C"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14</w:t>
            </w:r>
            <w:r w:rsidRPr="006B1872">
              <w:rPr>
                <w:rFonts w:ascii="Times New Roman" w:hAnsi="Times New Roman"/>
                <w:color w:val="000000"/>
                <w:spacing w:val="-2"/>
              </w:rPr>
              <w:t xml:space="preserve">) Związek Zawodowy Pracowników Oświaty i Wychowania „Oświata”; </w:t>
            </w:r>
          </w:p>
          <w:p w14:paraId="6ECB682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15</w:t>
            </w:r>
            <w:r w:rsidRPr="006B1872">
              <w:rPr>
                <w:rFonts w:ascii="Times New Roman" w:hAnsi="Times New Roman"/>
                <w:color w:val="000000"/>
                <w:spacing w:val="-2"/>
              </w:rPr>
              <w:t xml:space="preserve">) Związek Zawodowy „Rada Poradnictwa”; </w:t>
            </w:r>
          </w:p>
          <w:p w14:paraId="0C67CDA1"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16</w:t>
            </w:r>
            <w:r w:rsidRPr="006B1872">
              <w:rPr>
                <w:rFonts w:ascii="Times New Roman" w:hAnsi="Times New Roman"/>
                <w:color w:val="000000"/>
                <w:spacing w:val="-2"/>
              </w:rPr>
              <w:t>) Business Cent</w:t>
            </w:r>
            <w:r>
              <w:rPr>
                <w:rFonts w:ascii="Times New Roman" w:hAnsi="Times New Roman"/>
                <w:color w:val="000000"/>
                <w:spacing w:val="-2"/>
              </w:rPr>
              <w:t>re</w:t>
            </w:r>
            <w:r w:rsidRPr="006B1872">
              <w:rPr>
                <w:rFonts w:ascii="Times New Roman" w:hAnsi="Times New Roman"/>
                <w:color w:val="000000"/>
                <w:spacing w:val="-2"/>
              </w:rPr>
              <w:t xml:space="preserve"> Club; </w:t>
            </w:r>
          </w:p>
          <w:p w14:paraId="05486026"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17) Konfederację Lewiatan;</w:t>
            </w:r>
          </w:p>
          <w:p w14:paraId="449D504C"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18</w:t>
            </w:r>
            <w:r w:rsidRPr="006B1872">
              <w:rPr>
                <w:rFonts w:ascii="Times New Roman" w:hAnsi="Times New Roman"/>
                <w:color w:val="000000"/>
                <w:spacing w:val="-2"/>
              </w:rPr>
              <w:t>) Pracodaw</w:t>
            </w:r>
            <w:r>
              <w:rPr>
                <w:rFonts w:ascii="Times New Roman" w:hAnsi="Times New Roman"/>
                <w:color w:val="000000"/>
                <w:spacing w:val="-2"/>
              </w:rPr>
              <w:t>ców Rzeczypospolitej Polskiej;</w:t>
            </w:r>
          </w:p>
          <w:p w14:paraId="621E39D1"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19</w:t>
            </w:r>
            <w:r w:rsidRPr="006B1872">
              <w:rPr>
                <w:rFonts w:ascii="Times New Roman" w:hAnsi="Times New Roman"/>
                <w:color w:val="000000"/>
                <w:spacing w:val="-2"/>
              </w:rPr>
              <w:t xml:space="preserve">) Związek Rzemiosła </w:t>
            </w:r>
            <w:r>
              <w:rPr>
                <w:rFonts w:ascii="Times New Roman" w:hAnsi="Times New Roman"/>
                <w:color w:val="000000"/>
                <w:spacing w:val="-2"/>
              </w:rPr>
              <w:t>Polskiego;</w:t>
            </w:r>
          </w:p>
          <w:p w14:paraId="7B4F12FD" w14:textId="112550A9" w:rsidR="00977D85"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20</w:t>
            </w:r>
            <w:r w:rsidRPr="006B1872">
              <w:rPr>
                <w:rFonts w:ascii="Times New Roman" w:hAnsi="Times New Roman"/>
                <w:color w:val="000000"/>
                <w:spacing w:val="-2"/>
              </w:rPr>
              <w:t xml:space="preserve">) Alians Ewangeliczny RP; </w:t>
            </w:r>
          </w:p>
          <w:p w14:paraId="6A89E3D0"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21</w:t>
            </w:r>
            <w:r w:rsidRPr="006B1872">
              <w:rPr>
                <w:rFonts w:ascii="Times New Roman" w:hAnsi="Times New Roman"/>
                <w:color w:val="000000"/>
                <w:spacing w:val="-2"/>
              </w:rPr>
              <w:t xml:space="preserve">) Federację Inicjatyw Oświatowych; </w:t>
            </w:r>
          </w:p>
          <w:p w14:paraId="46F581B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22</w:t>
            </w:r>
            <w:r w:rsidRPr="006B1872">
              <w:rPr>
                <w:rFonts w:ascii="Times New Roman" w:hAnsi="Times New Roman"/>
                <w:color w:val="000000"/>
                <w:spacing w:val="-2"/>
              </w:rPr>
              <w:t xml:space="preserve">) Fundację Instytut Nowoczesnej Edukacji; </w:t>
            </w:r>
          </w:p>
          <w:p w14:paraId="537E63E8"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23</w:t>
            </w:r>
            <w:r w:rsidRPr="006B1872">
              <w:rPr>
                <w:rFonts w:ascii="Times New Roman" w:hAnsi="Times New Roman"/>
                <w:color w:val="000000"/>
                <w:spacing w:val="-2"/>
              </w:rPr>
              <w:t>) Fund</w:t>
            </w:r>
            <w:r>
              <w:rPr>
                <w:rFonts w:ascii="Times New Roman" w:hAnsi="Times New Roman"/>
                <w:color w:val="000000"/>
                <w:spacing w:val="-2"/>
              </w:rPr>
              <w:t>ację Rozwoju Systemu Edukacji;</w:t>
            </w:r>
          </w:p>
          <w:p w14:paraId="32CBA2FC"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24</w:t>
            </w:r>
            <w:r w:rsidRPr="006B1872">
              <w:rPr>
                <w:rFonts w:ascii="Times New Roman" w:hAnsi="Times New Roman"/>
                <w:color w:val="000000"/>
                <w:spacing w:val="-2"/>
              </w:rPr>
              <w:t xml:space="preserve">) Fundację Rzecznik Praw Rodziców; </w:t>
            </w:r>
          </w:p>
          <w:p w14:paraId="49386002"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25</w:t>
            </w:r>
            <w:r w:rsidRPr="006B1872">
              <w:rPr>
                <w:rFonts w:ascii="Times New Roman" w:hAnsi="Times New Roman"/>
                <w:color w:val="000000"/>
                <w:spacing w:val="-2"/>
              </w:rPr>
              <w:t xml:space="preserve">) Gdańskie Forum Rad Szkół i Rad Rodziców; </w:t>
            </w:r>
          </w:p>
          <w:p w14:paraId="12C80AFD"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26</w:t>
            </w:r>
            <w:r w:rsidRPr="006B1872">
              <w:rPr>
                <w:rFonts w:ascii="Times New Roman" w:hAnsi="Times New Roman"/>
                <w:color w:val="000000"/>
                <w:spacing w:val="-2"/>
              </w:rPr>
              <w:t>) In</w:t>
            </w:r>
            <w:r>
              <w:rPr>
                <w:rFonts w:ascii="Times New Roman" w:hAnsi="Times New Roman"/>
                <w:color w:val="000000"/>
                <w:spacing w:val="-2"/>
              </w:rPr>
              <w:t>stytut Spraw Publicznych;</w:t>
            </w:r>
          </w:p>
          <w:p w14:paraId="1F5A52B8"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27</w:t>
            </w:r>
            <w:r w:rsidRPr="006B1872">
              <w:rPr>
                <w:rFonts w:ascii="Times New Roman" w:hAnsi="Times New Roman"/>
                <w:color w:val="000000"/>
                <w:spacing w:val="-2"/>
              </w:rPr>
              <w:t xml:space="preserve">) Krajowe Forum Oświaty Niepublicznej; </w:t>
            </w:r>
          </w:p>
          <w:p w14:paraId="67242945" w14:textId="026919D3"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28</w:t>
            </w:r>
            <w:r w:rsidRPr="006B1872">
              <w:rPr>
                <w:rFonts w:ascii="Times New Roman" w:hAnsi="Times New Roman"/>
                <w:color w:val="000000"/>
                <w:spacing w:val="-2"/>
              </w:rPr>
              <w:t xml:space="preserve">) </w:t>
            </w:r>
            <w:r w:rsidR="000F6403">
              <w:rPr>
                <w:rFonts w:ascii="Times New Roman" w:hAnsi="Times New Roman"/>
                <w:color w:val="000000"/>
                <w:spacing w:val="-2"/>
              </w:rPr>
              <w:t>Ogólnopolskie</w:t>
            </w:r>
            <w:r w:rsidRPr="006B1872">
              <w:rPr>
                <w:rFonts w:ascii="Times New Roman" w:hAnsi="Times New Roman"/>
                <w:color w:val="000000"/>
                <w:spacing w:val="-2"/>
              </w:rPr>
              <w:t xml:space="preserve"> Porozumienie Rodziców i Rad Rodziców; </w:t>
            </w:r>
          </w:p>
          <w:p w14:paraId="71502065"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29</w:t>
            </w:r>
            <w:r w:rsidRPr="006B1872">
              <w:rPr>
                <w:rFonts w:ascii="Times New Roman" w:hAnsi="Times New Roman"/>
                <w:color w:val="000000"/>
                <w:spacing w:val="-2"/>
              </w:rPr>
              <w:t xml:space="preserve">) Ogólnopolskie Forum Niepublicznych Szkół Wiejskich; </w:t>
            </w:r>
          </w:p>
          <w:p w14:paraId="29F7A4D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30</w:t>
            </w:r>
            <w:r w:rsidRPr="006B1872">
              <w:rPr>
                <w:rFonts w:ascii="Times New Roman" w:hAnsi="Times New Roman"/>
                <w:color w:val="000000"/>
                <w:spacing w:val="-2"/>
              </w:rPr>
              <w:t xml:space="preserve">) Ogólnopolskie Stowarzyszenie Kadry Kierowniczej Oświaty; </w:t>
            </w:r>
          </w:p>
          <w:p w14:paraId="1C7BF0E0"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31</w:t>
            </w:r>
            <w:r w:rsidRPr="006B1872">
              <w:rPr>
                <w:rFonts w:ascii="Times New Roman" w:hAnsi="Times New Roman"/>
                <w:color w:val="000000"/>
                <w:spacing w:val="-2"/>
              </w:rPr>
              <w:t xml:space="preserve">) Polską Izbę Książki; </w:t>
            </w:r>
          </w:p>
          <w:p w14:paraId="59D48542"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32</w:t>
            </w:r>
            <w:r w:rsidRPr="006B1872">
              <w:rPr>
                <w:rFonts w:ascii="Times New Roman" w:hAnsi="Times New Roman"/>
                <w:color w:val="000000"/>
                <w:spacing w:val="-2"/>
              </w:rPr>
              <w:t>) Polską Radę Ekumeniczn</w:t>
            </w:r>
            <w:r>
              <w:rPr>
                <w:rFonts w:ascii="Times New Roman" w:hAnsi="Times New Roman"/>
                <w:color w:val="000000"/>
                <w:spacing w:val="-2"/>
              </w:rPr>
              <w:t>ą</w:t>
            </w:r>
            <w:r w:rsidRPr="006B1872">
              <w:rPr>
                <w:rFonts w:ascii="Times New Roman" w:hAnsi="Times New Roman"/>
                <w:color w:val="000000"/>
                <w:spacing w:val="-2"/>
              </w:rPr>
              <w:t xml:space="preserve">; </w:t>
            </w:r>
          </w:p>
          <w:p w14:paraId="4909248B"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33</w:t>
            </w:r>
            <w:r w:rsidRPr="006B1872">
              <w:rPr>
                <w:rFonts w:ascii="Times New Roman" w:hAnsi="Times New Roman"/>
                <w:color w:val="000000"/>
                <w:spacing w:val="-2"/>
              </w:rPr>
              <w:t>) Polski Związek Logopedów;</w:t>
            </w:r>
          </w:p>
          <w:p w14:paraId="7ECBD417"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34</w:t>
            </w:r>
            <w:r w:rsidRPr="006B1872">
              <w:rPr>
                <w:rFonts w:ascii="Times New Roman" w:hAnsi="Times New Roman"/>
                <w:color w:val="000000"/>
                <w:spacing w:val="-2"/>
              </w:rPr>
              <w:t xml:space="preserve">) Polski Związek Niewidomych Zarząd Główny; </w:t>
            </w:r>
          </w:p>
          <w:p w14:paraId="6C947043" w14:textId="77777777" w:rsidR="002F061A" w:rsidRDefault="002F061A" w:rsidP="00DA3F9A">
            <w:pPr>
              <w:spacing w:line="240" w:lineRule="auto"/>
              <w:jc w:val="both"/>
              <w:rPr>
                <w:rFonts w:ascii="Times New Roman" w:hAnsi="Times New Roman"/>
                <w:color w:val="000000"/>
                <w:spacing w:val="-2"/>
              </w:rPr>
            </w:pPr>
            <w:r w:rsidRPr="004135EA">
              <w:rPr>
                <w:rFonts w:ascii="Times New Roman" w:hAnsi="Times New Roman"/>
                <w:color w:val="000000"/>
                <w:spacing w:val="-2"/>
              </w:rPr>
              <w:t xml:space="preserve">35) </w:t>
            </w:r>
            <w:r w:rsidRPr="00413F55">
              <w:rPr>
                <w:rFonts w:ascii="Times New Roman" w:eastAsia="Times New Roman" w:hAnsi="Times New Roman"/>
                <w:bCs/>
                <w:lang w:eastAsia="pl-PL"/>
              </w:rPr>
              <w:t>Polski Związek Głuchych</w:t>
            </w:r>
            <w:r w:rsidRPr="004135EA">
              <w:rPr>
                <w:rFonts w:ascii="Times New Roman" w:eastAsia="Times New Roman" w:hAnsi="Times New Roman"/>
                <w:bCs/>
                <w:lang w:eastAsia="pl-PL"/>
              </w:rPr>
              <w:t xml:space="preserve"> </w:t>
            </w:r>
            <w:r w:rsidRPr="00413F55">
              <w:rPr>
                <w:rFonts w:ascii="Times New Roman" w:eastAsia="Times New Roman" w:hAnsi="Times New Roman"/>
                <w:bCs/>
                <w:lang w:eastAsia="pl-PL"/>
              </w:rPr>
              <w:t>Zarząd Główny</w:t>
            </w:r>
            <w:r>
              <w:rPr>
                <w:rFonts w:ascii="Times New Roman" w:eastAsia="Times New Roman" w:hAnsi="Times New Roman"/>
                <w:bCs/>
                <w:lang w:eastAsia="pl-PL"/>
              </w:rPr>
              <w:t>;</w:t>
            </w:r>
          </w:p>
          <w:p w14:paraId="15A3A890"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36</w:t>
            </w:r>
            <w:r w:rsidRPr="006B1872">
              <w:rPr>
                <w:rFonts w:ascii="Times New Roman" w:hAnsi="Times New Roman"/>
                <w:color w:val="000000"/>
                <w:spacing w:val="-2"/>
              </w:rPr>
              <w:t xml:space="preserve">) Polskie Stowarzyszenie na Rzecz </w:t>
            </w:r>
            <w:r>
              <w:rPr>
                <w:rFonts w:ascii="Times New Roman" w:hAnsi="Times New Roman"/>
                <w:color w:val="000000"/>
                <w:spacing w:val="-2"/>
              </w:rPr>
              <w:t>O</w:t>
            </w:r>
            <w:r w:rsidRPr="006B1872">
              <w:rPr>
                <w:rFonts w:ascii="Times New Roman" w:hAnsi="Times New Roman"/>
                <w:color w:val="000000"/>
                <w:spacing w:val="-2"/>
              </w:rPr>
              <w:t xml:space="preserve">sób z </w:t>
            </w:r>
            <w:r>
              <w:rPr>
                <w:rFonts w:ascii="Times New Roman" w:hAnsi="Times New Roman"/>
                <w:color w:val="000000"/>
                <w:spacing w:val="-2"/>
              </w:rPr>
              <w:t>Niepełnosprawnością Intelektualną</w:t>
            </w:r>
            <w:r w:rsidRPr="006B1872">
              <w:rPr>
                <w:rFonts w:ascii="Times New Roman" w:hAnsi="Times New Roman"/>
                <w:color w:val="000000"/>
                <w:spacing w:val="-2"/>
              </w:rPr>
              <w:t xml:space="preserve">; </w:t>
            </w:r>
          </w:p>
          <w:p w14:paraId="42865748"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37</w:t>
            </w:r>
            <w:r w:rsidRPr="006B1872">
              <w:rPr>
                <w:rFonts w:ascii="Times New Roman" w:hAnsi="Times New Roman"/>
                <w:color w:val="000000"/>
                <w:spacing w:val="-2"/>
              </w:rPr>
              <w:t xml:space="preserve">) Polskie Towarzystwo ADHD; </w:t>
            </w:r>
          </w:p>
          <w:p w14:paraId="36CF3D1F"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38</w:t>
            </w:r>
            <w:r w:rsidRPr="006B1872">
              <w:rPr>
                <w:rFonts w:ascii="Times New Roman" w:hAnsi="Times New Roman"/>
                <w:color w:val="000000"/>
                <w:spacing w:val="-2"/>
              </w:rPr>
              <w:t xml:space="preserve">) Polskie Towarzystwo Dysleksji; </w:t>
            </w:r>
          </w:p>
          <w:p w14:paraId="4768B18B"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39</w:t>
            </w:r>
            <w:r w:rsidRPr="006B1872">
              <w:rPr>
                <w:rFonts w:ascii="Times New Roman" w:hAnsi="Times New Roman"/>
                <w:color w:val="000000"/>
                <w:spacing w:val="-2"/>
              </w:rPr>
              <w:t xml:space="preserve">) Polskie Towarzystwo Logopedyczne; </w:t>
            </w:r>
          </w:p>
          <w:p w14:paraId="166FEED3"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40</w:t>
            </w:r>
            <w:r w:rsidRPr="006B1872">
              <w:rPr>
                <w:rFonts w:ascii="Times New Roman" w:hAnsi="Times New Roman"/>
                <w:color w:val="000000"/>
                <w:spacing w:val="-2"/>
              </w:rPr>
              <w:t>) Radę Szkół Katolickich;</w:t>
            </w:r>
          </w:p>
          <w:p w14:paraId="5F29D983"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lastRenderedPageBreak/>
              <w:t>41</w:t>
            </w:r>
            <w:r w:rsidRPr="006B1872">
              <w:rPr>
                <w:rFonts w:ascii="Times New Roman" w:hAnsi="Times New Roman"/>
                <w:color w:val="000000"/>
                <w:spacing w:val="-2"/>
              </w:rPr>
              <w:t xml:space="preserve">) Sekretariat Konferencji Episkopatu Polski; </w:t>
            </w:r>
          </w:p>
          <w:p w14:paraId="638A4DA8"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42</w:t>
            </w:r>
            <w:r w:rsidRPr="006B1872">
              <w:rPr>
                <w:rFonts w:ascii="Times New Roman" w:hAnsi="Times New Roman"/>
                <w:color w:val="000000"/>
                <w:spacing w:val="-2"/>
              </w:rPr>
              <w:t xml:space="preserve">) Stowarzyszenie Rzecznik Praw Rodziców; </w:t>
            </w:r>
          </w:p>
          <w:p w14:paraId="4BD2026B"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43</w:t>
            </w:r>
            <w:r w:rsidRPr="006B1872">
              <w:rPr>
                <w:rFonts w:ascii="Times New Roman" w:hAnsi="Times New Roman"/>
                <w:color w:val="000000"/>
                <w:spacing w:val="-2"/>
              </w:rPr>
              <w:t xml:space="preserve">) Towarzystwo Rozwijania Inicjatyw Oświatowych; </w:t>
            </w:r>
          </w:p>
          <w:p w14:paraId="52B39B4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44</w:t>
            </w:r>
            <w:r w:rsidRPr="006B1872">
              <w:rPr>
                <w:rFonts w:ascii="Times New Roman" w:hAnsi="Times New Roman"/>
                <w:color w:val="000000"/>
                <w:spacing w:val="-2"/>
              </w:rPr>
              <w:t xml:space="preserve">) Unię Metropolii Polskich; </w:t>
            </w:r>
          </w:p>
          <w:p w14:paraId="4F59263F"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45</w:t>
            </w:r>
            <w:r w:rsidRPr="006B1872">
              <w:rPr>
                <w:rFonts w:ascii="Times New Roman" w:hAnsi="Times New Roman"/>
                <w:color w:val="000000"/>
                <w:spacing w:val="-2"/>
              </w:rPr>
              <w:t xml:space="preserve">) Unię Miasteczek Polskich; </w:t>
            </w:r>
          </w:p>
          <w:p w14:paraId="2A1D19DA"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46</w:t>
            </w:r>
            <w:r w:rsidRPr="006B1872">
              <w:rPr>
                <w:rFonts w:ascii="Times New Roman" w:hAnsi="Times New Roman"/>
                <w:color w:val="000000"/>
                <w:spacing w:val="-2"/>
              </w:rPr>
              <w:t xml:space="preserve">) Związek Gmin Wiejskich RP; </w:t>
            </w:r>
          </w:p>
          <w:p w14:paraId="3975874E"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47</w:t>
            </w:r>
            <w:r w:rsidRPr="006B1872">
              <w:rPr>
                <w:rFonts w:ascii="Times New Roman" w:hAnsi="Times New Roman"/>
                <w:color w:val="000000"/>
                <w:spacing w:val="-2"/>
              </w:rPr>
              <w:t xml:space="preserve">) Związek Miast Polskich; </w:t>
            </w:r>
          </w:p>
          <w:p w14:paraId="6CD47D45" w14:textId="19FA9C3E"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48</w:t>
            </w:r>
            <w:r w:rsidRPr="006B1872">
              <w:rPr>
                <w:rFonts w:ascii="Times New Roman" w:hAnsi="Times New Roman"/>
                <w:color w:val="000000"/>
                <w:spacing w:val="-2"/>
              </w:rPr>
              <w:t>) Związek Powiatów Polskich</w:t>
            </w:r>
            <w:r w:rsidR="00977D85">
              <w:rPr>
                <w:rFonts w:ascii="Times New Roman" w:hAnsi="Times New Roman"/>
                <w:color w:val="000000"/>
                <w:spacing w:val="-2"/>
              </w:rPr>
              <w:t>;</w:t>
            </w:r>
          </w:p>
          <w:p w14:paraId="59CAE0CB" w14:textId="65476878" w:rsidR="00977D85" w:rsidRDefault="00977D85" w:rsidP="00DA3F9A">
            <w:pPr>
              <w:spacing w:line="240" w:lineRule="auto"/>
              <w:jc w:val="both"/>
              <w:rPr>
                <w:rFonts w:ascii="Times New Roman" w:hAnsi="Times New Roman"/>
                <w:color w:val="000000"/>
                <w:spacing w:val="-2"/>
              </w:rPr>
            </w:pPr>
            <w:r>
              <w:rPr>
                <w:rFonts w:ascii="Times New Roman" w:hAnsi="Times New Roman"/>
                <w:color w:val="000000"/>
                <w:spacing w:val="-2"/>
              </w:rPr>
              <w:t>49) Federację Stowarzyszeń Naukowo-Technicznych;</w:t>
            </w:r>
          </w:p>
          <w:p w14:paraId="1045C032" w14:textId="0DA84F42" w:rsidR="00977D85" w:rsidRP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50) Fundację </w:t>
            </w:r>
            <w:r w:rsidRPr="00977D85">
              <w:rPr>
                <w:rFonts w:ascii="Times New Roman" w:hAnsi="Times New Roman"/>
                <w:color w:val="000000"/>
                <w:spacing w:val="-2"/>
              </w:rPr>
              <w:t>Rozwoju Dzieci im. Komeńskiego;</w:t>
            </w:r>
          </w:p>
          <w:p w14:paraId="7F7FAC91" w14:textId="17C9349E" w:rsidR="00977D85" w:rsidRDefault="00977D85" w:rsidP="00977D85">
            <w:pPr>
              <w:spacing w:line="240" w:lineRule="auto"/>
              <w:jc w:val="both"/>
              <w:rPr>
                <w:rFonts w:ascii="Times New Roman" w:hAnsi="Times New Roman"/>
                <w:color w:val="000000"/>
                <w:spacing w:val="-2"/>
              </w:rPr>
            </w:pPr>
            <w:r w:rsidRPr="00977D85">
              <w:rPr>
                <w:rFonts w:ascii="Times New Roman" w:hAnsi="Times New Roman"/>
                <w:color w:val="000000"/>
                <w:spacing w:val="-2"/>
              </w:rPr>
              <w:t>5</w:t>
            </w:r>
            <w:r>
              <w:rPr>
                <w:rFonts w:ascii="Times New Roman" w:hAnsi="Times New Roman"/>
                <w:color w:val="000000"/>
                <w:spacing w:val="-2"/>
              </w:rPr>
              <w:t xml:space="preserve">1) </w:t>
            </w:r>
            <w:r w:rsidRPr="00977D85">
              <w:rPr>
                <w:rFonts w:ascii="Times New Roman" w:hAnsi="Times New Roman"/>
                <w:color w:val="000000"/>
                <w:spacing w:val="-2"/>
              </w:rPr>
              <w:t>Fundacj</w:t>
            </w:r>
            <w:r>
              <w:rPr>
                <w:rFonts w:ascii="Times New Roman" w:hAnsi="Times New Roman"/>
                <w:color w:val="000000"/>
                <w:spacing w:val="-2"/>
              </w:rPr>
              <w:t>ę</w:t>
            </w:r>
            <w:r w:rsidRPr="00977D85">
              <w:rPr>
                <w:rFonts w:ascii="Times New Roman" w:hAnsi="Times New Roman"/>
                <w:color w:val="000000"/>
                <w:spacing w:val="-2"/>
              </w:rPr>
              <w:t xml:space="preserve"> Rozwoju Demokracji Lokalnej</w:t>
            </w:r>
            <w:r>
              <w:rPr>
                <w:rFonts w:ascii="Times New Roman" w:hAnsi="Times New Roman"/>
                <w:color w:val="000000"/>
                <w:spacing w:val="-2"/>
              </w:rPr>
              <w:t>;</w:t>
            </w:r>
          </w:p>
          <w:p w14:paraId="1CF44434" w14:textId="4F5B69AF" w:rsid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52) Instytut Pamięci Narodowej;</w:t>
            </w:r>
          </w:p>
          <w:p w14:paraId="00F24FDF" w14:textId="24FDCA70" w:rsid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53) </w:t>
            </w:r>
            <w:r w:rsidRPr="00977D85">
              <w:rPr>
                <w:rFonts w:ascii="Times New Roman" w:hAnsi="Times New Roman"/>
                <w:color w:val="000000"/>
                <w:spacing w:val="-2"/>
              </w:rPr>
              <w:t>Komitet Nauk Pedagogicznych PAN</w:t>
            </w:r>
            <w:r>
              <w:rPr>
                <w:rFonts w:ascii="Times New Roman" w:hAnsi="Times New Roman"/>
                <w:color w:val="000000"/>
                <w:spacing w:val="-2"/>
              </w:rPr>
              <w:t>;</w:t>
            </w:r>
          </w:p>
          <w:p w14:paraId="19A7B932" w14:textId="5370043A" w:rsidR="00977D85" w:rsidRP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54) </w:t>
            </w:r>
            <w:r w:rsidRPr="00977D85">
              <w:rPr>
                <w:rFonts w:ascii="Times New Roman" w:hAnsi="Times New Roman"/>
                <w:color w:val="000000"/>
                <w:spacing w:val="-2"/>
              </w:rPr>
              <w:t>Konferencj</w:t>
            </w:r>
            <w:r>
              <w:rPr>
                <w:rFonts w:ascii="Times New Roman" w:hAnsi="Times New Roman"/>
                <w:color w:val="000000"/>
                <w:spacing w:val="-2"/>
              </w:rPr>
              <w:t>ę</w:t>
            </w:r>
            <w:r w:rsidRPr="00977D85">
              <w:rPr>
                <w:rFonts w:ascii="Times New Roman" w:hAnsi="Times New Roman"/>
                <w:color w:val="000000"/>
                <w:spacing w:val="-2"/>
              </w:rPr>
              <w:t xml:space="preserve"> Dyrektorów Bibliotek Pedagogicznych;</w:t>
            </w:r>
          </w:p>
          <w:p w14:paraId="374BF072" w14:textId="314E5A4A" w:rsid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55) </w:t>
            </w:r>
            <w:r w:rsidRPr="00977D85">
              <w:rPr>
                <w:rFonts w:ascii="Times New Roman" w:hAnsi="Times New Roman"/>
                <w:color w:val="000000"/>
                <w:spacing w:val="-2"/>
              </w:rPr>
              <w:t>Konferencj</w:t>
            </w:r>
            <w:r>
              <w:rPr>
                <w:rFonts w:ascii="Times New Roman" w:hAnsi="Times New Roman"/>
                <w:color w:val="000000"/>
                <w:spacing w:val="-2"/>
              </w:rPr>
              <w:t>ę</w:t>
            </w:r>
            <w:r w:rsidRPr="00977D85">
              <w:rPr>
                <w:rFonts w:ascii="Times New Roman" w:hAnsi="Times New Roman"/>
                <w:color w:val="000000"/>
                <w:spacing w:val="-2"/>
              </w:rPr>
              <w:t xml:space="preserve"> Rektorów Akademickich Szkół Polskich</w:t>
            </w:r>
            <w:r w:rsidR="000F6403">
              <w:rPr>
                <w:rFonts w:ascii="Times New Roman" w:hAnsi="Times New Roman"/>
                <w:color w:val="000000"/>
                <w:spacing w:val="-2"/>
              </w:rPr>
              <w:t>;</w:t>
            </w:r>
          </w:p>
          <w:p w14:paraId="25EA9E0A" w14:textId="6258E714" w:rsidR="000F6403" w:rsidRDefault="000F6403"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56) Ogólnopolską Federację </w:t>
            </w:r>
            <w:r w:rsidRPr="000F6403">
              <w:rPr>
                <w:rFonts w:ascii="Times New Roman" w:hAnsi="Times New Roman"/>
                <w:color w:val="000000"/>
                <w:spacing w:val="-2"/>
              </w:rPr>
              <w:t>Organizacji Pozarządowych</w:t>
            </w:r>
            <w:r>
              <w:rPr>
                <w:rFonts w:ascii="Times New Roman" w:hAnsi="Times New Roman"/>
                <w:color w:val="000000"/>
                <w:spacing w:val="-2"/>
              </w:rPr>
              <w:t>;</w:t>
            </w:r>
          </w:p>
          <w:p w14:paraId="07A5C874" w14:textId="34913757" w:rsidR="000F6403" w:rsidRDefault="000F6403" w:rsidP="00977D85">
            <w:pPr>
              <w:spacing w:line="240" w:lineRule="auto"/>
              <w:jc w:val="both"/>
              <w:rPr>
                <w:rFonts w:ascii="Times New Roman" w:hAnsi="Times New Roman"/>
                <w:color w:val="000000"/>
                <w:spacing w:val="-2"/>
              </w:rPr>
            </w:pPr>
            <w:r>
              <w:rPr>
                <w:rFonts w:ascii="Times New Roman" w:hAnsi="Times New Roman"/>
                <w:color w:val="000000"/>
                <w:spacing w:val="-2"/>
              </w:rPr>
              <w:t>57) Radę</w:t>
            </w:r>
            <w:r w:rsidRPr="000F6403">
              <w:rPr>
                <w:rFonts w:ascii="Times New Roman" w:hAnsi="Times New Roman"/>
                <w:color w:val="000000"/>
                <w:spacing w:val="-2"/>
              </w:rPr>
              <w:t xml:space="preserve"> Języka Polskiego przy Prezydium Polskiej Akademii Nauk</w:t>
            </w:r>
            <w:r>
              <w:rPr>
                <w:rFonts w:ascii="Times New Roman" w:hAnsi="Times New Roman"/>
                <w:color w:val="000000"/>
                <w:spacing w:val="-2"/>
              </w:rPr>
              <w:t>;</w:t>
            </w:r>
          </w:p>
          <w:p w14:paraId="4204C917" w14:textId="680E5273" w:rsidR="000F6403" w:rsidRDefault="000F6403"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58) </w:t>
            </w:r>
            <w:r w:rsidRPr="000F6403">
              <w:rPr>
                <w:rFonts w:ascii="Times New Roman" w:hAnsi="Times New Roman"/>
                <w:color w:val="000000"/>
                <w:spacing w:val="-2"/>
              </w:rPr>
              <w:t>Polsk</w:t>
            </w:r>
            <w:r>
              <w:rPr>
                <w:rFonts w:ascii="Times New Roman" w:hAnsi="Times New Roman"/>
                <w:color w:val="000000"/>
                <w:spacing w:val="-2"/>
              </w:rPr>
              <w:t>ą</w:t>
            </w:r>
            <w:r w:rsidRPr="000F6403">
              <w:rPr>
                <w:rFonts w:ascii="Times New Roman" w:hAnsi="Times New Roman"/>
                <w:color w:val="000000"/>
                <w:spacing w:val="-2"/>
              </w:rPr>
              <w:t xml:space="preserve"> Akademi</w:t>
            </w:r>
            <w:r>
              <w:rPr>
                <w:rFonts w:ascii="Times New Roman" w:hAnsi="Times New Roman"/>
                <w:color w:val="000000"/>
                <w:spacing w:val="-2"/>
              </w:rPr>
              <w:t>ę</w:t>
            </w:r>
            <w:r w:rsidRPr="000F6403">
              <w:rPr>
                <w:rFonts w:ascii="Times New Roman" w:hAnsi="Times New Roman"/>
                <w:color w:val="000000"/>
                <w:spacing w:val="-2"/>
              </w:rPr>
              <w:t xml:space="preserve"> Umiejętności</w:t>
            </w:r>
            <w:r>
              <w:rPr>
                <w:rFonts w:ascii="Times New Roman" w:hAnsi="Times New Roman"/>
                <w:color w:val="000000"/>
                <w:spacing w:val="-2"/>
              </w:rPr>
              <w:t>;</w:t>
            </w:r>
          </w:p>
          <w:p w14:paraId="35F4D49E" w14:textId="2EC852D6"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59) </w:t>
            </w:r>
            <w:r w:rsidRPr="000F6403">
              <w:rPr>
                <w:rFonts w:ascii="Times New Roman" w:hAnsi="Times New Roman"/>
                <w:color w:val="000000"/>
                <w:spacing w:val="-2"/>
              </w:rPr>
              <w:t>Polskie Towarzystwo Ekonomiczne – Zarząd Krajowy;</w:t>
            </w:r>
          </w:p>
          <w:p w14:paraId="0C8D7C1B" w14:textId="4BA1235B"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60) </w:t>
            </w:r>
            <w:r w:rsidRPr="000F6403">
              <w:rPr>
                <w:rFonts w:ascii="Times New Roman" w:hAnsi="Times New Roman"/>
                <w:color w:val="000000"/>
                <w:spacing w:val="-2"/>
              </w:rPr>
              <w:t>Polskie Towarzystwo Historyczne;</w:t>
            </w:r>
          </w:p>
          <w:p w14:paraId="2ADECEF5" w14:textId="4E44306A"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61) </w:t>
            </w:r>
            <w:r w:rsidRPr="000F6403">
              <w:rPr>
                <w:rFonts w:ascii="Times New Roman" w:hAnsi="Times New Roman"/>
                <w:color w:val="000000"/>
                <w:spacing w:val="-2"/>
              </w:rPr>
              <w:t>Polskie Towarzystwo Informatyczne;</w:t>
            </w:r>
          </w:p>
          <w:p w14:paraId="087DEE15" w14:textId="6195DD34" w:rsid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62) </w:t>
            </w:r>
            <w:r w:rsidRPr="000F6403">
              <w:rPr>
                <w:rFonts w:ascii="Times New Roman" w:hAnsi="Times New Roman"/>
                <w:color w:val="000000"/>
                <w:spacing w:val="-2"/>
              </w:rPr>
              <w:t>Polskie Towarzystwo Matematyczne;</w:t>
            </w:r>
          </w:p>
          <w:p w14:paraId="4D53FE37" w14:textId="37C0B293" w:rsid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63) </w:t>
            </w:r>
            <w:r w:rsidRPr="000F6403">
              <w:rPr>
                <w:rFonts w:ascii="Times New Roman" w:hAnsi="Times New Roman"/>
                <w:color w:val="000000"/>
                <w:spacing w:val="-2"/>
              </w:rPr>
              <w:t>Społeczne Towarzystwo Oświatowe</w:t>
            </w:r>
            <w:r>
              <w:rPr>
                <w:rFonts w:ascii="Times New Roman" w:hAnsi="Times New Roman"/>
                <w:color w:val="000000"/>
                <w:spacing w:val="-2"/>
              </w:rPr>
              <w:t>;</w:t>
            </w:r>
          </w:p>
          <w:p w14:paraId="0F62F39C" w14:textId="0332330C"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64) </w:t>
            </w:r>
            <w:r w:rsidRPr="000F6403">
              <w:rPr>
                <w:rFonts w:ascii="Times New Roman" w:hAnsi="Times New Roman"/>
                <w:color w:val="000000"/>
                <w:spacing w:val="-2"/>
              </w:rPr>
              <w:t>Stowarzyszenie Bibliotekarzy Polskich;</w:t>
            </w:r>
          </w:p>
          <w:p w14:paraId="62285022" w14:textId="1537B6AC"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65) </w:t>
            </w:r>
            <w:r w:rsidRPr="000F6403">
              <w:rPr>
                <w:rFonts w:ascii="Times New Roman" w:hAnsi="Times New Roman"/>
                <w:color w:val="000000"/>
                <w:spacing w:val="-2"/>
              </w:rPr>
              <w:t>Stowarzyszenie Dyrektorów Szkół Średnich;</w:t>
            </w:r>
          </w:p>
          <w:p w14:paraId="3F97057D" w14:textId="3C2BE4EA"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66) </w:t>
            </w:r>
            <w:r w:rsidRPr="000F6403">
              <w:rPr>
                <w:rFonts w:ascii="Times New Roman" w:hAnsi="Times New Roman"/>
                <w:color w:val="000000"/>
                <w:spacing w:val="-2"/>
              </w:rPr>
              <w:t>Stowarzyszenie Doradców Szkolnych i Zawodowych Rzeczpospolitej Polskiej;</w:t>
            </w:r>
          </w:p>
          <w:p w14:paraId="1FBA5DC9" w14:textId="1A7A2820" w:rsidR="000F6403" w:rsidRPr="000F6403" w:rsidRDefault="000A4AC9" w:rsidP="000F6403">
            <w:pPr>
              <w:spacing w:line="240" w:lineRule="auto"/>
              <w:jc w:val="both"/>
              <w:rPr>
                <w:rFonts w:ascii="Times New Roman" w:hAnsi="Times New Roman"/>
                <w:color w:val="000000"/>
                <w:spacing w:val="-2"/>
              </w:rPr>
            </w:pPr>
            <w:r>
              <w:rPr>
                <w:rFonts w:ascii="Times New Roman" w:hAnsi="Times New Roman"/>
                <w:color w:val="000000"/>
                <w:spacing w:val="-2"/>
              </w:rPr>
              <w:t>67</w:t>
            </w:r>
            <w:r w:rsidR="000F6403">
              <w:rPr>
                <w:rFonts w:ascii="Times New Roman" w:hAnsi="Times New Roman"/>
                <w:color w:val="000000"/>
                <w:spacing w:val="-2"/>
              </w:rPr>
              <w:t xml:space="preserve">) </w:t>
            </w:r>
            <w:r w:rsidR="000F6403" w:rsidRPr="000F6403">
              <w:rPr>
                <w:rFonts w:ascii="Times New Roman" w:hAnsi="Times New Roman"/>
                <w:color w:val="000000"/>
                <w:spacing w:val="-2"/>
              </w:rPr>
              <w:t>Stowarzyszenie Nauczycieli Matematyki;</w:t>
            </w:r>
          </w:p>
          <w:p w14:paraId="768F73C9" w14:textId="7DB75A13" w:rsidR="000F6403" w:rsidRDefault="000A4AC9" w:rsidP="000F6403">
            <w:pPr>
              <w:spacing w:line="240" w:lineRule="auto"/>
              <w:jc w:val="both"/>
              <w:rPr>
                <w:rFonts w:ascii="Times New Roman" w:hAnsi="Times New Roman"/>
                <w:color w:val="000000"/>
                <w:spacing w:val="-2"/>
              </w:rPr>
            </w:pPr>
            <w:r>
              <w:rPr>
                <w:rFonts w:ascii="Times New Roman" w:hAnsi="Times New Roman"/>
                <w:color w:val="000000"/>
                <w:spacing w:val="-2"/>
              </w:rPr>
              <w:t>68</w:t>
            </w:r>
            <w:r w:rsidR="000F6403">
              <w:rPr>
                <w:rFonts w:ascii="Times New Roman" w:hAnsi="Times New Roman"/>
                <w:color w:val="000000"/>
                <w:spacing w:val="-2"/>
              </w:rPr>
              <w:t xml:space="preserve">) </w:t>
            </w:r>
            <w:r w:rsidR="000F6403" w:rsidRPr="000F6403">
              <w:rPr>
                <w:rFonts w:ascii="Times New Roman" w:hAnsi="Times New Roman"/>
                <w:color w:val="000000"/>
                <w:spacing w:val="-2"/>
              </w:rPr>
              <w:t>Stowarzyszenie Nauczycieli Polonistów;</w:t>
            </w:r>
          </w:p>
          <w:p w14:paraId="0DF93A3C" w14:textId="35B90CA6" w:rsidR="000A4AC9" w:rsidRP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69)</w:t>
            </w:r>
            <w:r>
              <w:t xml:space="preserve"> </w:t>
            </w:r>
            <w:r w:rsidRPr="000A4AC9">
              <w:rPr>
                <w:rFonts w:ascii="Times New Roman" w:hAnsi="Times New Roman"/>
                <w:color w:val="000000"/>
                <w:spacing w:val="-2"/>
              </w:rPr>
              <w:t>Towarzystwo Nauczycieli Bibliotekarzy Szkół Polskich;</w:t>
            </w:r>
          </w:p>
          <w:p w14:paraId="7E0774FF" w14:textId="0F6DF396" w:rsid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 xml:space="preserve">70) </w:t>
            </w:r>
            <w:r w:rsidRPr="000A4AC9">
              <w:rPr>
                <w:rFonts w:ascii="Times New Roman" w:hAnsi="Times New Roman"/>
                <w:color w:val="000000"/>
                <w:spacing w:val="-2"/>
              </w:rPr>
              <w:t>Towarzystwo Wiedzy Powszechnej – Zarząd Główny</w:t>
            </w:r>
            <w:r>
              <w:rPr>
                <w:rFonts w:ascii="Times New Roman" w:hAnsi="Times New Roman"/>
                <w:color w:val="000000"/>
                <w:spacing w:val="-2"/>
              </w:rPr>
              <w:t>;</w:t>
            </w:r>
          </w:p>
          <w:p w14:paraId="177C762B" w14:textId="229425E1" w:rsid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 xml:space="preserve">71) </w:t>
            </w:r>
            <w:r w:rsidRPr="000A4AC9">
              <w:rPr>
                <w:rFonts w:ascii="Times New Roman" w:hAnsi="Times New Roman"/>
                <w:color w:val="000000"/>
                <w:spacing w:val="-2"/>
              </w:rPr>
              <w:t>Związek Województw RP</w:t>
            </w:r>
            <w:r>
              <w:rPr>
                <w:rFonts w:ascii="Times New Roman" w:hAnsi="Times New Roman"/>
                <w:color w:val="000000"/>
                <w:spacing w:val="-2"/>
              </w:rPr>
              <w:t>;</w:t>
            </w:r>
          </w:p>
          <w:p w14:paraId="18D58109" w14:textId="6FA7CFEA" w:rsidR="000A4AC9" w:rsidRP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 xml:space="preserve">72) </w:t>
            </w:r>
            <w:r w:rsidRPr="000A4AC9">
              <w:rPr>
                <w:rFonts w:ascii="Times New Roman" w:hAnsi="Times New Roman"/>
                <w:color w:val="000000"/>
                <w:spacing w:val="-2"/>
              </w:rPr>
              <w:t>Unia Metropolii Polskich;</w:t>
            </w:r>
          </w:p>
          <w:p w14:paraId="51C3F775" w14:textId="09126AB4" w:rsidR="000A4AC9" w:rsidRP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 xml:space="preserve">73) </w:t>
            </w:r>
            <w:r w:rsidRPr="000A4AC9">
              <w:rPr>
                <w:rFonts w:ascii="Times New Roman" w:hAnsi="Times New Roman"/>
                <w:color w:val="000000"/>
                <w:spacing w:val="-2"/>
              </w:rPr>
              <w:t>Unia Miasteczek Polskich</w:t>
            </w:r>
            <w:r>
              <w:rPr>
                <w:rFonts w:ascii="Times New Roman" w:hAnsi="Times New Roman"/>
                <w:color w:val="000000"/>
                <w:spacing w:val="-2"/>
              </w:rPr>
              <w:t>.</w:t>
            </w:r>
          </w:p>
          <w:p w14:paraId="2ED6BA47" w14:textId="77777777" w:rsidR="002F061A" w:rsidRDefault="002F061A" w:rsidP="00DA3F9A">
            <w:pPr>
              <w:spacing w:line="240" w:lineRule="auto"/>
              <w:jc w:val="both"/>
              <w:rPr>
                <w:rFonts w:ascii="Times New Roman" w:hAnsi="Times New Roman"/>
                <w:color w:val="000000"/>
                <w:spacing w:val="-2"/>
              </w:rPr>
            </w:pPr>
          </w:p>
          <w:p w14:paraId="7EB4F328" w14:textId="1B1FD49C" w:rsidR="002F061A" w:rsidRDefault="002F061A" w:rsidP="00DA3F9A">
            <w:p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Projekt rozporządzenia </w:t>
            </w:r>
            <w:r w:rsidR="001C5456">
              <w:rPr>
                <w:rFonts w:ascii="Times New Roman" w:hAnsi="Times New Roman"/>
                <w:color w:val="000000"/>
                <w:spacing w:val="-2"/>
              </w:rPr>
              <w:t>został</w:t>
            </w:r>
            <w:r w:rsidRPr="004B3DCB">
              <w:rPr>
                <w:rFonts w:ascii="Times New Roman" w:hAnsi="Times New Roman"/>
                <w:color w:val="000000"/>
                <w:spacing w:val="-2"/>
              </w:rPr>
              <w:t xml:space="preserve"> przekazany </w:t>
            </w:r>
            <w:r w:rsidR="009E4A2E" w:rsidRPr="004B3DCB">
              <w:rPr>
                <w:rFonts w:ascii="Times New Roman" w:hAnsi="Times New Roman"/>
                <w:color w:val="000000"/>
                <w:spacing w:val="-2"/>
              </w:rPr>
              <w:t xml:space="preserve">również </w:t>
            </w:r>
            <w:r w:rsidRPr="004B3DCB">
              <w:rPr>
                <w:rFonts w:ascii="Times New Roman" w:hAnsi="Times New Roman"/>
                <w:color w:val="000000"/>
                <w:spacing w:val="-2"/>
              </w:rPr>
              <w:t>do zaopiniowan</w:t>
            </w:r>
            <w:r>
              <w:rPr>
                <w:rFonts w:ascii="Times New Roman" w:hAnsi="Times New Roman"/>
                <w:color w:val="000000"/>
                <w:spacing w:val="-2"/>
              </w:rPr>
              <w:t>a</w:t>
            </w:r>
            <w:r w:rsidRPr="004B3DCB">
              <w:rPr>
                <w:rFonts w:ascii="Times New Roman" w:hAnsi="Times New Roman"/>
                <w:color w:val="000000"/>
                <w:spacing w:val="-2"/>
              </w:rPr>
              <w:t xml:space="preserve"> przez: </w:t>
            </w:r>
          </w:p>
          <w:p w14:paraId="7EE13CAA" w14:textId="77777777" w:rsidR="002F061A" w:rsidRDefault="002F061A" w:rsidP="00DA3F9A">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Komisję Wspólną Rządu i Samorządu Terytorialnego</w:t>
            </w:r>
            <w:r>
              <w:rPr>
                <w:rFonts w:ascii="Times New Roman" w:hAnsi="Times New Roman"/>
                <w:color w:val="000000"/>
                <w:spacing w:val="-2"/>
              </w:rPr>
              <w:t>;</w:t>
            </w:r>
          </w:p>
          <w:p w14:paraId="21E13EC5" w14:textId="77777777" w:rsidR="002F061A" w:rsidRDefault="002F061A" w:rsidP="00DA3F9A">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Komisję Wspóln</w:t>
            </w:r>
            <w:r>
              <w:rPr>
                <w:rFonts w:ascii="Times New Roman" w:hAnsi="Times New Roman"/>
                <w:color w:val="000000"/>
                <w:spacing w:val="-2"/>
              </w:rPr>
              <w:t>ą</w:t>
            </w:r>
            <w:r w:rsidRPr="004B3DCB">
              <w:rPr>
                <w:rFonts w:ascii="Times New Roman" w:hAnsi="Times New Roman"/>
                <w:color w:val="000000"/>
                <w:spacing w:val="-2"/>
              </w:rPr>
              <w:t xml:space="preserve"> Rządu i Mnie</w:t>
            </w:r>
            <w:r>
              <w:rPr>
                <w:rFonts w:ascii="Times New Roman" w:hAnsi="Times New Roman"/>
                <w:color w:val="000000"/>
                <w:spacing w:val="-2"/>
              </w:rPr>
              <w:t>jszości Narodowych i Etnicznych;</w:t>
            </w:r>
          </w:p>
          <w:p w14:paraId="5931CC87" w14:textId="77777777" w:rsidR="002F061A" w:rsidRDefault="002F061A" w:rsidP="00DA3F9A">
            <w:pPr>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Rzecznika Praw Dziecka;</w:t>
            </w:r>
          </w:p>
          <w:p w14:paraId="66804363" w14:textId="77777777" w:rsidR="002F061A" w:rsidRDefault="002F061A" w:rsidP="00DA3F9A">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Rzecznika </w:t>
            </w:r>
            <w:r>
              <w:rPr>
                <w:rFonts w:ascii="Times New Roman" w:hAnsi="Times New Roman"/>
                <w:color w:val="000000"/>
                <w:spacing w:val="-2"/>
              </w:rPr>
              <w:t>Praw Obywatelskich;</w:t>
            </w:r>
          </w:p>
          <w:p w14:paraId="61A61FD4" w14:textId="77777777" w:rsidR="002F061A" w:rsidRDefault="002F061A" w:rsidP="00DA3F9A">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Przewodniczącego Krajowej Rady Regionalnych Izb Obrachunkowych</w:t>
            </w:r>
            <w:r>
              <w:rPr>
                <w:rFonts w:ascii="Times New Roman" w:hAnsi="Times New Roman"/>
                <w:color w:val="000000"/>
                <w:spacing w:val="-2"/>
              </w:rPr>
              <w:t>;</w:t>
            </w:r>
          </w:p>
          <w:p w14:paraId="3D1FF350" w14:textId="75FE9388" w:rsidR="002F061A" w:rsidRDefault="005E1B11" w:rsidP="00DA3F9A">
            <w:pPr>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Radę Dialogu Społecznego;</w:t>
            </w:r>
          </w:p>
          <w:p w14:paraId="426EBD85" w14:textId="0EF08F8F" w:rsidR="005E1B11" w:rsidRPr="00B37C80" w:rsidRDefault="005E1B11" w:rsidP="001C5456">
            <w:pPr>
              <w:numPr>
                <w:ilvl w:val="0"/>
                <w:numId w:val="23"/>
              </w:numPr>
              <w:spacing w:after="120" w:line="240" w:lineRule="auto"/>
              <w:ind w:left="357" w:hanging="357"/>
              <w:jc w:val="both"/>
              <w:rPr>
                <w:rFonts w:ascii="Times New Roman" w:hAnsi="Times New Roman"/>
                <w:color w:val="000000"/>
                <w:spacing w:val="-2"/>
              </w:rPr>
            </w:pPr>
            <w:r>
              <w:rPr>
                <w:rFonts w:ascii="Times New Roman" w:hAnsi="Times New Roman"/>
                <w:color w:val="000000"/>
                <w:spacing w:val="-2"/>
              </w:rPr>
              <w:t>Radę Dialogu z Młodym Pokoleniem.</w:t>
            </w:r>
          </w:p>
          <w:p w14:paraId="413221B7" w14:textId="058FF131" w:rsidR="001C5456" w:rsidRDefault="001C5456" w:rsidP="00F9453A">
            <w:pPr>
              <w:spacing w:line="240" w:lineRule="auto"/>
              <w:jc w:val="both"/>
              <w:rPr>
                <w:rFonts w:ascii="Times New Roman" w:hAnsi="Times New Roman"/>
                <w:color w:val="000000"/>
                <w:spacing w:val="-2"/>
              </w:rPr>
            </w:pPr>
            <w:r w:rsidRPr="001C5456">
              <w:rPr>
                <w:rFonts w:ascii="Times New Roman" w:hAnsi="Times New Roman"/>
                <w:color w:val="000000"/>
                <w:spacing w:val="-2"/>
              </w:rPr>
              <w:t>Projekt rozporządzenia został udostępniony w Biuletynie Informacji Publicznej na stronie podmiotowej Ministra Edukacji i</w:t>
            </w:r>
            <w:r>
              <w:rPr>
                <w:rFonts w:ascii="Times New Roman" w:hAnsi="Times New Roman"/>
                <w:color w:val="000000"/>
                <w:spacing w:val="-2"/>
              </w:rPr>
              <w:t> </w:t>
            </w:r>
            <w:r w:rsidRPr="001C5456">
              <w:rPr>
                <w:rFonts w:ascii="Times New Roman" w:hAnsi="Times New Roman"/>
                <w:color w:val="000000"/>
                <w:spacing w:val="-2"/>
              </w:rPr>
              <w:t>Nauki zgodnie z art. 5 ustawy z dnia 7 lipca 2005 r. o działalności lobbingowej w procesie stanowienia prawa (Dz. U. z 2017 r. poz. 248)</w:t>
            </w:r>
            <w:r w:rsidR="009E4A2E">
              <w:rPr>
                <w:rFonts w:ascii="Times New Roman" w:hAnsi="Times New Roman"/>
                <w:color w:val="000000"/>
                <w:spacing w:val="-2"/>
              </w:rPr>
              <w:t xml:space="preserve"> oraz</w:t>
            </w:r>
            <w:r w:rsidRPr="001C5456">
              <w:rPr>
                <w:rFonts w:ascii="Times New Roman" w:hAnsi="Times New Roman"/>
                <w:color w:val="000000"/>
                <w:spacing w:val="-2"/>
              </w:rPr>
              <w:t xml:space="preserve"> w Biuletynie Informacji Publicznej na stronie podmiotowej Rządowego Centrum Legislacji w serwisie Rządowy Proces Legislacyjny zgodnie z § 52 ust. 1 uchwały nr 190 Rady Ministrów z dnia 29 października 2013 r. – Regulamin pracy Rady Ministrów (M.P. z 2022 r. poz. 348).</w:t>
            </w:r>
          </w:p>
          <w:p w14:paraId="60A9C5F3" w14:textId="2F50935D" w:rsidR="002F061A" w:rsidRPr="00B37C80" w:rsidRDefault="002F061A" w:rsidP="00F9453A">
            <w:p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Wyniki konsultacji </w:t>
            </w:r>
            <w:r w:rsidR="00973EFB" w:rsidRPr="00C875D9">
              <w:rPr>
                <w:rFonts w:ascii="Times New Roman" w:eastAsia="Times New Roman" w:hAnsi="Times New Roman"/>
                <w:lang w:eastAsia="pl-PL"/>
              </w:rPr>
              <w:t>publicznych i opiniowania</w:t>
            </w:r>
            <w:r w:rsidR="00973EFB">
              <w:rPr>
                <w:rFonts w:ascii="Times New Roman" w:hAnsi="Times New Roman"/>
                <w:color w:val="000000"/>
                <w:spacing w:val="-2"/>
              </w:rPr>
              <w:t xml:space="preserve"> </w:t>
            </w:r>
            <w:r>
              <w:rPr>
                <w:rFonts w:ascii="Times New Roman" w:hAnsi="Times New Roman"/>
                <w:color w:val="000000"/>
                <w:spacing w:val="-2"/>
              </w:rPr>
              <w:t>zostaną</w:t>
            </w:r>
            <w:r w:rsidRPr="004B3DCB">
              <w:rPr>
                <w:rFonts w:ascii="Times New Roman" w:hAnsi="Times New Roman"/>
                <w:color w:val="000000"/>
                <w:spacing w:val="-2"/>
              </w:rPr>
              <w:t xml:space="preserve"> omówione w raporcie z konsultacji.</w:t>
            </w:r>
          </w:p>
        </w:tc>
      </w:tr>
      <w:tr w:rsidR="002F061A" w:rsidRPr="008B4FE6" w14:paraId="7C58BE1F" w14:textId="77777777" w:rsidTr="001C5456">
        <w:trPr>
          <w:trHeight w:val="363"/>
        </w:trPr>
        <w:tc>
          <w:tcPr>
            <w:tcW w:w="10944" w:type="dxa"/>
            <w:gridSpan w:val="29"/>
            <w:shd w:val="clear" w:color="auto" w:fill="99CCFF"/>
            <w:vAlign w:val="center"/>
          </w:tcPr>
          <w:p w14:paraId="0604AC75"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F061A" w:rsidRPr="008B4FE6" w14:paraId="09F79C35" w14:textId="77777777" w:rsidTr="001C5456">
        <w:trPr>
          <w:trHeight w:val="142"/>
        </w:trPr>
        <w:tc>
          <w:tcPr>
            <w:tcW w:w="3126" w:type="dxa"/>
            <w:gridSpan w:val="4"/>
            <w:vMerge w:val="restart"/>
            <w:shd w:val="clear" w:color="auto" w:fill="FFFFFF"/>
          </w:tcPr>
          <w:p w14:paraId="73829F3F" w14:textId="77777777" w:rsidR="002F061A" w:rsidRPr="00C53F26" w:rsidRDefault="002F061A" w:rsidP="00DA3F9A">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 xml:space="preserve">stałe z 2019 </w:t>
            </w:r>
            <w:r w:rsidRPr="006F78C4">
              <w:rPr>
                <w:rFonts w:ascii="Times New Roman" w:hAnsi="Times New Roman"/>
                <w:color w:val="000000"/>
                <w:sz w:val="21"/>
                <w:szCs w:val="21"/>
              </w:rPr>
              <w:t>r.)</w:t>
            </w:r>
          </w:p>
        </w:tc>
        <w:tc>
          <w:tcPr>
            <w:tcW w:w="7818" w:type="dxa"/>
            <w:gridSpan w:val="25"/>
            <w:shd w:val="clear" w:color="auto" w:fill="FFFFFF"/>
          </w:tcPr>
          <w:p w14:paraId="75243AFB" w14:textId="77777777" w:rsidR="002F061A" w:rsidRPr="00C53F26" w:rsidRDefault="002F061A" w:rsidP="00DA3F9A">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F061A" w:rsidRPr="008B4FE6" w14:paraId="55691438" w14:textId="77777777" w:rsidTr="001C5456">
        <w:trPr>
          <w:trHeight w:val="142"/>
        </w:trPr>
        <w:tc>
          <w:tcPr>
            <w:tcW w:w="3126" w:type="dxa"/>
            <w:gridSpan w:val="4"/>
            <w:vMerge/>
            <w:shd w:val="clear" w:color="auto" w:fill="FFFFFF"/>
          </w:tcPr>
          <w:p w14:paraId="7B305BD1" w14:textId="77777777" w:rsidR="002F061A" w:rsidRPr="00C53F26" w:rsidRDefault="002F061A" w:rsidP="00DA3F9A">
            <w:pPr>
              <w:spacing w:before="40" w:after="40" w:line="240" w:lineRule="auto"/>
              <w:rPr>
                <w:rFonts w:ascii="Times New Roman" w:hAnsi="Times New Roman"/>
                <w:i/>
                <w:color w:val="000000"/>
                <w:sz w:val="21"/>
                <w:szCs w:val="21"/>
              </w:rPr>
            </w:pPr>
          </w:p>
        </w:tc>
        <w:tc>
          <w:tcPr>
            <w:tcW w:w="569" w:type="dxa"/>
            <w:gridSpan w:val="2"/>
            <w:shd w:val="clear" w:color="auto" w:fill="FFFFFF"/>
          </w:tcPr>
          <w:p w14:paraId="093F5478"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4"/>
            <w:shd w:val="clear" w:color="auto" w:fill="FFFFFF"/>
          </w:tcPr>
          <w:p w14:paraId="5D9836AA"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3760501"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14:paraId="51AACAC2"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203154B0"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gridSpan w:val="2"/>
            <w:shd w:val="clear" w:color="auto" w:fill="FFFFFF"/>
          </w:tcPr>
          <w:p w14:paraId="1F8AA01B"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69" w:type="dxa"/>
            <w:gridSpan w:val="3"/>
            <w:shd w:val="clear" w:color="auto" w:fill="FFFFFF"/>
          </w:tcPr>
          <w:p w14:paraId="242D002E"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70" w:type="dxa"/>
            <w:gridSpan w:val="2"/>
            <w:shd w:val="clear" w:color="auto" w:fill="FFFFFF"/>
          </w:tcPr>
          <w:p w14:paraId="6D6CAC6A"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shd w:val="clear" w:color="auto" w:fill="FFFFFF"/>
          </w:tcPr>
          <w:p w14:paraId="7D1F5830"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3687290B"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7A3E4B5B"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51" w:type="dxa"/>
            <w:gridSpan w:val="2"/>
            <w:shd w:val="clear" w:color="auto" w:fill="FFFFFF"/>
          </w:tcPr>
          <w:p w14:paraId="42DDE363" w14:textId="77777777" w:rsidR="002F061A" w:rsidRPr="00C53F26" w:rsidRDefault="002F061A" w:rsidP="00DA3F9A">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2F061A" w:rsidRPr="008B4FE6" w14:paraId="20377EB0" w14:textId="77777777" w:rsidTr="001C5456">
        <w:trPr>
          <w:trHeight w:val="321"/>
        </w:trPr>
        <w:tc>
          <w:tcPr>
            <w:tcW w:w="3126" w:type="dxa"/>
            <w:gridSpan w:val="4"/>
            <w:shd w:val="clear" w:color="auto" w:fill="FFFFFF"/>
            <w:vAlign w:val="center"/>
          </w:tcPr>
          <w:p w14:paraId="3B399E95"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2C8585B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19683B5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EB93B5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332758EB"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8B0C1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5A695F"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3895E1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EC817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72E65A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9FF7C5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951A49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4C241B48" w14:textId="77777777" w:rsidR="002F061A" w:rsidRPr="00B37C80" w:rsidRDefault="002F061A" w:rsidP="00DA3F9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F061A" w:rsidRPr="008B4FE6" w14:paraId="1F99CABC" w14:textId="77777777" w:rsidTr="001C5456">
        <w:trPr>
          <w:trHeight w:val="321"/>
        </w:trPr>
        <w:tc>
          <w:tcPr>
            <w:tcW w:w="3126" w:type="dxa"/>
            <w:gridSpan w:val="4"/>
            <w:shd w:val="clear" w:color="auto" w:fill="FFFFFF"/>
            <w:vAlign w:val="center"/>
          </w:tcPr>
          <w:p w14:paraId="0C03DE23"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B6DA10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07C7923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E41077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6FC7747B"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1CC8B3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06AD6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E37272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E4E73F"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C880F9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CAD41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236839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10622107" w14:textId="77777777" w:rsidR="002F061A" w:rsidRPr="00B37C80" w:rsidRDefault="002F061A" w:rsidP="00DA3F9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F061A" w:rsidRPr="008B4FE6" w14:paraId="39203939" w14:textId="77777777" w:rsidTr="001C5456">
        <w:trPr>
          <w:trHeight w:val="344"/>
        </w:trPr>
        <w:tc>
          <w:tcPr>
            <w:tcW w:w="3126" w:type="dxa"/>
            <w:gridSpan w:val="4"/>
            <w:shd w:val="clear" w:color="auto" w:fill="FFFFFF"/>
            <w:vAlign w:val="center"/>
          </w:tcPr>
          <w:p w14:paraId="6A0342D2"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A2758CB"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728629C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FFE974F"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04FF72A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6DEA9B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22AA8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7F4C1F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C271D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596B6D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F0957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5A1F34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50FDF15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4C7A3532" w14:textId="77777777" w:rsidTr="001C5456">
        <w:trPr>
          <w:trHeight w:val="344"/>
        </w:trPr>
        <w:tc>
          <w:tcPr>
            <w:tcW w:w="3126" w:type="dxa"/>
            <w:gridSpan w:val="4"/>
            <w:shd w:val="clear" w:color="auto" w:fill="FFFFFF"/>
            <w:vAlign w:val="center"/>
          </w:tcPr>
          <w:p w14:paraId="24401667"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9A826F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52EB986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341F2D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040D288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D7718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2BC06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C821B1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57421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C9021E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070C2A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0E85BB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2D12FCD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203EC3B5" w14:textId="77777777" w:rsidTr="001C5456">
        <w:trPr>
          <w:trHeight w:val="330"/>
        </w:trPr>
        <w:tc>
          <w:tcPr>
            <w:tcW w:w="3126" w:type="dxa"/>
            <w:gridSpan w:val="4"/>
            <w:shd w:val="clear" w:color="auto" w:fill="FFFFFF"/>
            <w:vAlign w:val="center"/>
          </w:tcPr>
          <w:p w14:paraId="07579363"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45BDF6B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23AF65D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E3816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24E886D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89BCF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A227DC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83F604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25C833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222BA8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959EBC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9B760B4"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7B059554"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4122C575" w14:textId="77777777" w:rsidTr="001C5456">
        <w:trPr>
          <w:trHeight w:val="330"/>
        </w:trPr>
        <w:tc>
          <w:tcPr>
            <w:tcW w:w="3126" w:type="dxa"/>
            <w:gridSpan w:val="4"/>
            <w:shd w:val="clear" w:color="auto" w:fill="FFFFFF"/>
            <w:vAlign w:val="center"/>
          </w:tcPr>
          <w:p w14:paraId="22E6CAE7"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B02B2B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018F1C8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A463F2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23F1D2C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F2EE04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5FA79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4AC24F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13EA6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614723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96EB16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69874D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31C72D54"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75665959" w14:textId="77777777" w:rsidTr="001C5456">
        <w:trPr>
          <w:trHeight w:val="351"/>
        </w:trPr>
        <w:tc>
          <w:tcPr>
            <w:tcW w:w="3126" w:type="dxa"/>
            <w:gridSpan w:val="4"/>
            <w:shd w:val="clear" w:color="auto" w:fill="FFFFFF"/>
            <w:vAlign w:val="center"/>
          </w:tcPr>
          <w:p w14:paraId="6DFE0074"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JST</w:t>
            </w:r>
          </w:p>
        </w:tc>
        <w:tc>
          <w:tcPr>
            <w:tcW w:w="569" w:type="dxa"/>
            <w:gridSpan w:val="2"/>
            <w:shd w:val="clear" w:color="auto" w:fill="FFFFFF"/>
          </w:tcPr>
          <w:p w14:paraId="4464520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57AAF7E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4F56FA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66CA050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2EEA4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DF7E3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9FAC42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43C57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6FC248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21219E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B7851B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61E3A60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16CAD859" w14:textId="77777777" w:rsidTr="001C5456">
        <w:trPr>
          <w:trHeight w:val="351"/>
        </w:trPr>
        <w:tc>
          <w:tcPr>
            <w:tcW w:w="3126" w:type="dxa"/>
            <w:gridSpan w:val="4"/>
            <w:shd w:val="clear" w:color="auto" w:fill="FFFFFF"/>
            <w:vAlign w:val="center"/>
          </w:tcPr>
          <w:p w14:paraId="727EAB9B"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08A585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566ACA6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E3CD5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1349C54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021BE2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88F96B"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6D5658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A39B1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680C48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00315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372406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111CBEA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1BFFCB20" w14:textId="77777777" w:rsidTr="001C5456">
        <w:trPr>
          <w:trHeight w:val="360"/>
        </w:trPr>
        <w:tc>
          <w:tcPr>
            <w:tcW w:w="3126" w:type="dxa"/>
            <w:gridSpan w:val="4"/>
            <w:shd w:val="clear" w:color="auto" w:fill="FFFFFF"/>
            <w:vAlign w:val="center"/>
          </w:tcPr>
          <w:p w14:paraId="7EDA9356"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2253559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720815D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39CC1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33576E3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C2B0D7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AB15D6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15864C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71FCB0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9BD0BCF"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47AE17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929315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5C574BB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76971757" w14:textId="77777777" w:rsidTr="001C5456">
        <w:trPr>
          <w:trHeight w:val="360"/>
        </w:trPr>
        <w:tc>
          <w:tcPr>
            <w:tcW w:w="3126" w:type="dxa"/>
            <w:gridSpan w:val="4"/>
            <w:shd w:val="clear" w:color="auto" w:fill="FFFFFF"/>
            <w:vAlign w:val="center"/>
          </w:tcPr>
          <w:p w14:paraId="3F204DD6"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556E1F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01275E5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5A8CB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52D4236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5F78E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ADA56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CB06EA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92336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ECB6A8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CC2DB5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A66779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5805EE6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27E0FC48" w14:textId="77777777" w:rsidTr="001C5456">
        <w:trPr>
          <w:trHeight w:val="357"/>
        </w:trPr>
        <w:tc>
          <w:tcPr>
            <w:tcW w:w="3126" w:type="dxa"/>
            <w:gridSpan w:val="4"/>
            <w:shd w:val="clear" w:color="auto" w:fill="FFFFFF"/>
            <w:vAlign w:val="center"/>
          </w:tcPr>
          <w:p w14:paraId="1D675A78"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1067CC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10EE515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B4198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15451BF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74F12E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F95BE0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EA8DC2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129F6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87B21F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6D1F27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F4EB55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2990823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34B0F757" w14:textId="77777777" w:rsidTr="001C5456">
        <w:trPr>
          <w:trHeight w:val="357"/>
        </w:trPr>
        <w:tc>
          <w:tcPr>
            <w:tcW w:w="3126" w:type="dxa"/>
            <w:gridSpan w:val="4"/>
            <w:shd w:val="clear" w:color="auto" w:fill="FFFFFF"/>
            <w:vAlign w:val="center"/>
          </w:tcPr>
          <w:p w14:paraId="7D3B30BE"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2C9DA0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74BDA1F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9FC859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579E80B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6BD04E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713D7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F50300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4FA46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46218A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58520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14E9E9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402709D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62BC84DE" w14:textId="77777777" w:rsidTr="001C5456">
        <w:trPr>
          <w:trHeight w:val="348"/>
        </w:trPr>
        <w:tc>
          <w:tcPr>
            <w:tcW w:w="1592" w:type="dxa"/>
            <w:shd w:val="clear" w:color="auto" w:fill="FFFFFF"/>
            <w:vAlign w:val="center"/>
          </w:tcPr>
          <w:p w14:paraId="040D8413"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9352" w:type="dxa"/>
            <w:gridSpan w:val="28"/>
            <w:shd w:val="clear" w:color="auto" w:fill="FFFFFF"/>
            <w:vAlign w:val="center"/>
          </w:tcPr>
          <w:p w14:paraId="622E2BE1" w14:textId="77777777" w:rsidR="001C5456" w:rsidRDefault="002F061A" w:rsidP="001C5456">
            <w:pPr>
              <w:spacing w:line="240" w:lineRule="auto"/>
              <w:jc w:val="both"/>
              <w:rPr>
                <w:rFonts w:ascii="Times New Roman" w:hAnsi="Times New Roman"/>
              </w:rPr>
            </w:pPr>
            <w:r w:rsidRPr="00F9453A">
              <w:rPr>
                <w:rFonts w:ascii="Times New Roman" w:hAnsi="Times New Roman"/>
              </w:rPr>
              <w:t xml:space="preserve">Wejście w życie rozporządzenia nie </w:t>
            </w:r>
            <w:r w:rsidR="00FC37BE" w:rsidRPr="00FC7331">
              <w:rPr>
                <w:rFonts w:ascii="Times New Roman" w:hAnsi="Times New Roman"/>
                <w:color w:val="000000"/>
                <w:spacing w:val="-2"/>
              </w:rPr>
              <w:t>będzie miało wpływu na sektor finansów publicznych, w tym budżet państwa i budżety jednostek samorządu terytorialnego</w:t>
            </w:r>
            <w:r w:rsidR="00275CE2" w:rsidRPr="00FC7331">
              <w:rPr>
                <w:rFonts w:ascii="Times New Roman" w:hAnsi="Times New Roman"/>
                <w:color w:val="000000"/>
                <w:spacing w:val="-2"/>
              </w:rPr>
              <w:t>.</w:t>
            </w:r>
            <w:r w:rsidR="00FC37BE" w:rsidRPr="00F9453A">
              <w:rPr>
                <w:rFonts w:ascii="Times New Roman" w:hAnsi="Times New Roman"/>
              </w:rPr>
              <w:t xml:space="preserve"> </w:t>
            </w:r>
          </w:p>
          <w:p w14:paraId="15907A9D" w14:textId="2B0C9B28" w:rsidR="002F061A" w:rsidRPr="001C5456" w:rsidRDefault="002F061A" w:rsidP="001C5456">
            <w:pPr>
              <w:spacing w:line="240" w:lineRule="auto"/>
              <w:jc w:val="both"/>
              <w:rPr>
                <w:rFonts w:ascii="Times New Roman" w:hAnsi="Times New Roman"/>
              </w:rPr>
            </w:pPr>
            <w:r w:rsidRPr="00FC7331">
              <w:rPr>
                <w:rFonts w:ascii="Times New Roman" w:hAnsi="Times New Roman"/>
              </w:rPr>
              <w:t xml:space="preserve">Zadania związane z zapewnieniem bezpłatnego dostępu do podręczników, materiałów edukacyjnych i ćwiczeniowych </w:t>
            </w:r>
            <w:r w:rsidRPr="0094159C">
              <w:rPr>
                <w:rFonts w:ascii="Times New Roman" w:hAnsi="Times New Roman"/>
              </w:rPr>
              <w:t xml:space="preserve">zostaną sfinansowane w ramach środków zaplanowanych w budżecie państwa w rezerwie celowej poz. 26 </w:t>
            </w:r>
            <w:r w:rsidR="001C5456">
              <w:rPr>
                <w:rFonts w:ascii="Times New Roman" w:hAnsi="Times New Roman"/>
              </w:rPr>
              <w:t>–</w:t>
            </w:r>
            <w:r w:rsidR="00DF2B50" w:rsidRPr="0094159C">
              <w:rPr>
                <w:rFonts w:ascii="Times New Roman" w:hAnsi="Times New Roman"/>
              </w:rPr>
              <w:t xml:space="preserve"> Środki na wyrównywanie szans edukacyjnych dzieci i młodzieży, zapewnienie uczniom objętym obowiązkiem szkolnym dostępu do bezpłatnych podręczników, materiałów edukacyjnych i</w:t>
            </w:r>
            <w:r w:rsidR="00DF2B50" w:rsidRPr="00DF2B50">
              <w:rPr>
                <w:rFonts w:ascii="Times New Roman" w:hAnsi="Times New Roman"/>
              </w:rPr>
              <w:t xml:space="preserve"> materiałów ćwiczeniowych, realizację programu rządowego </w:t>
            </w:r>
            <w:r w:rsidR="001C5456">
              <w:rPr>
                <w:rFonts w:ascii="Times New Roman" w:hAnsi="Times New Roman"/>
              </w:rPr>
              <w:t>„</w:t>
            </w:r>
            <w:r w:rsidR="00DF2B50" w:rsidRPr="00DF2B50">
              <w:rPr>
                <w:rFonts w:ascii="Times New Roman" w:hAnsi="Times New Roman"/>
              </w:rPr>
              <w:t>Aktywna Tablica</w:t>
            </w:r>
            <w:r w:rsidR="001C5456">
              <w:rPr>
                <w:rFonts w:ascii="Times New Roman" w:hAnsi="Times New Roman"/>
              </w:rPr>
              <w:t>”</w:t>
            </w:r>
            <w:r w:rsidR="00DF2B50" w:rsidRPr="00DF2B50">
              <w:rPr>
                <w:rFonts w:ascii="Times New Roman" w:hAnsi="Times New Roman"/>
              </w:rPr>
              <w:t xml:space="preserve"> i Narodowego Programu Rozwoju Czytelnictwa </w:t>
            </w:r>
            <w:r w:rsidR="001C5456">
              <w:rPr>
                <w:rFonts w:ascii="Times New Roman" w:hAnsi="Times New Roman"/>
              </w:rPr>
              <w:t>–</w:t>
            </w:r>
            <w:r w:rsidR="00DF2B50" w:rsidRPr="00DF2B50">
              <w:rPr>
                <w:rFonts w:ascii="Times New Roman" w:hAnsi="Times New Roman"/>
              </w:rPr>
              <w:t xml:space="preserve"> Priorytet 3, a także innych programów rządowych oraz programów i przedsięwzięć ustanawianych w obszarze oświaty i wychowania na podstawie art. 90u i 90w ustawy o systemie oświaty</w:t>
            </w:r>
            <w:r w:rsidR="00DF2B50">
              <w:rPr>
                <w:rFonts w:ascii="Times New Roman" w:hAnsi="Times New Roman"/>
              </w:rPr>
              <w:t>.</w:t>
            </w:r>
          </w:p>
        </w:tc>
      </w:tr>
      <w:tr w:rsidR="002F061A" w:rsidRPr="008B4FE6" w14:paraId="35335D8D" w14:textId="77777777" w:rsidTr="001C5456">
        <w:trPr>
          <w:trHeight w:val="1926"/>
        </w:trPr>
        <w:tc>
          <w:tcPr>
            <w:tcW w:w="1592" w:type="dxa"/>
            <w:shd w:val="clear" w:color="auto" w:fill="FFFFFF"/>
          </w:tcPr>
          <w:p w14:paraId="75421C73" w14:textId="77777777" w:rsidR="002F061A" w:rsidRPr="00C53F26"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9352" w:type="dxa"/>
            <w:gridSpan w:val="28"/>
            <w:shd w:val="clear" w:color="auto" w:fill="FFFFFF"/>
          </w:tcPr>
          <w:p w14:paraId="4691474E" w14:textId="47236329" w:rsidR="00AB4A48" w:rsidRDefault="001C5456" w:rsidP="00AB4A48">
            <w:pPr>
              <w:spacing w:line="240" w:lineRule="auto"/>
              <w:jc w:val="both"/>
              <w:rPr>
                <w:rFonts w:ascii="Times New Roman" w:hAnsi="Times New Roman"/>
                <w:color w:val="000000"/>
                <w:spacing w:val="-2"/>
              </w:rPr>
            </w:pPr>
            <w:r>
              <w:rPr>
                <w:rFonts w:ascii="Times New Roman" w:hAnsi="Times New Roman"/>
                <w:color w:val="000000"/>
                <w:spacing w:val="-2"/>
              </w:rPr>
              <w:t>W</w:t>
            </w:r>
            <w:r w:rsidRPr="001D6627">
              <w:rPr>
                <w:rFonts w:ascii="Times New Roman" w:hAnsi="Times New Roman"/>
                <w:color w:val="000000"/>
                <w:spacing w:val="-2"/>
              </w:rPr>
              <w:t xml:space="preserve"> roku szkolnym 20</w:t>
            </w:r>
            <w:r>
              <w:rPr>
                <w:rFonts w:ascii="Times New Roman" w:hAnsi="Times New Roman"/>
                <w:color w:val="000000"/>
                <w:spacing w:val="-2"/>
              </w:rPr>
              <w:t>23</w:t>
            </w:r>
            <w:r w:rsidRPr="001D6627">
              <w:rPr>
                <w:rFonts w:ascii="Times New Roman" w:hAnsi="Times New Roman"/>
                <w:color w:val="000000"/>
                <w:spacing w:val="-2"/>
              </w:rPr>
              <w:t>/20</w:t>
            </w:r>
            <w:r>
              <w:rPr>
                <w:rFonts w:ascii="Times New Roman" w:hAnsi="Times New Roman"/>
                <w:color w:val="000000"/>
                <w:spacing w:val="-2"/>
              </w:rPr>
              <w:t>24</w:t>
            </w:r>
            <w:r w:rsidRPr="001D6627">
              <w:rPr>
                <w:rFonts w:ascii="Times New Roman" w:hAnsi="Times New Roman"/>
                <w:color w:val="000000"/>
                <w:spacing w:val="-2"/>
              </w:rPr>
              <w:t xml:space="preserve"> </w:t>
            </w:r>
            <w:r>
              <w:rPr>
                <w:rFonts w:ascii="Times New Roman" w:hAnsi="Times New Roman"/>
                <w:color w:val="000000"/>
                <w:spacing w:val="-2"/>
              </w:rPr>
              <w:t>jest w</w:t>
            </w:r>
            <w:r w:rsidRPr="001D6627">
              <w:rPr>
                <w:rFonts w:ascii="Times New Roman" w:hAnsi="Times New Roman"/>
                <w:color w:val="000000"/>
                <w:spacing w:val="-2"/>
              </w:rPr>
              <w:t>ymaga</w:t>
            </w:r>
            <w:r>
              <w:rPr>
                <w:rFonts w:ascii="Times New Roman" w:hAnsi="Times New Roman"/>
                <w:color w:val="000000"/>
                <w:spacing w:val="-2"/>
              </w:rPr>
              <w:t xml:space="preserve">ne </w:t>
            </w:r>
            <w:r w:rsidR="002F061A" w:rsidRPr="001D6627">
              <w:rPr>
                <w:rFonts w:ascii="Times New Roman" w:hAnsi="Times New Roman"/>
                <w:color w:val="000000"/>
                <w:spacing w:val="-2"/>
              </w:rPr>
              <w:t>zapewnieni</w:t>
            </w:r>
            <w:r w:rsidR="002F061A">
              <w:rPr>
                <w:rFonts w:ascii="Times New Roman" w:hAnsi="Times New Roman"/>
                <w:color w:val="000000"/>
                <w:spacing w:val="-2"/>
              </w:rPr>
              <w:t>e</w:t>
            </w:r>
            <w:r w:rsidR="002F061A" w:rsidRPr="001D6627">
              <w:rPr>
                <w:rFonts w:ascii="Times New Roman" w:hAnsi="Times New Roman"/>
                <w:color w:val="000000"/>
                <w:spacing w:val="-2"/>
              </w:rPr>
              <w:t xml:space="preserve"> nowych podręczników</w:t>
            </w:r>
            <w:r w:rsidR="002F061A">
              <w:rPr>
                <w:rFonts w:ascii="Times New Roman" w:hAnsi="Times New Roman"/>
                <w:color w:val="000000"/>
                <w:spacing w:val="-2"/>
              </w:rPr>
              <w:t xml:space="preserve"> dla klas</w:t>
            </w:r>
            <w:r>
              <w:rPr>
                <w:rFonts w:ascii="Times New Roman" w:hAnsi="Times New Roman"/>
                <w:color w:val="000000"/>
                <w:spacing w:val="-2"/>
              </w:rPr>
              <w:t xml:space="preserve"> </w:t>
            </w:r>
            <w:r w:rsidR="00AB4A48">
              <w:rPr>
                <w:rFonts w:ascii="Times New Roman" w:hAnsi="Times New Roman"/>
                <w:color w:val="000000"/>
                <w:spacing w:val="-2"/>
              </w:rPr>
              <w:t>I, IV</w:t>
            </w:r>
            <w:r w:rsidR="002F061A">
              <w:rPr>
                <w:rFonts w:ascii="Times New Roman" w:hAnsi="Times New Roman"/>
                <w:color w:val="000000"/>
                <w:spacing w:val="-2"/>
              </w:rPr>
              <w:t xml:space="preserve"> i V</w:t>
            </w:r>
            <w:r w:rsidR="00AB4A48">
              <w:rPr>
                <w:rFonts w:ascii="Times New Roman" w:hAnsi="Times New Roman"/>
                <w:color w:val="000000"/>
                <w:spacing w:val="-2"/>
              </w:rPr>
              <w:t>I</w:t>
            </w:r>
            <w:r w:rsidR="002F061A">
              <w:rPr>
                <w:rFonts w:ascii="Times New Roman" w:hAnsi="Times New Roman"/>
                <w:color w:val="000000"/>
                <w:spacing w:val="-2"/>
              </w:rPr>
              <w:t>I szkół podstawowych w związku z zakończeniem trzyletniego okresu użytkowania podręczników kupionych z ostatniej dotacji</w:t>
            </w:r>
            <w:r w:rsidR="00166E28">
              <w:rPr>
                <w:rFonts w:ascii="Times New Roman" w:hAnsi="Times New Roman"/>
                <w:color w:val="000000"/>
                <w:spacing w:val="-2"/>
              </w:rPr>
              <w:t xml:space="preserve"> celowej udzielonej uczniom tych klas</w:t>
            </w:r>
            <w:r w:rsidR="002F061A">
              <w:rPr>
                <w:rFonts w:ascii="Times New Roman" w:hAnsi="Times New Roman"/>
                <w:color w:val="000000"/>
                <w:spacing w:val="-2"/>
              </w:rPr>
              <w:t>.</w:t>
            </w:r>
            <w:r w:rsidR="002F061A" w:rsidRPr="001D6627">
              <w:rPr>
                <w:rFonts w:ascii="Times New Roman" w:hAnsi="Times New Roman"/>
                <w:color w:val="000000"/>
                <w:spacing w:val="-2"/>
              </w:rPr>
              <w:t xml:space="preserve"> Dotacja </w:t>
            </w:r>
            <w:r w:rsidR="007A0818">
              <w:rPr>
                <w:rFonts w:ascii="Times New Roman" w:hAnsi="Times New Roman"/>
                <w:color w:val="000000"/>
                <w:spacing w:val="-2"/>
              </w:rPr>
              <w:t xml:space="preserve">celowa </w:t>
            </w:r>
            <w:r w:rsidR="002F061A" w:rsidRPr="001D6627">
              <w:rPr>
                <w:rFonts w:ascii="Times New Roman" w:hAnsi="Times New Roman"/>
                <w:color w:val="000000"/>
                <w:spacing w:val="-2"/>
              </w:rPr>
              <w:t xml:space="preserve">na wyposażenie </w:t>
            </w:r>
            <w:r w:rsidR="00166E28">
              <w:rPr>
                <w:rFonts w:ascii="Times New Roman" w:hAnsi="Times New Roman"/>
                <w:color w:val="000000"/>
                <w:spacing w:val="-2"/>
              </w:rPr>
              <w:t xml:space="preserve">szkół </w:t>
            </w:r>
            <w:r w:rsidR="002F061A" w:rsidRPr="001D6627">
              <w:rPr>
                <w:rFonts w:ascii="Times New Roman" w:hAnsi="Times New Roman"/>
                <w:color w:val="000000"/>
                <w:spacing w:val="-2"/>
              </w:rPr>
              <w:t xml:space="preserve">w podręczniki lub materiały edukacyjne </w:t>
            </w:r>
            <w:r w:rsidR="007A0818">
              <w:rPr>
                <w:rFonts w:ascii="Times New Roman" w:hAnsi="Times New Roman"/>
                <w:color w:val="000000"/>
                <w:spacing w:val="-2"/>
              </w:rPr>
              <w:t xml:space="preserve">dla uczniów: </w:t>
            </w:r>
            <w:r w:rsidR="002F061A" w:rsidRPr="001D6627">
              <w:rPr>
                <w:rFonts w:ascii="Times New Roman" w:hAnsi="Times New Roman"/>
                <w:color w:val="000000"/>
                <w:spacing w:val="-2"/>
              </w:rPr>
              <w:t xml:space="preserve">klas </w:t>
            </w:r>
            <w:r w:rsidR="002F061A">
              <w:rPr>
                <w:rFonts w:ascii="Times New Roman" w:hAnsi="Times New Roman"/>
                <w:color w:val="000000"/>
                <w:spacing w:val="-2"/>
              </w:rPr>
              <w:t xml:space="preserve">I wyniesie 90 zł na ucznia, klas </w:t>
            </w:r>
            <w:r w:rsidR="00AB4A48">
              <w:rPr>
                <w:rFonts w:ascii="Times New Roman" w:hAnsi="Times New Roman"/>
                <w:color w:val="000000"/>
                <w:spacing w:val="-2"/>
              </w:rPr>
              <w:t>I</w:t>
            </w:r>
            <w:r w:rsidR="002F061A" w:rsidRPr="001D6627">
              <w:rPr>
                <w:rFonts w:ascii="Times New Roman" w:hAnsi="Times New Roman"/>
                <w:color w:val="000000"/>
                <w:spacing w:val="-2"/>
              </w:rPr>
              <w:t xml:space="preserve">V wyniesie </w:t>
            </w:r>
            <w:r w:rsidR="00AB4A48">
              <w:rPr>
                <w:rFonts w:ascii="Times New Roman" w:hAnsi="Times New Roman"/>
                <w:color w:val="000000"/>
                <w:spacing w:val="-2"/>
              </w:rPr>
              <w:t>168</w:t>
            </w:r>
            <w:r w:rsidR="002F061A">
              <w:rPr>
                <w:rFonts w:ascii="Times New Roman" w:hAnsi="Times New Roman"/>
                <w:color w:val="000000"/>
                <w:spacing w:val="-2"/>
              </w:rPr>
              <w:t xml:space="preserve"> zł na ucznia</w:t>
            </w:r>
            <w:r w:rsidR="00AB4A48">
              <w:rPr>
                <w:rFonts w:ascii="Times New Roman" w:hAnsi="Times New Roman"/>
                <w:color w:val="000000"/>
                <w:spacing w:val="-2"/>
              </w:rPr>
              <w:t>, a klasy VII wyniesie 300 zł na ucznia</w:t>
            </w:r>
            <w:r w:rsidR="002F061A">
              <w:rPr>
                <w:rFonts w:ascii="Times New Roman" w:hAnsi="Times New Roman"/>
                <w:color w:val="000000"/>
                <w:spacing w:val="-2"/>
              </w:rPr>
              <w:t>.</w:t>
            </w:r>
            <w:r w:rsidR="002F061A" w:rsidRPr="001D6627">
              <w:rPr>
                <w:rFonts w:ascii="Times New Roman" w:hAnsi="Times New Roman"/>
                <w:color w:val="000000"/>
                <w:spacing w:val="-2"/>
              </w:rPr>
              <w:t xml:space="preserve"> </w:t>
            </w:r>
          </w:p>
          <w:p w14:paraId="044A65E3" w14:textId="6E59595E" w:rsidR="002F061A" w:rsidRPr="00C53F26" w:rsidRDefault="002F061A" w:rsidP="00AB4A48">
            <w:pPr>
              <w:spacing w:line="240" w:lineRule="auto"/>
              <w:jc w:val="both"/>
              <w:rPr>
                <w:rFonts w:ascii="Times New Roman" w:hAnsi="Times New Roman"/>
                <w:color w:val="000000"/>
                <w:sz w:val="21"/>
                <w:szCs w:val="21"/>
              </w:rPr>
            </w:pPr>
            <w:r w:rsidRPr="001D6627">
              <w:rPr>
                <w:rFonts w:ascii="Times New Roman" w:hAnsi="Times New Roman"/>
                <w:color w:val="000000"/>
                <w:spacing w:val="-2"/>
              </w:rPr>
              <w:t xml:space="preserve">Zgodnie z </w:t>
            </w:r>
            <w:r>
              <w:rPr>
                <w:rFonts w:ascii="Times New Roman" w:hAnsi="Times New Roman"/>
                <w:color w:val="000000"/>
                <w:spacing w:val="-2"/>
              </w:rPr>
              <w:t>art. 55 ust. 9</w:t>
            </w:r>
            <w:r w:rsidRPr="001D6627">
              <w:rPr>
                <w:rFonts w:ascii="Times New Roman" w:hAnsi="Times New Roman"/>
                <w:color w:val="000000"/>
                <w:spacing w:val="-2"/>
              </w:rPr>
              <w:t xml:space="preserve"> ustawy </w:t>
            </w:r>
            <w:r>
              <w:rPr>
                <w:rFonts w:ascii="Times New Roman" w:hAnsi="Times New Roman"/>
                <w:color w:val="000000"/>
                <w:spacing w:val="-2"/>
              </w:rPr>
              <w:t xml:space="preserve">z dnia 27 października </w:t>
            </w:r>
            <w:r w:rsidRPr="001D6627">
              <w:rPr>
                <w:rFonts w:ascii="Times New Roman" w:hAnsi="Times New Roman"/>
                <w:color w:val="000000"/>
                <w:spacing w:val="-2"/>
              </w:rPr>
              <w:t>2017 r.</w:t>
            </w:r>
            <w:r w:rsidR="00AB4A48">
              <w:rPr>
                <w:rFonts w:ascii="Times New Roman" w:hAnsi="Times New Roman"/>
                <w:color w:val="000000"/>
                <w:spacing w:val="-2"/>
              </w:rPr>
              <w:t xml:space="preserve"> </w:t>
            </w:r>
            <w:r w:rsidRPr="001D6627">
              <w:rPr>
                <w:rFonts w:ascii="Times New Roman" w:hAnsi="Times New Roman"/>
                <w:color w:val="000000"/>
                <w:spacing w:val="-2"/>
              </w:rPr>
              <w:t>o finansowaniu zadań oświatowych</w:t>
            </w:r>
            <w:r>
              <w:rPr>
                <w:rFonts w:ascii="Times New Roman" w:hAnsi="Times New Roman"/>
                <w:color w:val="000000"/>
                <w:spacing w:val="-2"/>
              </w:rPr>
              <w:t>,</w:t>
            </w:r>
            <w:r w:rsidRPr="001D6627">
              <w:rPr>
                <w:rFonts w:ascii="Times New Roman" w:hAnsi="Times New Roman"/>
                <w:color w:val="000000"/>
                <w:spacing w:val="-2"/>
              </w:rPr>
              <w:t xml:space="preserve"> na obsługę realizacji zadania przez jednostki samorządu terytorialnego w zakresie wyposażenia szkół w podręczniki, materiały edukacyjne lub materiały ćwiczeniowe zostały przewidziane środki w wysokości 1% przekazanej dotacji celowej. </w:t>
            </w:r>
          </w:p>
        </w:tc>
      </w:tr>
      <w:tr w:rsidR="002F061A" w:rsidRPr="008B4FE6" w14:paraId="16ABFFB8" w14:textId="77777777" w:rsidTr="001C5456">
        <w:trPr>
          <w:trHeight w:val="345"/>
        </w:trPr>
        <w:tc>
          <w:tcPr>
            <w:tcW w:w="10944" w:type="dxa"/>
            <w:gridSpan w:val="29"/>
            <w:shd w:val="clear" w:color="auto" w:fill="99CCFF"/>
          </w:tcPr>
          <w:p w14:paraId="0E98CAE2" w14:textId="77777777" w:rsidR="002F061A" w:rsidRPr="008B4FE6" w:rsidRDefault="002F061A" w:rsidP="00DA3F9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2F061A" w:rsidRPr="008B4FE6" w14:paraId="7DA6125C" w14:textId="77777777" w:rsidTr="001C5456">
        <w:trPr>
          <w:trHeight w:val="142"/>
        </w:trPr>
        <w:tc>
          <w:tcPr>
            <w:tcW w:w="10944" w:type="dxa"/>
            <w:gridSpan w:val="29"/>
            <w:shd w:val="clear" w:color="auto" w:fill="FFFFFF"/>
          </w:tcPr>
          <w:p w14:paraId="5F7DF17C" w14:textId="77777777" w:rsidR="002F061A" w:rsidRPr="00301959" w:rsidRDefault="002F061A" w:rsidP="00DA3F9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F061A" w:rsidRPr="008B4FE6" w14:paraId="796D12FB" w14:textId="77777777" w:rsidTr="009E4A2E">
        <w:trPr>
          <w:trHeight w:val="142"/>
        </w:trPr>
        <w:tc>
          <w:tcPr>
            <w:tcW w:w="3999" w:type="dxa"/>
            <w:gridSpan w:val="8"/>
            <w:shd w:val="clear" w:color="auto" w:fill="FFFFFF"/>
          </w:tcPr>
          <w:p w14:paraId="671B5E56"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820" w:type="dxa"/>
            <w:gridSpan w:val="3"/>
            <w:shd w:val="clear" w:color="auto" w:fill="FFFFFF"/>
          </w:tcPr>
          <w:p w14:paraId="1FFF0075"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4"/>
            <w:shd w:val="clear" w:color="auto" w:fill="FFFFFF"/>
          </w:tcPr>
          <w:p w14:paraId="14C13B9C"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54187E80"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4AB9E27F"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3"/>
            <w:shd w:val="clear" w:color="auto" w:fill="FFFFFF"/>
          </w:tcPr>
          <w:p w14:paraId="5832EE7D"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34F40EC6"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36" w:type="dxa"/>
            <w:shd w:val="clear" w:color="auto" w:fill="FFFFFF"/>
          </w:tcPr>
          <w:p w14:paraId="11E781D9" w14:textId="77777777" w:rsidR="002F061A" w:rsidRPr="001B3460" w:rsidRDefault="002F061A" w:rsidP="00DA3F9A">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1C5456" w:rsidRPr="008B4FE6" w14:paraId="6571EE49" w14:textId="77777777" w:rsidTr="009E4A2E">
        <w:trPr>
          <w:trHeight w:val="142"/>
        </w:trPr>
        <w:tc>
          <w:tcPr>
            <w:tcW w:w="1592" w:type="dxa"/>
            <w:vMerge w:val="restart"/>
            <w:shd w:val="clear" w:color="auto" w:fill="FFFFFF"/>
          </w:tcPr>
          <w:p w14:paraId="687E2D61" w14:textId="77777777" w:rsidR="001C5456" w:rsidRDefault="001C5456" w:rsidP="001C5456">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4B9FC85D" w14:textId="77777777" w:rsidR="001C5456" w:rsidRDefault="001C5456" w:rsidP="001C5456">
            <w:pPr>
              <w:rPr>
                <w:rFonts w:ascii="Times New Roman" w:hAnsi="Times New Roman"/>
                <w:spacing w:val="-2"/>
                <w:sz w:val="21"/>
                <w:szCs w:val="21"/>
              </w:rPr>
            </w:pPr>
            <w:r>
              <w:rPr>
                <w:rFonts w:ascii="Times New Roman" w:hAnsi="Times New Roman"/>
                <w:spacing w:val="-2"/>
                <w:sz w:val="21"/>
                <w:szCs w:val="21"/>
              </w:rPr>
              <w:t xml:space="preserve">(w mln zł, </w:t>
            </w:r>
          </w:p>
          <w:p w14:paraId="4BD687BA" w14:textId="77777777" w:rsidR="001C5456" w:rsidRPr="00301959" w:rsidRDefault="001C5456" w:rsidP="001C5456">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407" w:type="dxa"/>
            <w:gridSpan w:val="7"/>
            <w:shd w:val="clear" w:color="auto" w:fill="FFFFFF"/>
          </w:tcPr>
          <w:p w14:paraId="0021D2A6" w14:textId="77777777" w:rsidR="001C5456" w:rsidRPr="00301959" w:rsidRDefault="001C5456" w:rsidP="001C545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820" w:type="dxa"/>
            <w:gridSpan w:val="3"/>
            <w:shd w:val="clear" w:color="auto" w:fill="FFFFFF"/>
          </w:tcPr>
          <w:p w14:paraId="2C9AE93F" w14:textId="1EDFEBAE"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4DF2DF8B" w14:textId="3CC64DF0"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7976AE8F" w14:textId="4A26888A"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7" w:type="dxa"/>
            <w:gridSpan w:val="3"/>
            <w:shd w:val="clear" w:color="auto" w:fill="FFFFFF"/>
          </w:tcPr>
          <w:p w14:paraId="5913A6B3" w14:textId="5DCFA40D"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61EEF984" w14:textId="6E7A74AD"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27E72AA6" w14:textId="7BCA433B"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1436" w:type="dxa"/>
            <w:shd w:val="clear" w:color="auto" w:fill="FFFFFF"/>
          </w:tcPr>
          <w:p w14:paraId="6A5BF925" w14:textId="4EC19573" w:rsidR="001C5456" w:rsidRPr="00B37C80" w:rsidRDefault="001C5456" w:rsidP="001C5456">
            <w:pPr>
              <w:spacing w:line="240" w:lineRule="auto"/>
              <w:jc w:val="center"/>
              <w:rPr>
                <w:rFonts w:ascii="Times New Roman" w:hAnsi="Times New Roman"/>
                <w:color w:val="000000"/>
                <w:spacing w:val="-2"/>
                <w:sz w:val="21"/>
                <w:szCs w:val="21"/>
              </w:rPr>
            </w:pPr>
            <w:r w:rsidRPr="00595CDA">
              <w:rPr>
                <w:rFonts w:ascii="Times New Roman" w:hAnsi="Times New Roman"/>
                <w:color w:val="000000"/>
                <w:sz w:val="21"/>
                <w:szCs w:val="21"/>
              </w:rPr>
              <w:t>0</w:t>
            </w:r>
          </w:p>
        </w:tc>
      </w:tr>
      <w:tr w:rsidR="001C5456" w:rsidRPr="008B4FE6" w14:paraId="10A284D3" w14:textId="77777777" w:rsidTr="009E4A2E">
        <w:trPr>
          <w:trHeight w:val="142"/>
        </w:trPr>
        <w:tc>
          <w:tcPr>
            <w:tcW w:w="1592" w:type="dxa"/>
            <w:vMerge/>
            <w:shd w:val="clear" w:color="auto" w:fill="FFFFFF"/>
          </w:tcPr>
          <w:p w14:paraId="5ECF4B4C" w14:textId="77777777" w:rsidR="001C5456" w:rsidRPr="00301959" w:rsidRDefault="001C5456" w:rsidP="001C5456">
            <w:pPr>
              <w:spacing w:line="240" w:lineRule="auto"/>
              <w:rPr>
                <w:rFonts w:ascii="Times New Roman" w:hAnsi="Times New Roman"/>
                <w:color w:val="000000"/>
                <w:sz w:val="21"/>
                <w:szCs w:val="21"/>
              </w:rPr>
            </w:pPr>
          </w:p>
        </w:tc>
        <w:tc>
          <w:tcPr>
            <w:tcW w:w="2407" w:type="dxa"/>
            <w:gridSpan w:val="7"/>
            <w:shd w:val="clear" w:color="auto" w:fill="FFFFFF"/>
          </w:tcPr>
          <w:p w14:paraId="51888836" w14:textId="77777777" w:rsidR="001C5456" w:rsidRPr="00301959" w:rsidRDefault="001C5456" w:rsidP="001C545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820" w:type="dxa"/>
            <w:gridSpan w:val="3"/>
            <w:shd w:val="clear" w:color="auto" w:fill="FFFFFF"/>
          </w:tcPr>
          <w:p w14:paraId="7DDE6524" w14:textId="0F612DC8"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57DB1B00" w14:textId="1EA8BF3D"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0BA7B1D5" w14:textId="4350EA47"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7" w:type="dxa"/>
            <w:gridSpan w:val="3"/>
            <w:shd w:val="clear" w:color="auto" w:fill="FFFFFF"/>
          </w:tcPr>
          <w:p w14:paraId="3B5E0242" w14:textId="01D577F2"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20897B90" w14:textId="6ADB07AF"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55561821" w14:textId="1982365B"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1436" w:type="dxa"/>
            <w:shd w:val="clear" w:color="auto" w:fill="FFFFFF"/>
          </w:tcPr>
          <w:p w14:paraId="62E89B81" w14:textId="738F3E2E" w:rsidR="001C5456" w:rsidRPr="00B37C80" w:rsidRDefault="001C5456" w:rsidP="001C5456">
            <w:pPr>
              <w:spacing w:line="240" w:lineRule="auto"/>
              <w:jc w:val="center"/>
              <w:rPr>
                <w:rFonts w:ascii="Times New Roman" w:hAnsi="Times New Roman"/>
                <w:color w:val="000000"/>
                <w:spacing w:val="-2"/>
                <w:sz w:val="21"/>
                <w:szCs w:val="21"/>
              </w:rPr>
            </w:pPr>
            <w:r w:rsidRPr="00595CDA">
              <w:rPr>
                <w:rFonts w:ascii="Times New Roman" w:hAnsi="Times New Roman"/>
                <w:color w:val="000000"/>
                <w:sz w:val="21"/>
                <w:szCs w:val="21"/>
              </w:rPr>
              <w:t>0</w:t>
            </w:r>
          </w:p>
        </w:tc>
      </w:tr>
      <w:tr w:rsidR="001C5456" w:rsidRPr="008B4FE6" w14:paraId="4E2994C4" w14:textId="77777777" w:rsidTr="009E4A2E">
        <w:trPr>
          <w:trHeight w:val="142"/>
        </w:trPr>
        <w:tc>
          <w:tcPr>
            <w:tcW w:w="1592" w:type="dxa"/>
            <w:vMerge/>
            <w:shd w:val="clear" w:color="auto" w:fill="FFFFFF"/>
          </w:tcPr>
          <w:p w14:paraId="45CE47C7" w14:textId="77777777" w:rsidR="001C5456" w:rsidRPr="00301959" w:rsidRDefault="001C5456" w:rsidP="001C5456">
            <w:pPr>
              <w:spacing w:line="240" w:lineRule="auto"/>
              <w:rPr>
                <w:rFonts w:ascii="Times New Roman" w:hAnsi="Times New Roman"/>
                <w:color w:val="000000"/>
                <w:sz w:val="21"/>
                <w:szCs w:val="21"/>
              </w:rPr>
            </w:pPr>
          </w:p>
        </w:tc>
        <w:tc>
          <w:tcPr>
            <w:tcW w:w="2407" w:type="dxa"/>
            <w:gridSpan w:val="7"/>
            <w:shd w:val="clear" w:color="auto" w:fill="FFFFFF"/>
          </w:tcPr>
          <w:p w14:paraId="15A46ED1" w14:textId="77777777" w:rsidR="001C5456" w:rsidRPr="00301959" w:rsidRDefault="001C5456" w:rsidP="001C545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820" w:type="dxa"/>
            <w:gridSpan w:val="3"/>
            <w:shd w:val="clear" w:color="auto" w:fill="FFFFFF"/>
          </w:tcPr>
          <w:p w14:paraId="603C1360" w14:textId="1E2614A5"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7BC046B4" w14:textId="4ABD52D6"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1A6558C2" w14:textId="12387EF6"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7" w:type="dxa"/>
            <w:gridSpan w:val="3"/>
            <w:shd w:val="clear" w:color="auto" w:fill="FFFFFF"/>
          </w:tcPr>
          <w:p w14:paraId="3D0ADD93" w14:textId="75671DA2"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64E314BC" w14:textId="6FC2A1B5"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769F634F" w14:textId="336C07B8"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1436" w:type="dxa"/>
            <w:shd w:val="clear" w:color="auto" w:fill="FFFFFF"/>
          </w:tcPr>
          <w:p w14:paraId="5BB1C6EF" w14:textId="59517002" w:rsidR="001C5456" w:rsidRPr="00B37C80" w:rsidRDefault="001C5456" w:rsidP="001C5456">
            <w:pPr>
              <w:spacing w:line="240" w:lineRule="auto"/>
              <w:jc w:val="center"/>
              <w:rPr>
                <w:rFonts w:ascii="Times New Roman" w:hAnsi="Times New Roman"/>
                <w:color w:val="000000"/>
                <w:spacing w:val="-2"/>
                <w:sz w:val="21"/>
                <w:szCs w:val="21"/>
              </w:rPr>
            </w:pPr>
            <w:r w:rsidRPr="00595CDA">
              <w:rPr>
                <w:rFonts w:ascii="Times New Roman" w:hAnsi="Times New Roman"/>
                <w:color w:val="000000"/>
                <w:sz w:val="21"/>
                <w:szCs w:val="21"/>
              </w:rPr>
              <w:t>0</w:t>
            </w:r>
          </w:p>
        </w:tc>
      </w:tr>
      <w:tr w:rsidR="001C5456" w:rsidRPr="008B4FE6" w14:paraId="6B1D158E" w14:textId="77777777" w:rsidTr="009E4A2E">
        <w:trPr>
          <w:trHeight w:val="142"/>
        </w:trPr>
        <w:tc>
          <w:tcPr>
            <w:tcW w:w="1592" w:type="dxa"/>
            <w:vMerge/>
            <w:shd w:val="clear" w:color="auto" w:fill="FFFFFF"/>
          </w:tcPr>
          <w:p w14:paraId="2C3D0A28" w14:textId="77777777" w:rsidR="001C5456" w:rsidRPr="00301959" w:rsidRDefault="001C5456" w:rsidP="001C5456">
            <w:pPr>
              <w:spacing w:line="240" w:lineRule="auto"/>
              <w:rPr>
                <w:rFonts w:ascii="Times New Roman" w:hAnsi="Times New Roman"/>
                <w:color w:val="000000"/>
                <w:sz w:val="21"/>
                <w:szCs w:val="21"/>
              </w:rPr>
            </w:pPr>
          </w:p>
        </w:tc>
        <w:tc>
          <w:tcPr>
            <w:tcW w:w="2407" w:type="dxa"/>
            <w:gridSpan w:val="7"/>
            <w:shd w:val="clear" w:color="auto" w:fill="FFFFFF"/>
          </w:tcPr>
          <w:p w14:paraId="3CBB6A09" w14:textId="15FF1278" w:rsidR="001C5456" w:rsidRPr="00301959" w:rsidRDefault="001C5456" w:rsidP="001C5456">
            <w:pPr>
              <w:spacing w:line="240" w:lineRule="auto"/>
              <w:rPr>
                <w:rFonts w:ascii="Times New Roman" w:hAnsi="Times New Roman"/>
                <w:color w:val="000000"/>
                <w:sz w:val="21"/>
                <w:szCs w:val="21"/>
              </w:rPr>
            </w:pPr>
            <w:r w:rsidRPr="001C5456">
              <w:rPr>
                <w:rFonts w:ascii="Times New Roman" w:hAnsi="Times New Roman"/>
                <w:color w:val="000000"/>
                <w:sz w:val="21"/>
                <w:szCs w:val="21"/>
              </w:rPr>
              <w:t>osoby niepełnosprawne oraz osoby starsze</w:t>
            </w:r>
          </w:p>
        </w:tc>
        <w:tc>
          <w:tcPr>
            <w:tcW w:w="820" w:type="dxa"/>
            <w:gridSpan w:val="3"/>
            <w:shd w:val="clear" w:color="auto" w:fill="FFFFFF"/>
          </w:tcPr>
          <w:p w14:paraId="7CDFBC60" w14:textId="35F2C041"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2E4A984D" w14:textId="5C1FC71D"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7EC18B53" w14:textId="1C6B5CB1"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7" w:type="dxa"/>
            <w:gridSpan w:val="3"/>
            <w:shd w:val="clear" w:color="auto" w:fill="FFFFFF"/>
          </w:tcPr>
          <w:p w14:paraId="620AE8AF" w14:textId="0FE8BBD4"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578D7364" w14:textId="18C29491"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689099CB" w14:textId="5270DC55"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1436" w:type="dxa"/>
            <w:shd w:val="clear" w:color="auto" w:fill="FFFFFF"/>
          </w:tcPr>
          <w:p w14:paraId="0E68F21E" w14:textId="2442DBF6" w:rsidR="001C5456" w:rsidRPr="00B37C80" w:rsidRDefault="001C5456" w:rsidP="001C5456">
            <w:pPr>
              <w:spacing w:line="240" w:lineRule="auto"/>
              <w:jc w:val="center"/>
              <w:rPr>
                <w:rFonts w:ascii="Times New Roman" w:hAnsi="Times New Roman"/>
                <w:color w:val="000000"/>
                <w:spacing w:val="-2"/>
                <w:sz w:val="21"/>
                <w:szCs w:val="21"/>
              </w:rPr>
            </w:pPr>
            <w:r w:rsidRPr="00595CDA">
              <w:rPr>
                <w:rFonts w:ascii="Times New Roman" w:hAnsi="Times New Roman"/>
                <w:color w:val="000000"/>
                <w:sz w:val="21"/>
                <w:szCs w:val="21"/>
              </w:rPr>
              <w:t>0</w:t>
            </w:r>
          </w:p>
        </w:tc>
      </w:tr>
      <w:tr w:rsidR="002F061A" w:rsidRPr="008B4FE6" w14:paraId="189CF463" w14:textId="77777777" w:rsidTr="009E4A2E">
        <w:trPr>
          <w:trHeight w:val="142"/>
        </w:trPr>
        <w:tc>
          <w:tcPr>
            <w:tcW w:w="1592" w:type="dxa"/>
            <w:vMerge w:val="restart"/>
            <w:shd w:val="clear" w:color="auto" w:fill="FFFFFF"/>
          </w:tcPr>
          <w:p w14:paraId="55D0CC51"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407" w:type="dxa"/>
            <w:gridSpan w:val="7"/>
            <w:shd w:val="clear" w:color="auto" w:fill="FFFFFF"/>
          </w:tcPr>
          <w:p w14:paraId="463B1046"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945" w:type="dxa"/>
            <w:gridSpan w:val="21"/>
            <w:shd w:val="clear" w:color="auto" w:fill="FFFFFF"/>
          </w:tcPr>
          <w:p w14:paraId="62EC26E4" w14:textId="77777777" w:rsidR="002F061A" w:rsidRPr="000E255A" w:rsidRDefault="002F061A" w:rsidP="00DA3F9A">
            <w:pPr>
              <w:spacing w:line="240" w:lineRule="auto"/>
              <w:rPr>
                <w:rFonts w:ascii="Times New Roman" w:hAnsi="Times New Roman"/>
                <w:color w:val="000000"/>
                <w:spacing w:val="-2"/>
              </w:rPr>
            </w:pPr>
            <w:r w:rsidRPr="000E255A">
              <w:rPr>
                <w:rFonts w:ascii="Times New Roman" w:hAnsi="Times New Roman"/>
                <w:color w:val="000000"/>
                <w:spacing w:val="-2"/>
              </w:rPr>
              <w:t>Nie wywiera wpływu</w:t>
            </w:r>
            <w:r>
              <w:rPr>
                <w:rFonts w:ascii="Times New Roman" w:hAnsi="Times New Roman"/>
                <w:color w:val="000000"/>
                <w:spacing w:val="-2"/>
              </w:rPr>
              <w:t>.</w:t>
            </w:r>
          </w:p>
        </w:tc>
      </w:tr>
      <w:tr w:rsidR="002F061A" w:rsidRPr="008B4FE6" w14:paraId="2AB9AD5A" w14:textId="77777777" w:rsidTr="009E4A2E">
        <w:trPr>
          <w:trHeight w:val="142"/>
        </w:trPr>
        <w:tc>
          <w:tcPr>
            <w:tcW w:w="1592" w:type="dxa"/>
            <w:vMerge/>
            <w:shd w:val="clear" w:color="auto" w:fill="FFFFFF"/>
          </w:tcPr>
          <w:p w14:paraId="58584198" w14:textId="77777777" w:rsidR="002F061A" w:rsidRPr="00301959" w:rsidRDefault="002F061A" w:rsidP="00DA3F9A">
            <w:pPr>
              <w:spacing w:line="240" w:lineRule="auto"/>
              <w:rPr>
                <w:rFonts w:ascii="Times New Roman" w:hAnsi="Times New Roman"/>
                <w:color w:val="000000"/>
                <w:sz w:val="21"/>
                <w:szCs w:val="21"/>
              </w:rPr>
            </w:pPr>
          </w:p>
        </w:tc>
        <w:tc>
          <w:tcPr>
            <w:tcW w:w="2407" w:type="dxa"/>
            <w:gridSpan w:val="7"/>
            <w:shd w:val="clear" w:color="auto" w:fill="FFFFFF"/>
          </w:tcPr>
          <w:p w14:paraId="4CD956EF"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6945" w:type="dxa"/>
            <w:gridSpan w:val="21"/>
            <w:shd w:val="clear" w:color="auto" w:fill="FFFFFF"/>
          </w:tcPr>
          <w:p w14:paraId="48E8EC2F" w14:textId="77777777" w:rsidR="002F061A" w:rsidRPr="000E255A" w:rsidRDefault="002F061A" w:rsidP="00DA3F9A">
            <w:pPr>
              <w:spacing w:line="240" w:lineRule="auto"/>
              <w:rPr>
                <w:rFonts w:ascii="Times New Roman" w:hAnsi="Times New Roman"/>
                <w:color w:val="000000"/>
                <w:spacing w:val="-2"/>
              </w:rPr>
            </w:pPr>
            <w:r w:rsidRPr="000E255A">
              <w:rPr>
                <w:rFonts w:ascii="Times New Roman" w:hAnsi="Times New Roman"/>
                <w:color w:val="000000"/>
                <w:spacing w:val="-2"/>
              </w:rPr>
              <w:t>Nie wywiera wpływu</w:t>
            </w:r>
            <w:r>
              <w:rPr>
                <w:rFonts w:ascii="Times New Roman" w:hAnsi="Times New Roman"/>
                <w:color w:val="000000"/>
                <w:spacing w:val="-2"/>
              </w:rPr>
              <w:t>.</w:t>
            </w:r>
          </w:p>
        </w:tc>
      </w:tr>
      <w:tr w:rsidR="002F061A" w:rsidRPr="008B4FE6" w14:paraId="002A7AFF" w14:textId="77777777" w:rsidTr="009E4A2E">
        <w:trPr>
          <w:trHeight w:val="204"/>
        </w:trPr>
        <w:tc>
          <w:tcPr>
            <w:tcW w:w="1592" w:type="dxa"/>
            <w:vMerge/>
            <w:shd w:val="clear" w:color="auto" w:fill="FFFFFF"/>
          </w:tcPr>
          <w:p w14:paraId="303C2D36" w14:textId="77777777" w:rsidR="002F061A" w:rsidRPr="00301959" w:rsidRDefault="002F061A" w:rsidP="00DA3F9A">
            <w:pPr>
              <w:spacing w:line="240" w:lineRule="auto"/>
              <w:rPr>
                <w:rFonts w:ascii="Times New Roman" w:hAnsi="Times New Roman"/>
                <w:color w:val="000000"/>
                <w:sz w:val="21"/>
                <w:szCs w:val="21"/>
              </w:rPr>
            </w:pPr>
          </w:p>
        </w:tc>
        <w:tc>
          <w:tcPr>
            <w:tcW w:w="2407" w:type="dxa"/>
            <w:gridSpan w:val="7"/>
            <w:shd w:val="clear" w:color="auto" w:fill="FFFFFF"/>
          </w:tcPr>
          <w:p w14:paraId="0F9F5074" w14:textId="77777777" w:rsidR="002F061A" w:rsidRPr="00301959" w:rsidRDefault="002F061A" w:rsidP="00DA3F9A">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6945" w:type="dxa"/>
            <w:gridSpan w:val="21"/>
            <w:shd w:val="clear" w:color="auto" w:fill="FFFFFF"/>
          </w:tcPr>
          <w:p w14:paraId="6DDE31D4" w14:textId="77777777" w:rsidR="002F061A" w:rsidRPr="000E255A" w:rsidRDefault="002F061A" w:rsidP="00DA3F9A">
            <w:pPr>
              <w:spacing w:line="240" w:lineRule="auto"/>
              <w:jc w:val="both"/>
              <w:rPr>
                <w:rFonts w:ascii="Times New Roman" w:hAnsi="Times New Roman"/>
                <w:color w:val="000000"/>
                <w:spacing w:val="-2"/>
              </w:rPr>
            </w:pPr>
            <w:r w:rsidRPr="000E255A">
              <w:rPr>
                <w:rFonts w:ascii="Times New Roman" w:hAnsi="Times New Roman"/>
                <w:color w:val="000000"/>
                <w:spacing w:val="-2"/>
              </w:rPr>
              <w:t xml:space="preserve">Zapewnia bezpłatny dostęp uczniów publicznych szkół podstawowych </w:t>
            </w:r>
            <w:r>
              <w:rPr>
                <w:rFonts w:ascii="Times New Roman" w:hAnsi="Times New Roman"/>
                <w:color w:val="000000"/>
                <w:spacing w:val="-2"/>
              </w:rPr>
              <w:t>i</w:t>
            </w:r>
            <w:r w:rsidRPr="000E255A">
              <w:rPr>
                <w:rFonts w:ascii="Times New Roman" w:hAnsi="Times New Roman"/>
              </w:rPr>
              <w:t xml:space="preserve"> szkół artystycznych realizujących kształcenie ogólne w zakresie szkoły podstawowej</w:t>
            </w:r>
            <w:r>
              <w:rPr>
                <w:rFonts w:ascii="Times New Roman" w:hAnsi="Times New Roman"/>
              </w:rPr>
              <w:t>,</w:t>
            </w:r>
            <w:r w:rsidRPr="000E255A">
              <w:rPr>
                <w:rFonts w:ascii="Times New Roman" w:hAnsi="Times New Roman"/>
              </w:rPr>
              <w:t xml:space="preserve"> prowadzonych przez jednostki samorządu terytorialnego </w:t>
            </w:r>
            <w:r>
              <w:rPr>
                <w:rFonts w:ascii="Times New Roman" w:hAnsi="Times New Roman"/>
              </w:rPr>
              <w:br/>
            </w:r>
            <w:r w:rsidRPr="000E255A">
              <w:rPr>
                <w:rFonts w:ascii="Times New Roman" w:hAnsi="Times New Roman"/>
              </w:rPr>
              <w:t>oraz publicznych szkół podstawowych prowadzonych przez osoby prawne niebędące jednostkami samorządu terytorialnego oraz osoby fizyczne</w:t>
            </w:r>
            <w:r>
              <w:rPr>
                <w:rFonts w:ascii="Times New Roman" w:hAnsi="Times New Roman"/>
              </w:rPr>
              <w:t>, a także</w:t>
            </w:r>
            <w:r w:rsidRPr="000E255A">
              <w:rPr>
                <w:rFonts w:ascii="Times New Roman" w:hAnsi="Times New Roman"/>
              </w:rPr>
              <w:t xml:space="preserve"> niepublicznych szkół </w:t>
            </w:r>
            <w:r>
              <w:rPr>
                <w:rFonts w:ascii="Times New Roman" w:hAnsi="Times New Roman"/>
              </w:rPr>
              <w:t xml:space="preserve">podstawowych </w:t>
            </w:r>
            <w:r w:rsidRPr="000E255A">
              <w:rPr>
                <w:rFonts w:ascii="Times New Roman" w:hAnsi="Times New Roman"/>
              </w:rPr>
              <w:t>do podręczników, materiałów edukacyjnych i materiałów ćwiczeniowych przeznaczonych do obowiązkowych zajęć edukacyjnych z zakresu kształcenia ogólnego.</w:t>
            </w:r>
          </w:p>
        </w:tc>
      </w:tr>
      <w:tr w:rsidR="002F061A" w:rsidRPr="008B4FE6" w14:paraId="0599A167" w14:textId="77777777" w:rsidTr="009E4A2E">
        <w:trPr>
          <w:trHeight w:val="396"/>
        </w:trPr>
        <w:tc>
          <w:tcPr>
            <w:tcW w:w="1592" w:type="dxa"/>
            <w:vMerge/>
            <w:shd w:val="clear" w:color="auto" w:fill="FFFFFF"/>
          </w:tcPr>
          <w:p w14:paraId="78BD282E" w14:textId="77777777" w:rsidR="002F061A" w:rsidRPr="00301959" w:rsidRDefault="002F061A" w:rsidP="00DA3F9A">
            <w:pPr>
              <w:spacing w:line="240" w:lineRule="auto"/>
              <w:rPr>
                <w:rFonts w:ascii="Times New Roman" w:hAnsi="Times New Roman"/>
                <w:color w:val="000000"/>
                <w:sz w:val="21"/>
                <w:szCs w:val="21"/>
              </w:rPr>
            </w:pPr>
          </w:p>
        </w:tc>
        <w:tc>
          <w:tcPr>
            <w:tcW w:w="2407" w:type="dxa"/>
            <w:gridSpan w:val="7"/>
            <w:shd w:val="clear" w:color="auto" w:fill="FFFFFF"/>
          </w:tcPr>
          <w:p w14:paraId="0BBB589D" w14:textId="72C58AC5" w:rsidR="002F061A" w:rsidRPr="00301959" w:rsidRDefault="009E4A2E" w:rsidP="009E4A2E">
            <w:pPr>
              <w:tabs>
                <w:tab w:val="right" w:pos="1936"/>
              </w:tabs>
              <w:spacing w:line="240" w:lineRule="auto"/>
              <w:rPr>
                <w:rFonts w:ascii="Times New Roman" w:hAnsi="Times New Roman"/>
                <w:sz w:val="21"/>
                <w:szCs w:val="21"/>
              </w:rPr>
            </w:pPr>
            <w:r w:rsidRPr="001C5456">
              <w:rPr>
                <w:rFonts w:ascii="Times New Roman" w:hAnsi="Times New Roman"/>
                <w:color w:val="000000"/>
                <w:sz w:val="21"/>
                <w:szCs w:val="21"/>
              </w:rPr>
              <w:t>osoby niepełnosprawne oraz osoby starsze</w:t>
            </w:r>
          </w:p>
        </w:tc>
        <w:tc>
          <w:tcPr>
            <w:tcW w:w="6945" w:type="dxa"/>
            <w:gridSpan w:val="21"/>
            <w:shd w:val="clear" w:color="auto" w:fill="FFFFFF"/>
          </w:tcPr>
          <w:p w14:paraId="2D43301D" w14:textId="77777777" w:rsidR="002F061A" w:rsidRPr="000E255A" w:rsidRDefault="002F061A" w:rsidP="00DA3F9A">
            <w:pPr>
              <w:tabs>
                <w:tab w:val="left" w:pos="3000"/>
              </w:tabs>
              <w:rPr>
                <w:rFonts w:ascii="Times New Roman" w:hAnsi="Times New Roman"/>
                <w:color w:val="000000"/>
                <w:spacing w:val="-2"/>
              </w:rPr>
            </w:pPr>
            <w:r w:rsidRPr="000E255A">
              <w:rPr>
                <w:rFonts w:ascii="Times New Roman" w:hAnsi="Times New Roman"/>
                <w:color w:val="000000"/>
                <w:spacing w:val="-2"/>
              </w:rPr>
              <w:t>Nie wywiera wpływu</w:t>
            </w:r>
            <w:r>
              <w:rPr>
                <w:rFonts w:ascii="Times New Roman" w:hAnsi="Times New Roman"/>
                <w:color w:val="000000"/>
                <w:spacing w:val="-2"/>
              </w:rPr>
              <w:t>.</w:t>
            </w:r>
          </w:p>
        </w:tc>
      </w:tr>
      <w:tr w:rsidR="00E80522" w:rsidRPr="008B4FE6" w14:paraId="28EB8F47" w14:textId="77777777" w:rsidTr="009E4A2E">
        <w:trPr>
          <w:trHeight w:val="142"/>
        </w:trPr>
        <w:tc>
          <w:tcPr>
            <w:tcW w:w="1592" w:type="dxa"/>
            <w:shd w:val="clear" w:color="auto" w:fill="FFFFFF"/>
          </w:tcPr>
          <w:p w14:paraId="71D1B03A" w14:textId="77777777" w:rsidR="00E80522" w:rsidRPr="00301959" w:rsidRDefault="00E80522" w:rsidP="00E80522">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407" w:type="dxa"/>
            <w:gridSpan w:val="7"/>
            <w:shd w:val="clear" w:color="auto" w:fill="FFFFFF"/>
          </w:tcPr>
          <w:p w14:paraId="146289AC" w14:textId="0C0BC354" w:rsidR="00E80522" w:rsidRPr="00301959" w:rsidRDefault="00E80522" w:rsidP="00E8052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6945" w:type="dxa"/>
            <w:gridSpan w:val="21"/>
            <w:shd w:val="clear" w:color="auto" w:fill="FFFFFF"/>
          </w:tcPr>
          <w:p w14:paraId="234854D7" w14:textId="3A5130A7" w:rsidR="00E80522" w:rsidRPr="00B37C80" w:rsidRDefault="00E80522" w:rsidP="00E80522">
            <w:pPr>
              <w:spacing w:line="240" w:lineRule="auto"/>
              <w:rPr>
                <w:rFonts w:ascii="Times New Roman" w:hAnsi="Times New Roman"/>
                <w:color w:val="000000"/>
                <w:spacing w:val="-2"/>
                <w:sz w:val="21"/>
                <w:szCs w:val="21"/>
              </w:rPr>
            </w:pPr>
            <w:r w:rsidRPr="001B7C7C">
              <w:rPr>
                <w:rFonts w:ascii="Times New Roman" w:hAnsi="Times New Roman"/>
                <w:color w:val="000000"/>
                <w:spacing w:val="-2"/>
                <w:sz w:val="21"/>
                <w:szCs w:val="21"/>
              </w:rPr>
              <w:t>–</w:t>
            </w:r>
          </w:p>
        </w:tc>
      </w:tr>
      <w:tr w:rsidR="002F061A" w:rsidRPr="008B4FE6" w14:paraId="5C7047C7" w14:textId="77777777" w:rsidTr="009E4A2E">
        <w:trPr>
          <w:trHeight w:val="43"/>
        </w:trPr>
        <w:tc>
          <w:tcPr>
            <w:tcW w:w="3148" w:type="dxa"/>
            <w:gridSpan w:val="5"/>
            <w:shd w:val="clear" w:color="auto" w:fill="FFFFFF"/>
          </w:tcPr>
          <w:p w14:paraId="72823B84"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w:t>
            </w:r>
            <w:r>
              <w:rPr>
                <w:rFonts w:ascii="Times New Roman" w:hAnsi="Times New Roman"/>
                <w:color w:val="000000"/>
                <w:sz w:val="21"/>
                <w:szCs w:val="21"/>
              </w:rPr>
              <w:br/>
            </w:r>
            <w:r w:rsidRPr="00301959">
              <w:rPr>
                <w:rFonts w:ascii="Times New Roman" w:hAnsi="Times New Roman"/>
                <w:color w:val="000000"/>
                <w:sz w:val="21"/>
                <w:szCs w:val="21"/>
              </w:rPr>
              <w:t xml:space="preserve">i przyjętych do obliczeń założeń </w:t>
            </w:r>
          </w:p>
        </w:tc>
        <w:tc>
          <w:tcPr>
            <w:tcW w:w="7796" w:type="dxa"/>
            <w:gridSpan w:val="24"/>
            <w:shd w:val="clear" w:color="auto" w:fill="FFFFFF"/>
            <w:vAlign w:val="center"/>
          </w:tcPr>
          <w:p w14:paraId="67A5BDD3" w14:textId="6B3E944C" w:rsidR="002F061A" w:rsidRPr="00301959" w:rsidRDefault="002F061A" w:rsidP="009E4A2E">
            <w:pPr>
              <w:spacing w:line="240" w:lineRule="auto"/>
              <w:jc w:val="both"/>
              <w:rPr>
                <w:rFonts w:ascii="Times New Roman" w:hAnsi="Times New Roman"/>
                <w:color w:val="000000"/>
                <w:sz w:val="21"/>
                <w:szCs w:val="21"/>
              </w:rPr>
            </w:pPr>
            <w:r>
              <w:rPr>
                <w:rFonts w:ascii="Times New Roman" w:hAnsi="Times New Roman"/>
                <w:color w:val="000000"/>
                <w:sz w:val="21"/>
                <w:szCs w:val="21"/>
              </w:rPr>
              <w:t>Nie dotyczy.</w:t>
            </w:r>
          </w:p>
        </w:tc>
      </w:tr>
      <w:tr w:rsidR="002F061A" w:rsidRPr="008B4FE6" w14:paraId="44283CEF" w14:textId="77777777" w:rsidTr="001C5456">
        <w:trPr>
          <w:trHeight w:val="342"/>
        </w:trPr>
        <w:tc>
          <w:tcPr>
            <w:tcW w:w="10944" w:type="dxa"/>
            <w:gridSpan w:val="29"/>
            <w:shd w:val="clear" w:color="auto" w:fill="99CCFF"/>
            <w:vAlign w:val="center"/>
          </w:tcPr>
          <w:p w14:paraId="5A7E8E5C"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2F061A" w:rsidRPr="008B4FE6" w14:paraId="2F273E20" w14:textId="77777777" w:rsidTr="001C5456">
        <w:trPr>
          <w:trHeight w:val="151"/>
        </w:trPr>
        <w:tc>
          <w:tcPr>
            <w:tcW w:w="10944" w:type="dxa"/>
            <w:gridSpan w:val="29"/>
            <w:shd w:val="clear" w:color="auto" w:fill="FFFFFF"/>
          </w:tcPr>
          <w:p w14:paraId="56B66AAC" w14:textId="77777777" w:rsidR="002F061A" w:rsidRPr="008B4FE6" w:rsidRDefault="002F061A" w:rsidP="00DA3F9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2F061A" w:rsidRPr="008B4FE6" w14:paraId="1568A623" w14:textId="77777777" w:rsidTr="009E4A2E">
        <w:trPr>
          <w:trHeight w:val="488"/>
        </w:trPr>
        <w:tc>
          <w:tcPr>
            <w:tcW w:w="5104" w:type="dxa"/>
            <w:gridSpan w:val="13"/>
            <w:shd w:val="clear" w:color="auto" w:fill="FFFFFF"/>
          </w:tcPr>
          <w:p w14:paraId="0F870BD9" w14:textId="77777777" w:rsidR="002F061A" w:rsidRDefault="002F061A" w:rsidP="009E4A2E">
            <w:pPr>
              <w:spacing w:line="240" w:lineRule="auto"/>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40" w:type="dxa"/>
            <w:gridSpan w:val="16"/>
            <w:shd w:val="clear" w:color="auto" w:fill="FFFFFF"/>
          </w:tcPr>
          <w:p w14:paraId="4ADE3C7A" w14:textId="77777777" w:rsidR="002F061A" w:rsidRDefault="002F061A" w:rsidP="00DA3F9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4AC2FA72" w14:textId="77777777" w:rsidR="002F061A" w:rsidRDefault="002F061A" w:rsidP="00DA3F9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350ED75C" w14:textId="77777777" w:rsidR="002F061A" w:rsidRDefault="002F061A" w:rsidP="00DA3F9A">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2F061A" w:rsidRPr="008B4FE6" w14:paraId="1F64F957" w14:textId="77777777" w:rsidTr="009E4A2E">
        <w:trPr>
          <w:trHeight w:val="812"/>
        </w:trPr>
        <w:tc>
          <w:tcPr>
            <w:tcW w:w="5104" w:type="dxa"/>
            <w:gridSpan w:val="13"/>
            <w:shd w:val="clear" w:color="auto" w:fill="FFFFFF"/>
          </w:tcPr>
          <w:p w14:paraId="6ABA4BA7" w14:textId="48E9F809" w:rsidR="002F061A" w:rsidRPr="008B4FE6" w:rsidRDefault="00EB44C8" w:rsidP="00DA3F9A">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Pr>
                <w:rFonts w:ascii="Times New Roman" w:hAnsi="Times New Roman"/>
                <w:color w:val="000000"/>
              </w:rPr>
              <w:fldChar w:fldCharType="end"/>
            </w:r>
            <w:r w:rsidR="002F061A" w:rsidRPr="008B4FE6">
              <w:rPr>
                <w:rFonts w:ascii="Times New Roman" w:hAnsi="Times New Roman"/>
                <w:color w:val="000000"/>
                <w:sz w:val="20"/>
                <w:szCs w:val="20"/>
              </w:rPr>
              <w:t xml:space="preserve"> </w:t>
            </w:r>
            <w:r w:rsidR="002F061A" w:rsidRPr="008B4FE6">
              <w:rPr>
                <w:rFonts w:ascii="Times New Roman" w:hAnsi="Times New Roman"/>
                <w:color w:val="000000"/>
                <w:spacing w:val="-2"/>
              </w:rPr>
              <w:t>zmniejszenie liczby dokumentów</w:t>
            </w:r>
            <w:r w:rsidR="002F061A">
              <w:rPr>
                <w:rFonts w:ascii="Times New Roman" w:hAnsi="Times New Roman"/>
                <w:color w:val="000000"/>
                <w:spacing w:val="-2"/>
              </w:rPr>
              <w:t xml:space="preserve"> </w:t>
            </w:r>
          </w:p>
          <w:p w14:paraId="07F535B1" w14:textId="77777777" w:rsidR="002F061A" w:rsidRPr="008B4FE6"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6519699E" w14:textId="77777777" w:rsidR="002F061A"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1AF5B395" w14:textId="3A0C1018" w:rsidR="002F061A" w:rsidRPr="008B4FE6" w:rsidRDefault="002F061A" w:rsidP="009E4A2E">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p>
        </w:tc>
        <w:tc>
          <w:tcPr>
            <w:tcW w:w="5840" w:type="dxa"/>
            <w:gridSpan w:val="16"/>
            <w:shd w:val="clear" w:color="auto" w:fill="FFFFFF"/>
          </w:tcPr>
          <w:p w14:paraId="5EF72528" w14:textId="77777777" w:rsidR="002F061A" w:rsidRPr="008B4FE6"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4A595B0E" w14:textId="77777777" w:rsidR="002F061A" w:rsidRPr="008B4FE6"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6106F4A9" w14:textId="77777777" w:rsidR="002F061A" w:rsidRPr="008B4FE6"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02E4D250" w14:textId="649BE81B" w:rsidR="002F061A" w:rsidRPr="008B4FE6" w:rsidRDefault="002F061A" w:rsidP="009E4A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p>
        </w:tc>
      </w:tr>
      <w:tr w:rsidR="002F061A" w:rsidRPr="008B4FE6" w14:paraId="2B87E389" w14:textId="77777777" w:rsidTr="009E4A2E">
        <w:trPr>
          <w:trHeight w:val="471"/>
        </w:trPr>
        <w:tc>
          <w:tcPr>
            <w:tcW w:w="5104" w:type="dxa"/>
            <w:gridSpan w:val="13"/>
            <w:shd w:val="clear" w:color="auto" w:fill="FFFFFF"/>
          </w:tcPr>
          <w:p w14:paraId="7FBE53DF" w14:textId="77777777" w:rsidR="002F061A" w:rsidRPr="008B4FE6" w:rsidRDefault="002F061A" w:rsidP="00DA3F9A">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40" w:type="dxa"/>
            <w:gridSpan w:val="16"/>
            <w:shd w:val="clear" w:color="auto" w:fill="FFFFFF"/>
          </w:tcPr>
          <w:p w14:paraId="43A49DFA" w14:textId="5932A224" w:rsidR="002F061A" w:rsidRDefault="00EB44C8" w:rsidP="00DA3F9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Pr>
                <w:rFonts w:ascii="Times New Roman" w:hAnsi="Times New Roman"/>
                <w:color w:val="000000"/>
              </w:rPr>
              <w:fldChar w:fldCharType="end"/>
            </w:r>
            <w:r w:rsidR="002F061A">
              <w:rPr>
                <w:rFonts w:ascii="Times New Roman" w:hAnsi="Times New Roman"/>
                <w:color w:val="000000"/>
              </w:rPr>
              <w:t xml:space="preserve"> tak</w:t>
            </w:r>
          </w:p>
          <w:p w14:paraId="1D4D655A" w14:textId="77777777" w:rsidR="002F061A" w:rsidRDefault="002F061A" w:rsidP="00DA3F9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57C13E82" w14:textId="1D1C0428" w:rsidR="002F061A" w:rsidRPr="008B4FE6" w:rsidRDefault="002F061A" w:rsidP="009E4A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2F061A" w:rsidRPr="008B4FE6" w14:paraId="43FED7DE" w14:textId="77777777" w:rsidTr="001C5456">
        <w:trPr>
          <w:trHeight w:val="278"/>
        </w:trPr>
        <w:tc>
          <w:tcPr>
            <w:tcW w:w="10944" w:type="dxa"/>
            <w:gridSpan w:val="29"/>
            <w:shd w:val="clear" w:color="auto" w:fill="FFFFFF"/>
          </w:tcPr>
          <w:p w14:paraId="1730BE3D" w14:textId="62E7BE2E" w:rsidR="002F061A" w:rsidRPr="008B4FE6" w:rsidRDefault="009E4A2E" w:rsidP="00DA3F9A">
            <w:pPr>
              <w:spacing w:line="240" w:lineRule="auto"/>
              <w:jc w:val="both"/>
              <w:rPr>
                <w:rFonts w:ascii="Times New Roman" w:hAnsi="Times New Roman"/>
                <w:color w:val="000000"/>
              </w:rPr>
            </w:pPr>
            <w:r>
              <w:rPr>
                <w:rFonts w:ascii="Times New Roman" w:hAnsi="Times New Roman"/>
                <w:color w:val="000000"/>
              </w:rPr>
              <w:t xml:space="preserve">Komentarz: </w:t>
            </w:r>
          </w:p>
        </w:tc>
      </w:tr>
      <w:tr w:rsidR="002F061A" w:rsidRPr="008B4FE6" w14:paraId="43010F46" w14:textId="77777777" w:rsidTr="001C5456">
        <w:trPr>
          <w:trHeight w:val="142"/>
        </w:trPr>
        <w:tc>
          <w:tcPr>
            <w:tcW w:w="10944" w:type="dxa"/>
            <w:gridSpan w:val="29"/>
            <w:shd w:val="clear" w:color="auto" w:fill="99CCFF"/>
          </w:tcPr>
          <w:p w14:paraId="22AC31D9" w14:textId="77777777" w:rsidR="002F061A" w:rsidRPr="008B4FE6" w:rsidRDefault="002F061A" w:rsidP="00DA3F9A">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2F061A" w:rsidRPr="008B4FE6" w14:paraId="3C1AB91D" w14:textId="77777777" w:rsidTr="001C5456">
        <w:trPr>
          <w:trHeight w:val="142"/>
        </w:trPr>
        <w:tc>
          <w:tcPr>
            <w:tcW w:w="10944" w:type="dxa"/>
            <w:gridSpan w:val="29"/>
            <w:shd w:val="clear" w:color="auto" w:fill="auto"/>
          </w:tcPr>
          <w:p w14:paraId="7E130E5B" w14:textId="72393C4D" w:rsidR="002F061A" w:rsidRPr="008B4FE6" w:rsidRDefault="002F061A" w:rsidP="009E4A2E">
            <w:pPr>
              <w:spacing w:line="240" w:lineRule="auto"/>
              <w:jc w:val="both"/>
              <w:rPr>
                <w:rFonts w:ascii="Times New Roman" w:hAnsi="Times New Roman"/>
                <w:color w:val="000000"/>
              </w:rPr>
            </w:pPr>
            <w:r w:rsidRPr="00A43B57">
              <w:rPr>
                <w:rFonts w:ascii="Times New Roman" w:hAnsi="Times New Roman"/>
                <w:color w:val="000000"/>
              </w:rPr>
              <w:t>Wejście w życie projektowanej regulacji nie będzie miało wpływu na rynek pracy</w:t>
            </w:r>
            <w:r>
              <w:rPr>
                <w:rFonts w:ascii="Times New Roman" w:hAnsi="Times New Roman"/>
                <w:color w:val="000000"/>
              </w:rPr>
              <w:t>.</w:t>
            </w:r>
          </w:p>
        </w:tc>
      </w:tr>
      <w:tr w:rsidR="002F061A" w:rsidRPr="008B4FE6" w14:paraId="6D098591" w14:textId="77777777" w:rsidTr="001C5456">
        <w:trPr>
          <w:trHeight w:val="142"/>
        </w:trPr>
        <w:tc>
          <w:tcPr>
            <w:tcW w:w="10944" w:type="dxa"/>
            <w:gridSpan w:val="29"/>
            <w:shd w:val="clear" w:color="auto" w:fill="99CCFF"/>
          </w:tcPr>
          <w:p w14:paraId="683C5158" w14:textId="77777777" w:rsidR="002F061A" w:rsidRPr="008B4FE6" w:rsidRDefault="002F061A" w:rsidP="00DA3F9A">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E80522" w:rsidRPr="008B4FE6" w14:paraId="24A76618" w14:textId="77777777" w:rsidTr="009E4A2E">
        <w:trPr>
          <w:trHeight w:val="1031"/>
        </w:trPr>
        <w:tc>
          <w:tcPr>
            <w:tcW w:w="3715" w:type="dxa"/>
            <w:gridSpan w:val="7"/>
            <w:shd w:val="clear" w:color="auto" w:fill="FFFFFF"/>
          </w:tcPr>
          <w:p w14:paraId="056644CD" w14:textId="5587D6DB" w:rsidR="00E80522" w:rsidRPr="008B4FE6" w:rsidRDefault="00E80522" w:rsidP="009E4A2E">
            <w:pPr>
              <w:spacing w:line="240" w:lineRule="auto"/>
              <w:ind w:left="351" w:hanging="351"/>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9E4A2E">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3F6A1250" w14:textId="574A7130" w:rsidR="00E80522" w:rsidRDefault="00E80522" w:rsidP="009E4A2E">
            <w:pPr>
              <w:spacing w:line="240" w:lineRule="auto"/>
              <w:ind w:left="351" w:hanging="351"/>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9E4A2E">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2547BC6E" w14:textId="5DE53246" w:rsidR="00E80522" w:rsidRPr="008B4FE6" w:rsidRDefault="00E80522" w:rsidP="009E4A2E">
            <w:pPr>
              <w:spacing w:line="240" w:lineRule="auto"/>
              <w:ind w:left="351" w:hanging="351"/>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9E4A2E">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115" w:type="dxa"/>
            <w:gridSpan w:val="13"/>
            <w:shd w:val="clear" w:color="auto" w:fill="FFFFFF"/>
          </w:tcPr>
          <w:p w14:paraId="3A97997E" w14:textId="77777777" w:rsidR="00E80522" w:rsidRPr="008B4FE6" w:rsidRDefault="00E80522" w:rsidP="009E4A2E">
            <w:pPr>
              <w:spacing w:line="240" w:lineRule="auto"/>
              <w:ind w:left="351" w:hanging="351"/>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64E839C2" w14:textId="77777777" w:rsidR="00E80522" w:rsidRDefault="00E80522" w:rsidP="009E4A2E">
            <w:pPr>
              <w:spacing w:line="240" w:lineRule="auto"/>
              <w:ind w:left="351" w:hanging="351"/>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57EFC28C" w14:textId="72B53D9B" w:rsidR="00E80522" w:rsidRPr="008B4FE6" w:rsidRDefault="00E80522" w:rsidP="009E4A2E">
            <w:pPr>
              <w:spacing w:line="240" w:lineRule="auto"/>
              <w:ind w:left="351" w:hanging="351"/>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p>
        </w:tc>
        <w:tc>
          <w:tcPr>
            <w:tcW w:w="4114" w:type="dxa"/>
            <w:gridSpan w:val="9"/>
            <w:shd w:val="clear" w:color="auto" w:fill="FFFFFF"/>
          </w:tcPr>
          <w:p w14:paraId="3AB9C314" w14:textId="77777777" w:rsidR="00E80522" w:rsidRDefault="00E80522" w:rsidP="009E4A2E">
            <w:pPr>
              <w:spacing w:line="240" w:lineRule="auto"/>
              <w:ind w:left="351" w:hanging="351"/>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4E3D670E" w14:textId="1275A549" w:rsidR="00E80522" w:rsidRPr="008B4FE6" w:rsidRDefault="00E80522" w:rsidP="009E4A2E">
            <w:pPr>
              <w:spacing w:line="240" w:lineRule="auto"/>
              <w:ind w:left="351" w:hanging="351"/>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C45F1">
              <w:rPr>
                <w:rFonts w:ascii="Times New Roman" w:hAnsi="Times New Roman"/>
                <w:color w:val="000000"/>
              </w:rPr>
            </w:r>
            <w:r w:rsidR="00CC45F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2F061A" w:rsidRPr="008B4FE6" w14:paraId="0CE87238" w14:textId="77777777" w:rsidTr="009E4A2E">
        <w:trPr>
          <w:trHeight w:val="43"/>
        </w:trPr>
        <w:tc>
          <w:tcPr>
            <w:tcW w:w="2237" w:type="dxa"/>
            <w:gridSpan w:val="2"/>
            <w:shd w:val="clear" w:color="auto" w:fill="FFFFFF"/>
            <w:vAlign w:val="center"/>
          </w:tcPr>
          <w:p w14:paraId="450470AC" w14:textId="77777777" w:rsidR="002F061A" w:rsidRPr="008B4FE6" w:rsidRDefault="002F061A" w:rsidP="00DA3F9A">
            <w:pPr>
              <w:spacing w:line="240" w:lineRule="auto"/>
              <w:rPr>
                <w:rFonts w:ascii="Times New Roman" w:hAnsi="Times New Roman"/>
                <w:color w:val="000000"/>
              </w:rPr>
            </w:pPr>
            <w:r w:rsidRPr="008B4FE6">
              <w:rPr>
                <w:rFonts w:ascii="Times New Roman" w:hAnsi="Times New Roman"/>
                <w:color w:val="000000"/>
              </w:rPr>
              <w:t>Omówienie wpływu</w:t>
            </w:r>
          </w:p>
        </w:tc>
        <w:tc>
          <w:tcPr>
            <w:tcW w:w="8707" w:type="dxa"/>
            <w:gridSpan w:val="27"/>
            <w:shd w:val="clear" w:color="auto" w:fill="FFFFFF"/>
            <w:vAlign w:val="center"/>
          </w:tcPr>
          <w:p w14:paraId="225E0B69" w14:textId="5E73D76B" w:rsidR="002F061A" w:rsidRPr="008B4FE6" w:rsidRDefault="002F061A" w:rsidP="009E4A2E">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r w:rsidR="002F061A" w:rsidRPr="008B4FE6" w14:paraId="62D3A577" w14:textId="77777777" w:rsidTr="001C5456">
        <w:trPr>
          <w:trHeight w:val="142"/>
        </w:trPr>
        <w:tc>
          <w:tcPr>
            <w:tcW w:w="10944" w:type="dxa"/>
            <w:gridSpan w:val="29"/>
            <w:shd w:val="clear" w:color="auto" w:fill="99CCFF"/>
          </w:tcPr>
          <w:p w14:paraId="4C72953A" w14:textId="3CC6A097" w:rsidR="002F061A" w:rsidRPr="00627221" w:rsidRDefault="009E4A2E" w:rsidP="00DA3F9A">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 xml:space="preserve"> </w:t>
            </w:r>
            <w:r w:rsidR="002F061A">
              <w:rPr>
                <w:rFonts w:ascii="Times New Roman" w:hAnsi="Times New Roman"/>
                <w:b/>
                <w:spacing w:val="-2"/>
                <w:sz w:val="21"/>
                <w:szCs w:val="21"/>
              </w:rPr>
              <w:t>Planowane w</w:t>
            </w:r>
            <w:r w:rsidR="002F061A" w:rsidRPr="00627221">
              <w:rPr>
                <w:rFonts w:ascii="Times New Roman" w:hAnsi="Times New Roman"/>
                <w:b/>
                <w:spacing w:val="-2"/>
                <w:sz w:val="21"/>
                <w:szCs w:val="21"/>
              </w:rPr>
              <w:t>ykonani</w:t>
            </w:r>
            <w:r w:rsidR="002F061A">
              <w:rPr>
                <w:rFonts w:ascii="Times New Roman" w:hAnsi="Times New Roman"/>
                <w:b/>
                <w:spacing w:val="-2"/>
                <w:sz w:val="21"/>
                <w:szCs w:val="21"/>
              </w:rPr>
              <w:t>e</w:t>
            </w:r>
            <w:r w:rsidR="002F061A" w:rsidRPr="00627221">
              <w:rPr>
                <w:rFonts w:ascii="Times New Roman" w:hAnsi="Times New Roman"/>
                <w:b/>
                <w:spacing w:val="-2"/>
                <w:sz w:val="21"/>
                <w:szCs w:val="21"/>
              </w:rPr>
              <w:t xml:space="preserve"> przepisów aktu prawnego</w:t>
            </w:r>
          </w:p>
        </w:tc>
      </w:tr>
      <w:tr w:rsidR="00E80522" w:rsidRPr="008B4FE6" w14:paraId="7820F937" w14:textId="77777777" w:rsidTr="001C5456">
        <w:trPr>
          <w:trHeight w:val="142"/>
        </w:trPr>
        <w:tc>
          <w:tcPr>
            <w:tcW w:w="10944" w:type="dxa"/>
            <w:gridSpan w:val="29"/>
            <w:shd w:val="clear" w:color="auto" w:fill="FFFFFF"/>
          </w:tcPr>
          <w:p w14:paraId="6C7FA670" w14:textId="08CA2232" w:rsidR="00E80522" w:rsidRPr="00B37C80" w:rsidRDefault="00E80522" w:rsidP="00E80522">
            <w:pPr>
              <w:spacing w:line="240" w:lineRule="auto"/>
              <w:jc w:val="both"/>
              <w:rPr>
                <w:rFonts w:ascii="Times New Roman" w:hAnsi="Times New Roman"/>
                <w:spacing w:val="-2"/>
              </w:rPr>
            </w:pPr>
            <w:r w:rsidRPr="00DA3B45">
              <w:rPr>
                <w:rFonts w:ascii="Times New Roman" w:hAnsi="Times New Roman"/>
                <w:spacing w:val="-2"/>
              </w:rPr>
              <w:t>Wykonanie przepisów rozporządzenia nastąpi po jego wejściu w życie.</w:t>
            </w:r>
          </w:p>
        </w:tc>
      </w:tr>
      <w:tr w:rsidR="002F061A" w:rsidRPr="008B4FE6" w14:paraId="08E8ED23" w14:textId="77777777" w:rsidTr="001C5456">
        <w:trPr>
          <w:trHeight w:val="142"/>
        </w:trPr>
        <w:tc>
          <w:tcPr>
            <w:tcW w:w="10944" w:type="dxa"/>
            <w:gridSpan w:val="29"/>
            <w:shd w:val="clear" w:color="auto" w:fill="99CCFF"/>
          </w:tcPr>
          <w:p w14:paraId="2405ADCA"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2F061A" w:rsidRPr="008B4FE6" w14:paraId="62D34ECF" w14:textId="77777777" w:rsidTr="001C5456">
        <w:trPr>
          <w:trHeight w:val="142"/>
        </w:trPr>
        <w:tc>
          <w:tcPr>
            <w:tcW w:w="10944" w:type="dxa"/>
            <w:gridSpan w:val="29"/>
            <w:shd w:val="clear" w:color="auto" w:fill="FFFFFF"/>
          </w:tcPr>
          <w:p w14:paraId="6ADE0784" w14:textId="1F699B1C" w:rsidR="002F061A" w:rsidRPr="00B37C80" w:rsidRDefault="002F061A" w:rsidP="009E4A2E">
            <w:pPr>
              <w:spacing w:line="240" w:lineRule="auto"/>
              <w:jc w:val="both"/>
              <w:rPr>
                <w:rFonts w:ascii="Times New Roman" w:hAnsi="Times New Roman"/>
                <w:color w:val="000000"/>
                <w:spacing w:val="-2"/>
              </w:rPr>
            </w:pPr>
            <w:r>
              <w:rPr>
                <w:rFonts w:ascii="Times New Roman" w:hAnsi="Times New Roman"/>
                <w:color w:val="000000"/>
                <w:spacing w:val="-2"/>
              </w:rPr>
              <w:t xml:space="preserve">Efektem realizacji projektu jest udzielenie szkołom podstawowym i szkołom artystycznym realizującym kształcenie ogólne w zakresie szkoły podstawowej prowadzonym przez jednostki samorządu terytorialnego dotacji celowej na podręczniki, materiały edukacyjne i materiały ćwiczeniowe. Informacja o stopniu realizacji projektu jest przekazywana corocznie przez wojewodów w ramach składanych sprawozdań (art. 59 ust. 8 ustawy </w:t>
            </w:r>
            <w:r w:rsidRPr="0029133A">
              <w:rPr>
                <w:rFonts w:ascii="Times New Roman" w:hAnsi="Times New Roman"/>
              </w:rPr>
              <w:t xml:space="preserve">z dnia </w:t>
            </w:r>
            <w:r>
              <w:rPr>
                <w:rFonts w:ascii="Times New Roman" w:hAnsi="Times New Roman"/>
              </w:rPr>
              <w:t>27 października 2017</w:t>
            </w:r>
            <w:r w:rsidRPr="0029133A">
              <w:rPr>
                <w:rFonts w:ascii="Times New Roman" w:hAnsi="Times New Roman"/>
              </w:rPr>
              <w:t xml:space="preserve"> r. o</w:t>
            </w:r>
            <w:r>
              <w:rPr>
                <w:rFonts w:ascii="Times New Roman" w:hAnsi="Times New Roman"/>
              </w:rPr>
              <w:t xml:space="preserve"> finansowaniu zadań oświatowych</w:t>
            </w:r>
            <w:r>
              <w:rPr>
                <w:rFonts w:ascii="Times New Roman" w:hAnsi="Times New Roman"/>
                <w:color w:val="000000"/>
                <w:spacing w:val="-2"/>
              </w:rPr>
              <w:t>). Zastosowany miernik realizacji zadania to o</w:t>
            </w:r>
            <w:r w:rsidRPr="002A555B">
              <w:rPr>
                <w:rFonts w:ascii="Times New Roman" w:hAnsi="Times New Roman"/>
              </w:rPr>
              <w:t xml:space="preserve">dsetek szkół, w których uczniom został zapewniony dostęp </w:t>
            </w:r>
            <w:r>
              <w:rPr>
                <w:rFonts w:ascii="Times New Roman" w:hAnsi="Times New Roman"/>
              </w:rPr>
              <w:br/>
            </w:r>
            <w:r w:rsidRPr="002A555B">
              <w:rPr>
                <w:rFonts w:ascii="Times New Roman" w:hAnsi="Times New Roman"/>
              </w:rPr>
              <w:t xml:space="preserve">do bezpłatnych podręczników lub materiałów edukacyjnych oraz materiałów ćwiczeniowych przeznaczonych do obowiązkowych zajęć edukacyjnych z zakresu kształcenia ogólnego (w </w:t>
            </w:r>
            <w:r w:rsidR="009E4A2E">
              <w:rPr>
                <w:rFonts w:ascii="Times New Roman" w:hAnsi="Times New Roman"/>
              </w:rPr>
              <w:t>procentach</w:t>
            </w:r>
            <w:r w:rsidR="009E4A2E" w:rsidRPr="002A555B">
              <w:rPr>
                <w:rFonts w:ascii="Times New Roman" w:hAnsi="Times New Roman"/>
              </w:rPr>
              <w:t>).</w:t>
            </w:r>
          </w:p>
        </w:tc>
      </w:tr>
      <w:tr w:rsidR="002F061A" w:rsidRPr="008B4FE6" w14:paraId="490C417E" w14:textId="77777777" w:rsidTr="001C5456">
        <w:trPr>
          <w:trHeight w:val="142"/>
        </w:trPr>
        <w:tc>
          <w:tcPr>
            <w:tcW w:w="10944" w:type="dxa"/>
            <w:gridSpan w:val="29"/>
            <w:shd w:val="clear" w:color="auto" w:fill="99CCFF"/>
          </w:tcPr>
          <w:p w14:paraId="5F833EC7" w14:textId="2B0B8FAE" w:rsidR="002F061A" w:rsidRPr="008B4FE6" w:rsidRDefault="009E4A2E" w:rsidP="00DA3F9A">
            <w:pPr>
              <w:numPr>
                <w:ilvl w:val="0"/>
                <w:numId w:val="3"/>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t xml:space="preserve"> </w:t>
            </w:r>
            <w:r w:rsidR="002F061A" w:rsidRPr="008B4FE6">
              <w:rPr>
                <w:rFonts w:ascii="Times New Roman" w:hAnsi="Times New Roman"/>
                <w:b/>
                <w:color w:val="000000"/>
                <w:spacing w:val="-2"/>
              </w:rPr>
              <w:t xml:space="preserve">Załączniki </w:t>
            </w:r>
            <w:r w:rsidR="002F061A" w:rsidRPr="0063060B">
              <w:rPr>
                <w:rFonts w:ascii="Times New Roman" w:hAnsi="Times New Roman"/>
                <w:b/>
                <w:spacing w:val="-2"/>
                <w:sz w:val="21"/>
                <w:szCs w:val="21"/>
              </w:rPr>
              <w:t>(</w:t>
            </w:r>
            <w:r w:rsidR="002F061A">
              <w:rPr>
                <w:rFonts w:ascii="Times New Roman" w:hAnsi="Times New Roman"/>
                <w:b/>
                <w:spacing w:val="-2"/>
                <w:sz w:val="21"/>
                <w:szCs w:val="21"/>
              </w:rPr>
              <w:t xml:space="preserve">istotne </w:t>
            </w:r>
            <w:r w:rsidR="002F061A" w:rsidRPr="0063060B">
              <w:rPr>
                <w:rFonts w:ascii="Times New Roman" w:hAnsi="Times New Roman"/>
                <w:b/>
                <w:spacing w:val="-2"/>
                <w:sz w:val="21"/>
                <w:szCs w:val="21"/>
              </w:rPr>
              <w:t>dokumenty źródłowe,</w:t>
            </w:r>
            <w:r w:rsidR="002F061A">
              <w:rPr>
                <w:rFonts w:ascii="Times New Roman" w:hAnsi="Times New Roman"/>
                <w:b/>
                <w:spacing w:val="-2"/>
                <w:sz w:val="21"/>
                <w:szCs w:val="21"/>
              </w:rPr>
              <w:t xml:space="preserve"> badania, analizy itp.</w:t>
            </w:r>
            <w:r w:rsidR="002F061A" w:rsidRPr="008B4FE6">
              <w:rPr>
                <w:rFonts w:ascii="Times New Roman" w:hAnsi="Times New Roman"/>
                <w:b/>
                <w:color w:val="000000"/>
                <w:spacing w:val="-2"/>
              </w:rPr>
              <w:t xml:space="preserve">) </w:t>
            </w:r>
          </w:p>
        </w:tc>
      </w:tr>
      <w:tr w:rsidR="002F061A" w:rsidRPr="008B4FE6" w14:paraId="112BCF29" w14:textId="77777777" w:rsidTr="001C5456">
        <w:trPr>
          <w:trHeight w:val="142"/>
        </w:trPr>
        <w:tc>
          <w:tcPr>
            <w:tcW w:w="10944" w:type="dxa"/>
            <w:gridSpan w:val="29"/>
            <w:shd w:val="clear" w:color="auto" w:fill="FFFFFF"/>
          </w:tcPr>
          <w:p w14:paraId="76395982" w14:textId="35EB9C1E" w:rsidR="002F061A" w:rsidRPr="00B37C80" w:rsidRDefault="009E4A2E" w:rsidP="00DA3F9A">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58B6FFFB" w14:textId="77777777" w:rsidR="002F061A" w:rsidRPr="006721E0" w:rsidRDefault="002F061A" w:rsidP="002F061A"/>
    <w:p w14:paraId="7F8720D6" w14:textId="77777777" w:rsidR="002F061A" w:rsidRPr="00874E38" w:rsidRDefault="002F061A" w:rsidP="002F061A"/>
    <w:p w14:paraId="7E03BE14" w14:textId="77777777" w:rsidR="002F061A" w:rsidRPr="0005661A" w:rsidRDefault="002F061A" w:rsidP="002F061A"/>
    <w:p w14:paraId="70A00DB5" w14:textId="77777777" w:rsidR="002F061A" w:rsidRPr="006721E0" w:rsidRDefault="002F061A" w:rsidP="002F061A"/>
    <w:p w14:paraId="473AD01D" w14:textId="77777777" w:rsidR="002F061A" w:rsidRPr="00874E38" w:rsidRDefault="002F061A" w:rsidP="002F061A"/>
    <w:p w14:paraId="364ED003" w14:textId="77777777" w:rsidR="002F061A" w:rsidRPr="0005661A" w:rsidRDefault="002F061A" w:rsidP="002F061A"/>
    <w:p w14:paraId="05ACC6D1" w14:textId="78625359" w:rsidR="006176ED" w:rsidRPr="002F061A" w:rsidRDefault="006176ED" w:rsidP="002F061A"/>
    <w:sectPr w:rsidR="006176ED" w:rsidRPr="002F061A"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DDDB" w14:textId="77777777" w:rsidR="00FB2A62" w:rsidRDefault="00FB2A62" w:rsidP="00044739">
      <w:pPr>
        <w:spacing w:line="240" w:lineRule="auto"/>
      </w:pPr>
      <w:r>
        <w:separator/>
      </w:r>
    </w:p>
  </w:endnote>
  <w:endnote w:type="continuationSeparator" w:id="0">
    <w:p w14:paraId="0460F7CE" w14:textId="77777777" w:rsidR="00FB2A62" w:rsidRDefault="00FB2A62"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34BA" w14:textId="77777777" w:rsidR="00FB2A62" w:rsidRDefault="00FB2A62" w:rsidP="00044739">
      <w:pPr>
        <w:spacing w:line="240" w:lineRule="auto"/>
      </w:pPr>
      <w:r>
        <w:separator/>
      </w:r>
    </w:p>
  </w:footnote>
  <w:footnote w:type="continuationSeparator" w:id="0">
    <w:p w14:paraId="213FA53F" w14:textId="77777777" w:rsidR="00FB2A62" w:rsidRDefault="00FB2A62"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F6E54"/>
    <w:multiLevelType w:val="hybridMultilevel"/>
    <w:tmpl w:val="CD1895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E56BF"/>
    <w:multiLevelType w:val="hybridMultilevel"/>
    <w:tmpl w:val="273CB04E"/>
    <w:lvl w:ilvl="0" w:tplc="04150017">
      <w:start w:val="1"/>
      <w:numFmt w:val="lowerLetter"/>
      <w:lvlText w:val="%1)"/>
      <w:lvlJc w:val="left"/>
      <w:pPr>
        <w:ind w:left="123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F681B64"/>
    <w:multiLevelType w:val="hybridMultilevel"/>
    <w:tmpl w:val="130AE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5124EB4"/>
    <w:multiLevelType w:val="hybridMultilevel"/>
    <w:tmpl w:val="8E0CD036"/>
    <w:lvl w:ilvl="0" w:tplc="56741EA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695EFD"/>
    <w:multiLevelType w:val="hybridMultilevel"/>
    <w:tmpl w:val="D8444822"/>
    <w:lvl w:ilvl="0" w:tplc="053E6FF0">
      <w:start w:val="1"/>
      <w:numFmt w:val="bullet"/>
      <w:lvlText w:val="‒"/>
      <w:lvlJc w:val="left"/>
      <w:pPr>
        <w:ind w:left="1080" w:hanging="360"/>
      </w:pPr>
      <w:rPr>
        <w:rFonts w:ascii="Times New Roman" w:hAnsi="Times New Roman" w:cs="Times New Roman" w:hint="default"/>
      </w:rPr>
    </w:lvl>
    <w:lvl w:ilvl="1" w:tplc="05A4CE94">
      <w:start w:val="1"/>
      <w:numFmt w:val="bullet"/>
      <w:lvlText w:val=""/>
      <w:lvlJc w:val="left"/>
      <w:pPr>
        <w:ind w:left="928"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5555C"/>
    <w:multiLevelType w:val="hybridMultilevel"/>
    <w:tmpl w:val="D8326D3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9A5E79"/>
    <w:multiLevelType w:val="hybridMultilevel"/>
    <w:tmpl w:val="E9644452"/>
    <w:lvl w:ilvl="0" w:tplc="04150017">
      <w:start w:val="1"/>
      <w:numFmt w:val="lowerLetter"/>
      <w:lvlText w:val="%1)"/>
      <w:lvlJc w:val="left"/>
      <w:pPr>
        <w:ind w:left="123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7"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E43416F"/>
    <w:multiLevelType w:val="hybridMultilevel"/>
    <w:tmpl w:val="EF8E9D46"/>
    <w:lvl w:ilvl="0" w:tplc="04150017">
      <w:start w:val="1"/>
      <w:numFmt w:val="lowerLetter"/>
      <w:lvlText w:val="%1)"/>
      <w:lvlJc w:val="left"/>
      <w:pPr>
        <w:ind w:left="108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FB69C8"/>
    <w:multiLevelType w:val="hybridMultilevel"/>
    <w:tmpl w:val="FBC8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F95760"/>
    <w:multiLevelType w:val="hybridMultilevel"/>
    <w:tmpl w:val="0458F72C"/>
    <w:lvl w:ilvl="0" w:tplc="AB14B222">
      <w:start w:val="1"/>
      <w:numFmt w:val="decimal"/>
      <w:lvlText w:val="%1)"/>
      <w:lvlJc w:val="left"/>
      <w:pPr>
        <w:ind w:left="360" w:hanging="360"/>
      </w:pPr>
      <w:rPr>
        <w:sz w:val="22"/>
        <w:szCs w:val="22"/>
      </w:rPr>
    </w:lvl>
    <w:lvl w:ilvl="1" w:tplc="F218126E">
      <w:start w:val="1"/>
      <w:numFmt w:val="lowerLetter"/>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112E3"/>
    <w:multiLevelType w:val="hybridMultilevel"/>
    <w:tmpl w:val="9690A936"/>
    <w:lvl w:ilvl="0" w:tplc="A294790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3805FEA"/>
    <w:multiLevelType w:val="hybridMultilevel"/>
    <w:tmpl w:val="B92EBC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065CD8"/>
    <w:multiLevelType w:val="hybridMultilevel"/>
    <w:tmpl w:val="17B61A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F53A54"/>
    <w:multiLevelType w:val="hybridMultilevel"/>
    <w:tmpl w:val="ACFE28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E01B2D"/>
    <w:multiLevelType w:val="hybridMultilevel"/>
    <w:tmpl w:val="716A5E6C"/>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15:restartNumberingAfterBreak="0">
    <w:nsid w:val="72643D03"/>
    <w:multiLevelType w:val="hybridMultilevel"/>
    <w:tmpl w:val="C0AAB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73409E"/>
    <w:multiLevelType w:val="hybridMultilevel"/>
    <w:tmpl w:val="7ED07460"/>
    <w:lvl w:ilvl="0" w:tplc="32BEF160">
      <w:start w:val="1"/>
      <w:numFmt w:val="decimal"/>
      <w:lvlText w:val="%1)"/>
      <w:lvlJc w:val="left"/>
      <w:pPr>
        <w:ind w:left="1065" w:hanging="705"/>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31C27"/>
    <w:multiLevelType w:val="hybridMultilevel"/>
    <w:tmpl w:val="6FB87C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5"/>
  </w:num>
  <w:num w:numId="4">
    <w:abstractNumId w:val="27"/>
  </w:num>
  <w:num w:numId="5">
    <w:abstractNumId w:val="1"/>
  </w:num>
  <w:num w:numId="6">
    <w:abstractNumId w:val="12"/>
  </w:num>
  <w:num w:numId="7">
    <w:abstractNumId w:val="20"/>
  </w:num>
  <w:num w:numId="8">
    <w:abstractNumId w:val="7"/>
  </w:num>
  <w:num w:numId="9">
    <w:abstractNumId w:val="23"/>
  </w:num>
  <w:num w:numId="10">
    <w:abstractNumId w:val="17"/>
  </w:num>
  <w:num w:numId="11">
    <w:abstractNumId w:val="22"/>
  </w:num>
  <w:num w:numId="12">
    <w:abstractNumId w:val="4"/>
  </w:num>
  <w:num w:numId="13">
    <w:abstractNumId w:val="16"/>
  </w:num>
  <w:num w:numId="14">
    <w:abstractNumId w:val="29"/>
  </w:num>
  <w:num w:numId="15">
    <w:abstractNumId w:val="24"/>
  </w:num>
  <w:num w:numId="16">
    <w:abstractNumId w:val="26"/>
  </w:num>
  <w:num w:numId="17">
    <w:abstractNumId w:val="8"/>
  </w:num>
  <w:num w:numId="18">
    <w:abstractNumId w:val="33"/>
  </w:num>
  <w:num w:numId="19">
    <w:abstractNumId w:val="38"/>
  </w:num>
  <w:num w:numId="20">
    <w:abstractNumId w:val="25"/>
  </w:num>
  <w:num w:numId="21">
    <w:abstractNumId w:val="9"/>
  </w:num>
  <w:num w:numId="22">
    <w:abstractNumId w:val="37"/>
  </w:num>
  <w:num w:numId="23">
    <w:abstractNumId w:val="2"/>
  </w:num>
  <w:num w:numId="24">
    <w:abstractNumId w:val="19"/>
  </w:num>
  <w:num w:numId="25">
    <w:abstractNumId w:val="28"/>
  </w:num>
  <w:num w:numId="26">
    <w:abstractNumId w:val="31"/>
  </w:num>
  <w:num w:numId="27">
    <w:abstractNumId w:val="36"/>
  </w:num>
  <w:num w:numId="28">
    <w:abstractNumId w:val="35"/>
  </w:num>
  <w:num w:numId="29">
    <w:abstractNumId w:val="10"/>
  </w:num>
  <w:num w:numId="30">
    <w:abstractNumId w:val="21"/>
  </w:num>
  <w:num w:numId="31">
    <w:abstractNumId w:val="14"/>
  </w:num>
  <w:num w:numId="32">
    <w:abstractNumId w:val="3"/>
  </w:num>
  <w:num w:numId="33">
    <w:abstractNumId w:val="5"/>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1"/>
  </w:num>
  <w:num w:numId="39">
    <w:abstractNumId w:val="18"/>
  </w:num>
  <w:num w:numId="40">
    <w:abstractNumId w:val="1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07927"/>
    <w:rsid w:val="000111F6"/>
    <w:rsid w:val="00012D11"/>
    <w:rsid w:val="00013EB5"/>
    <w:rsid w:val="00023836"/>
    <w:rsid w:val="00027681"/>
    <w:rsid w:val="000356A9"/>
    <w:rsid w:val="000362CC"/>
    <w:rsid w:val="00037085"/>
    <w:rsid w:val="00044138"/>
    <w:rsid w:val="00044739"/>
    <w:rsid w:val="00047868"/>
    <w:rsid w:val="00050AE7"/>
    <w:rsid w:val="00051637"/>
    <w:rsid w:val="00051C94"/>
    <w:rsid w:val="00053968"/>
    <w:rsid w:val="00053E65"/>
    <w:rsid w:val="00055F97"/>
    <w:rsid w:val="0005661A"/>
    <w:rsid w:val="00056681"/>
    <w:rsid w:val="000648A7"/>
    <w:rsid w:val="0006618B"/>
    <w:rsid w:val="000670C0"/>
    <w:rsid w:val="000708BD"/>
    <w:rsid w:val="00071B99"/>
    <w:rsid w:val="00071FFF"/>
    <w:rsid w:val="000738E8"/>
    <w:rsid w:val="00074326"/>
    <w:rsid w:val="000756E5"/>
    <w:rsid w:val="00076E52"/>
    <w:rsid w:val="0007704E"/>
    <w:rsid w:val="00080EC8"/>
    <w:rsid w:val="0008159B"/>
    <w:rsid w:val="00090F7D"/>
    <w:rsid w:val="000911EE"/>
    <w:rsid w:val="000944AC"/>
    <w:rsid w:val="00094CB9"/>
    <w:rsid w:val="000956B2"/>
    <w:rsid w:val="00095ADA"/>
    <w:rsid w:val="000969E7"/>
    <w:rsid w:val="00097D64"/>
    <w:rsid w:val="000A0163"/>
    <w:rsid w:val="000A23DE"/>
    <w:rsid w:val="000A2D95"/>
    <w:rsid w:val="000A4020"/>
    <w:rsid w:val="000A4AC9"/>
    <w:rsid w:val="000B54FB"/>
    <w:rsid w:val="000C29B0"/>
    <w:rsid w:val="000C347F"/>
    <w:rsid w:val="000C4A61"/>
    <w:rsid w:val="000C76FC"/>
    <w:rsid w:val="000D0392"/>
    <w:rsid w:val="000D0FE1"/>
    <w:rsid w:val="000D38FC"/>
    <w:rsid w:val="000D4A1A"/>
    <w:rsid w:val="000D4D90"/>
    <w:rsid w:val="000D7293"/>
    <w:rsid w:val="000E255A"/>
    <w:rsid w:val="000E2597"/>
    <w:rsid w:val="000E2D10"/>
    <w:rsid w:val="000F3204"/>
    <w:rsid w:val="000F482F"/>
    <w:rsid w:val="000F6403"/>
    <w:rsid w:val="0010548B"/>
    <w:rsid w:val="001072D1"/>
    <w:rsid w:val="00117017"/>
    <w:rsid w:val="0012393E"/>
    <w:rsid w:val="00124179"/>
    <w:rsid w:val="00130E8E"/>
    <w:rsid w:val="0013216E"/>
    <w:rsid w:val="001325DF"/>
    <w:rsid w:val="001401B5"/>
    <w:rsid w:val="00140EA6"/>
    <w:rsid w:val="001422B9"/>
    <w:rsid w:val="00142B05"/>
    <w:rsid w:val="0014665F"/>
    <w:rsid w:val="00152710"/>
    <w:rsid w:val="00153464"/>
    <w:rsid w:val="001541B3"/>
    <w:rsid w:val="00155364"/>
    <w:rsid w:val="00155B15"/>
    <w:rsid w:val="001625BE"/>
    <w:rsid w:val="001641D9"/>
    <w:rsid w:val="001643A4"/>
    <w:rsid w:val="00166E28"/>
    <w:rsid w:val="00171F32"/>
    <w:rsid w:val="001727BB"/>
    <w:rsid w:val="00173117"/>
    <w:rsid w:val="00175934"/>
    <w:rsid w:val="00175C61"/>
    <w:rsid w:val="0017629F"/>
    <w:rsid w:val="00180D25"/>
    <w:rsid w:val="0018318D"/>
    <w:rsid w:val="0018572C"/>
    <w:rsid w:val="00187E79"/>
    <w:rsid w:val="00187F0D"/>
    <w:rsid w:val="00192CC5"/>
    <w:rsid w:val="001956A7"/>
    <w:rsid w:val="001975C4"/>
    <w:rsid w:val="00197732"/>
    <w:rsid w:val="001A118A"/>
    <w:rsid w:val="001A27F4"/>
    <w:rsid w:val="001A2D95"/>
    <w:rsid w:val="001B3460"/>
    <w:rsid w:val="001B470D"/>
    <w:rsid w:val="001B4CA1"/>
    <w:rsid w:val="001B75D8"/>
    <w:rsid w:val="001B7ABD"/>
    <w:rsid w:val="001C1060"/>
    <w:rsid w:val="001C1C7D"/>
    <w:rsid w:val="001C2FB2"/>
    <w:rsid w:val="001C357F"/>
    <w:rsid w:val="001C3C63"/>
    <w:rsid w:val="001C5456"/>
    <w:rsid w:val="001D1DD5"/>
    <w:rsid w:val="001D3351"/>
    <w:rsid w:val="001D4732"/>
    <w:rsid w:val="001D6627"/>
    <w:rsid w:val="001D6A3C"/>
    <w:rsid w:val="001D6D51"/>
    <w:rsid w:val="001E0AED"/>
    <w:rsid w:val="001E150E"/>
    <w:rsid w:val="001F2EFC"/>
    <w:rsid w:val="001F4271"/>
    <w:rsid w:val="001F5ADA"/>
    <w:rsid w:val="001F653A"/>
    <w:rsid w:val="001F6979"/>
    <w:rsid w:val="00202BC6"/>
    <w:rsid w:val="00202DEF"/>
    <w:rsid w:val="00205141"/>
    <w:rsid w:val="0020516B"/>
    <w:rsid w:val="002056DB"/>
    <w:rsid w:val="0021290F"/>
    <w:rsid w:val="00213559"/>
    <w:rsid w:val="00213798"/>
    <w:rsid w:val="00213EFD"/>
    <w:rsid w:val="002172F1"/>
    <w:rsid w:val="002236C3"/>
    <w:rsid w:val="00223C7B"/>
    <w:rsid w:val="00224054"/>
    <w:rsid w:val="00224AB1"/>
    <w:rsid w:val="00225B11"/>
    <w:rsid w:val="0022687A"/>
    <w:rsid w:val="00230728"/>
    <w:rsid w:val="00234040"/>
    <w:rsid w:val="00235CD2"/>
    <w:rsid w:val="002412A7"/>
    <w:rsid w:val="0024218F"/>
    <w:rsid w:val="0024546A"/>
    <w:rsid w:val="002512DE"/>
    <w:rsid w:val="002518F9"/>
    <w:rsid w:val="00254DED"/>
    <w:rsid w:val="00254F31"/>
    <w:rsid w:val="00255619"/>
    <w:rsid w:val="00255DAD"/>
    <w:rsid w:val="00256108"/>
    <w:rsid w:val="00260F33"/>
    <w:rsid w:val="002613BD"/>
    <w:rsid w:val="00261E4A"/>
    <w:rsid w:val="002624F1"/>
    <w:rsid w:val="00264789"/>
    <w:rsid w:val="00270C81"/>
    <w:rsid w:val="00271558"/>
    <w:rsid w:val="00273146"/>
    <w:rsid w:val="00274862"/>
    <w:rsid w:val="00275CE2"/>
    <w:rsid w:val="0028079F"/>
    <w:rsid w:val="0028222B"/>
    <w:rsid w:val="00282D72"/>
    <w:rsid w:val="00283402"/>
    <w:rsid w:val="002874DD"/>
    <w:rsid w:val="00290FD6"/>
    <w:rsid w:val="0029133A"/>
    <w:rsid w:val="00292A9E"/>
    <w:rsid w:val="00294259"/>
    <w:rsid w:val="002971E4"/>
    <w:rsid w:val="002A120A"/>
    <w:rsid w:val="002A2C81"/>
    <w:rsid w:val="002B3515"/>
    <w:rsid w:val="002B3D1A"/>
    <w:rsid w:val="002B6173"/>
    <w:rsid w:val="002C27D0"/>
    <w:rsid w:val="002C2C9B"/>
    <w:rsid w:val="002C5792"/>
    <w:rsid w:val="002D0779"/>
    <w:rsid w:val="002D17D6"/>
    <w:rsid w:val="002D18D7"/>
    <w:rsid w:val="002D21CE"/>
    <w:rsid w:val="002D2D35"/>
    <w:rsid w:val="002D33CF"/>
    <w:rsid w:val="002D499B"/>
    <w:rsid w:val="002D6611"/>
    <w:rsid w:val="002E3DA3"/>
    <w:rsid w:val="002E450F"/>
    <w:rsid w:val="002E5FFB"/>
    <w:rsid w:val="002E6B38"/>
    <w:rsid w:val="002E6D63"/>
    <w:rsid w:val="002E6E2B"/>
    <w:rsid w:val="002E783F"/>
    <w:rsid w:val="002F061A"/>
    <w:rsid w:val="002F500B"/>
    <w:rsid w:val="00300594"/>
    <w:rsid w:val="00300991"/>
    <w:rsid w:val="00301959"/>
    <w:rsid w:val="00305B8A"/>
    <w:rsid w:val="00311923"/>
    <w:rsid w:val="00327976"/>
    <w:rsid w:val="00330D14"/>
    <w:rsid w:val="00331BF9"/>
    <w:rsid w:val="00333BB0"/>
    <w:rsid w:val="0033495E"/>
    <w:rsid w:val="00334A79"/>
    <w:rsid w:val="00334D8D"/>
    <w:rsid w:val="00335EC1"/>
    <w:rsid w:val="00337345"/>
    <w:rsid w:val="00337DD2"/>
    <w:rsid w:val="003404D1"/>
    <w:rsid w:val="003443FF"/>
    <w:rsid w:val="00350948"/>
    <w:rsid w:val="00355808"/>
    <w:rsid w:val="00362C7E"/>
    <w:rsid w:val="00363309"/>
    <w:rsid w:val="00363601"/>
    <w:rsid w:val="003710DE"/>
    <w:rsid w:val="00376AC9"/>
    <w:rsid w:val="00377102"/>
    <w:rsid w:val="003871B8"/>
    <w:rsid w:val="00391ACF"/>
    <w:rsid w:val="00393032"/>
    <w:rsid w:val="003940A1"/>
    <w:rsid w:val="00394312"/>
    <w:rsid w:val="00394B69"/>
    <w:rsid w:val="00397078"/>
    <w:rsid w:val="003A3D45"/>
    <w:rsid w:val="003A6953"/>
    <w:rsid w:val="003B2BBC"/>
    <w:rsid w:val="003B6083"/>
    <w:rsid w:val="003B641C"/>
    <w:rsid w:val="003B67CA"/>
    <w:rsid w:val="003C0954"/>
    <w:rsid w:val="003C3838"/>
    <w:rsid w:val="003C4104"/>
    <w:rsid w:val="003C5847"/>
    <w:rsid w:val="003D0681"/>
    <w:rsid w:val="003D12F6"/>
    <w:rsid w:val="003D1426"/>
    <w:rsid w:val="003D2B63"/>
    <w:rsid w:val="003E2F4E"/>
    <w:rsid w:val="003E6568"/>
    <w:rsid w:val="003E6AD2"/>
    <w:rsid w:val="003E720A"/>
    <w:rsid w:val="003F15B2"/>
    <w:rsid w:val="003F6010"/>
    <w:rsid w:val="00400DF2"/>
    <w:rsid w:val="00403E6E"/>
    <w:rsid w:val="004129B4"/>
    <w:rsid w:val="004135EA"/>
    <w:rsid w:val="00413F55"/>
    <w:rsid w:val="00417EF0"/>
    <w:rsid w:val="00420662"/>
    <w:rsid w:val="00422181"/>
    <w:rsid w:val="004244A8"/>
    <w:rsid w:val="00425F72"/>
    <w:rsid w:val="00427736"/>
    <w:rsid w:val="00441787"/>
    <w:rsid w:val="00444F2D"/>
    <w:rsid w:val="00452034"/>
    <w:rsid w:val="00455FA6"/>
    <w:rsid w:val="004576FA"/>
    <w:rsid w:val="00460980"/>
    <w:rsid w:val="00461D8A"/>
    <w:rsid w:val="00466C70"/>
    <w:rsid w:val="004702C9"/>
    <w:rsid w:val="00471124"/>
    <w:rsid w:val="00472E45"/>
    <w:rsid w:val="00473FEA"/>
    <w:rsid w:val="0047579D"/>
    <w:rsid w:val="00482CF0"/>
    <w:rsid w:val="00483262"/>
    <w:rsid w:val="00484107"/>
    <w:rsid w:val="00485CC5"/>
    <w:rsid w:val="0049343F"/>
    <w:rsid w:val="0049425D"/>
    <w:rsid w:val="004964FC"/>
    <w:rsid w:val="004A145E"/>
    <w:rsid w:val="004A1F15"/>
    <w:rsid w:val="004A2A81"/>
    <w:rsid w:val="004A4F36"/>
    <w:rsid w:val="004A7229"/>
    <w:rsid w:val="004A7BD7"/>
    <w:rsid w:val="004B3DCB"/>
    <w:rsid w:val="004C15C2"/>
    <w:rsid w:val="004C36D8"/>
    <w:rsid w:val="004C6A0C"/>
    <w:rsid w:val="004C725A"/>
    <w:rsid w:val="004D1040"/>
    <w:rsid w:val="004D1248"/>
    <w:rsid w:val="004D1E3C"/>
    <w:rsid w:val="004D31EE"/>
    <w:rsid w:val="004D4169"/>
    <w:rsid w:val="004D5EF2"/>
    <w:rsid w:val="004D6E14"/>
    <w:rsid w:val="004E52C3"/>
    <w:rsid w:val="004E71BD"/>
    <w:rsid w:val="004F4E17"/>
    <w:rsid w:val="004F7532"/>
    <w:rsid w:val="00500214"/>
    <w:rsid w:val="0050082F"/>
    <w:rsid w:val="00500C56"/>
    <w:rsid w:val="00501713"/>
    <w:rsid w:val="00505C22"/>
    <w:rsid w:val="0050625F"/>
    <w:rsid w:val="00506568"/>
    <w:rsid w:val="00511068"/>
    <w:rsid w:val="005133A6"/>
    <w:rsid w:val="0051551B"/>
    <w:rsid w:val="00520C57"/>
    <w:rsid w:val="00522D94"/>
    <w:rsid w:val="0052748E"/>
    <w:rsid w:val="00533D89"/>
    <w:rsid w:val="0053433E"/>
    <w:rsid w:val="00534BE5"/>
    <w:rsid w:val="00534CB3"/>
    <w:rsid w:val="00536564"/>
    <w:rsid w:val="00536897"/>
    <w:rsid w:val="00544597"/>
    <w:rsid w:val="00544FFE"/>
    <w:rsid w:val="005473F5"/>
    <w:rsid w:val="005477E7"/>
    <w:rsid w:val="00547B84"/>
    <w:rsid w:val="00552794"/>
    <w:rsid w:val="00556CAA"/>
    <w:rsid w:val="00557C1A"/>
    <w:rsid w:val="005627E4"/>
    <w:rsid w:val="00562AE4"/>
    <w:rsid w:val="00563199"/>
    <w:rsid w:val="0056428B"/>
    <w:rsid w:val="00564874"/>
    <w:rsid w:val="00566F5D"/>
    <w:rsid w:val="00567963"/>
    <w:rsid w:val="0057009A"/>
    <w:rsid w:val="00571260"/>
    <w:rsid w:val="0057189C"/>
    <w:rsid w:val="005729F9"/>
    <w:rsid w:val="00573FC1"/>
    <w:rsid w:val="005741EE"/>
    <w:rsid w:val="00574DBF"/>
    <w:rsid w:val="0057501B"/>
    <w:rsid w:val="0057668E"/>
    <w:rsid w:val="00580CC3"/>
    <w:rsid w:val="00581D21"/>
    <w:rsid w:val="00583872"/>
    <w:rsid w:val="0058740D"/>
    <w:rsid w:val="005901EE"/>
    <w:rsid w:val="00595E83"/>
    <w:rsid w:val="0059649F"/>
    <w:rsid w:val="00596530"/>
    <w:rsid w:val="005967F3"/>
    <w:rsid w:val="005A06DF"/>
    <w:rsid w:val="005A5527"/>
    <w:rsid w:val="005A5AE6"/>
    <w:rsid w:val="005B1206"/>
    <w:rsid w:val="005B37E8"/>
    <w:rsid w:val="005B4C47"/>
    <w:rsid w:val="005C0056"/>
    <w:rsid w:val="005C0DEF"/>
    <w:rsid w:val="005C1526"/>
    <w:rsid w:val="005C7906"/>
    <w:rsid w:val="005C7A4B"/>
    <w:rsid w:val="005D16CE"/>
    <w:rsid w:val="005D2D53"/>
    <w:rsid w:val="005D61D6"/>
    <w:rsid w:val="005E027B"/>
    <w:rsid w:val="005E0D13"/>
    <w:rsid w:val="005E1A6C"/>
    <w:rsid w:val="005E1B11"/>
    <w:rsid w:val="005E1F96"/>
    <w:rsid w:val="005E5047"/>
    <w:rsid w:val="005E7205"/>
    <w:rsid w:val="005E7371"/>
    <w:rsid w:val="005F116C"/>
    <w:rsid w:val="005F2131"/>
    <w:rsid w:val="00600555"/>
    <w:rsid w:val="00601E36"/>
    <w:rsid w:val="00605EF6"/>
    <w:rsid w:val="00606455"/>
    <w:rsid w:val="00606F0D"/>
    <w:rsid w:val="00607B3C"/>
    <w:rsid w:val="00614929"/>
    <w:rsid w:val="00614CDF"/>
    <w:rsid w:val="00614D4B"/>
    <w:rsid w:val="00616511"/>
    <w:rsid w:val="006176ED"/>
    <w:rsid w:val="006202F3"/>
    <w:rsid w:val="0062097A"/>
    <w:rsid w:val="006218E4"/>
    <w:rsid w:val="00621DA6"/>
    <w:rsid w:val="00622034"/>
    <w:rsid w:val="00623651"/>
    <w:rsid w:val="00623CFE"/>
    <w:rsid w:val="006259D8"/>
    <w:rsid w:val="00627221"/>
    <w:rsid w:val="00627EE8"/>
    <w:rsid w:val="006316FA"/>
    <w:rsid w:val="006370D2"/>
    <w:rsid w:val="0064074F"/>
    <w:rsid w:val="00641F55"/>
    <w:rsid w:val="00645E4A"/>
    <w:rsid w:val="006468CB"/>
    <w:rsid w:val="0064723F"/>
    <w:rsid w:val="006503F4"/>
    <w:rsid w:val="00650D9A"/>
    <w:rsid w:val="006533C6"/>
    <w:rsid w:val="00653688"/>
    <w:rsid w:val="0066091B"/>
    <w:rsid w:val="006627AA"/>
    <w:rsid w:val="00662FDC"/>
    <w:rsid w:val="006660E9"/>
    <w:rsid w:val="00667249"/>
    <w:rsid w:val="00667558"/>
    <w:rsid w:val="0067112F"/>
    <w:rsid w:val="00671239"/>
    <w:rsid w:val="00671523"/>
    <w:rsid w:val="006721E0"/>
    <w:rsid w:val="00672E3C"/>
    <w:rsid w:val="006754EF"/>
    <w:rsid w:val="00676C8D"/>
    <w:rsid w:val="00676F1F"/>
    <w:rsid w:val="00677381"/>
    <w:rsid w:val="00677414"/>
    <w:rsid w:val="00680A8F"/>
    <w:rsid w:val="00682729"/>
    <w:rsid w:val="006832CF"/>
    <w:rsid w:val="0068601E"/>
    <w:rsid w:val="00686356"/>
    <w:rsid w:val="006927DF"/>
    <w:rsid w:val="00692A9D"/>
    <w:rsid w:val="0069486B"/>
    <w:rsid w:val="00695F3D"/>
    <w:rsid w:val="006A4904"/>
    <w:rsid w:val="006A548F"/>
    <w:rsid w:val="006A6CC7"/>
    <w:rsid w:val="006A701A"/>
    <w:rsid w:val="006A7832"/>
    <w:rsid w:val="006B1872"/>
    <w:rsid w:val="006B64DC"/>
    <w:rsid w:val="006B7A91"/>
    <w:rsid w:val="006D0572"/>
    <w:rsid w:val="006D4704"/>
    <w:rsid w:val="006D6A2D"/>
    <w:rsid w:val="006E1558"/>
    <w:rsid w:val="006E1E18"/>
    <w:rsid w:val="006E31CE"/>
    <w:rsid w:val="006E34D3"/>
    <w:rsid w:val="006E3D3B"/>
    <w:rsid w:val="006E4A91"/>
    <w:rsid w:val="006E53C8"/>
    <w:rsid w:val="006F1435"/>
    <w:rsid w:val="006F1D9F"/>
    <w:rsid w:val="006F78C4"/>
    <w:rsid w:val="007024B3"/>
    <w:rsid w:val="007031A0"/>
    <w:rsid w:val="00703EC8"/>
    <w:rsid w:val="00705A29"/>
    <w:rsid w:val="00707498"/>
    <w:rsid w:val="00707753"/>
    <w:rsid w:val="00711A65"/>
    <w:rsid w:val="00712C3C"/>
    <w:rsid w:val="00714133"/>
    <w:rsid w:val="00714DA4"/>
    <w:rsid w:val="007158B2"/>
    <w:rsid w:val="00716081"/>
    <w:rsid w:val="00722B48"/>
    <w:rsid w:val="00724164"/>
    <w:rsid w:val="00724231"/>
    <w:rsid w:val="00724AAE"/>
    <w:rsid w:val="00725DE7"/>
    <w:rsid w:val="0072636A"/>
    <w:rsid w:val="00726B44"/>
    <w:rsid w:val="007318DD"/>
    <w:rsid w:val="00733167"/>
    <w:rsid w:val="00736376"/>
    <w:rsid w:val="00740D2C"/>
    <w:rsid w:val="0074404E"/>
    <w:rsid w:val="00744BF9"/>
    <w:rsid w:val="00752623"/>
    <w:rsid w:val="00753FB1"/>
    <w:rsid w:val="00756738"/>
    <w:rsid w:val="00760F1F"/>
    <w:rsid w:val="007611F1"/>
    <w:rsid w:val="0076423E"/>
    <w:rsid w:val="007646CB"/>
    <w:rsid w:val="00764E61"/>
    <w:rsid w:val="0076658F"/>
    <w:rsid w:val="00766F49"/>
    <w:rsid w:val="0077040A"/>
    <w:rsid w:val="007716A3"/>
    <w:rsid w:val="007725D6"/>
    <w:rsid w:val="00772D64"/>
    <w:rsid w:val="00776C40"/>
    <w:rsid w:val="00786225"/>
    <w:rsid w:val="00790A61"/>
    <w:rsid w:val="00792609"/>
    <w:rsid w:val="00792887"/>
    <w:rsid w:val="007934B1"/>
    <w:rsid w:val="007943E2"/>
    <w:rsid w:val="00794F2C"/>
    <w:rsid w:val="007968AC"/>
    <w:rsid w:val="00797250"/>
    <w:rsid w:val="007977E5"/>
    <w:rsid w:val="007A0818"/>
    <w:rsid w:val="007A3BC7"/>
    <w:rsid w:val="007A5AC4"/>
    <w:rsid w:val="007B0FDD"/>
    <w:rsid w:val="007B1AD3"/>
    <w:rsid w:val="007B1C20"/>
    <w:rsid w:val="007B4802"/>
    <w:rsid w:val="007B57A0"/>
    <w:rsid w:val="007B6668"/>
    <w:rsid w:val="007B6B33"/>
    <w:rsid w:val="007B734D"/>
    <w:rsid w:val="007C2701"/>
    <w:rsid w:val="007D2192"/>
    <w:rsid w:val="007D5524"/>
    <w:rsid w:val="007D603D"/>
    <w:rsid w:val="007D7762"/>
    <w:rsid w:val="007E1866"/>
    <w:rsid w:val="007E608F"/>
    <w:rsid w:val="007E6BB4"/>
    <w:rsid w:val="007F0021"/>
    <w:rsid w:val="007F2478"/>
    <w:rsid w:val="007F2F52"/>
    <w:rsid w:val="007F3357"/>
    <w:rsid w:val="007F484D"/>
    <w:rsid w:val="007F5E46"/>
    <w:rsid w:val="007F6640"/>
    <w:rsid w:val="007F6931"/>
    <w:rsid w:val="00801E20"/>
    <w:rsid w:val="00801F71"/>
    <w:rsid w:val="00805F28"/>
    <w:rsid w:val="0080749F"/>
    <w:rsid w:val="008074CD"/>
    <w:rsid w:val="0081139B"/>
    <w:rsid w:val="00811D46"/>
    <w:rsid w:val="008125B0"/>
    <w:rsid w:val="008144CB"/>
    <w:rsid w:val="00821717"/>
    <w:rsid w:val="00824210"/>
    <w:rsid w:val="008263C0"/>
    <w:rsid w:val="00840A74"/>
    <w:rsid w:val="00841422"/>
    <w:rsid w:val="00841D3B"/>
    <w:rsid w:val="0084314C"/>
    <w:rsid w:val="00843171"/>
    <w:rsid w:val="00853450"/>
    <w:rsid w:val="008561AB"/>
    <w:rsid w:val="0085637B"/>
    <w:rsid w:val="008575C3"/>
    <w:rsid w:val="0086112D"/>
    <w:rsid w:val="008614D1"/>
    <w:rsid w:val="00861E27"/>
    <w:rsid w:val="00863831"/>
    <w:rsid w:val="00863D28"/>
    <w:rsid w:val="008648C3"/>
    <w:rsid w:val="00873CC9"/>
    <w:rsid w:val="00874E38"/>
    <w:rsid w:val="008763FE"/>
    <w:rsid w:val="00880F26"/>
    <w:rsid w:val="0088425E"/>
    <w:rsid w:val="00896C2E"/>
    <w:rsid w:val="008A5095"/>
    <w:rsid w:val="008A608F"/>
    <w:rsid w:val="008B1A9A"/>
    <w:rsid w:val="008B4FE6"/>
    <w:rsid w:val="008B6C37"/>
    <w:rsid w:val="008B79EF"/>
    <w:rsid w:val="008C36C1"/>
    <w:rsid w:val="008E18F7"/>
    <w:rsid w:val="008E1E10"/>
    <w:rsid w:val="008E291B"/>
    <w:rsid w:val="008E4F2F"/>
    <w:rsid w:val="008E595B"/>
    <w:rsid w:val="008E74B0"/>
    <w:rsid w:val="008F2A41"/>
    <w:rsid w:val="008F43D1"/>
    <w:rsid w:val="008F57A4"/>
    <w:rsid w:val="008F756D"/>
    <w:rsid w:val="009008A8"/>
    <w:rsid w:val="00900AD0"/>
    <w:rsid w:val="009063B0"/>
    <w:rsid w:val="00907106"/>
    <w:rsid w:val="009107FD"/>
    <w:rsid w:val="0091137C"/>
    <w:rsid w:val="00911567"/>
    <w:rsid w:val="00916623"/>
    <w:rsid w:val="00916EF8"/>
    <w:rsid w:val="00917AAE"/>
    <w:rsid w:val="009243F4"/>
    <w:rsid w:val="009251A9"/>
    <w:rsid w:val="00926BB0"/>
    <w:rsid w:val="00930699"/>
    <w:rsid w:val="00931F69"/>
    <w:rsid w:val="00934123"/>
    <w:rsid w:val="0093582B"/>
    <w:rsid w:val="00940FAE"/>
    <w:rsid w:val="0094159C"/>
    <w:rsid w:val="009461B8"/>
    <w:rsid w:val="00951749"/>
    <w:rsid w:val="00954C71"/>
    <w:rsid w:val="00955118"/>
    <w:rsid w:val="0095543F"/>
    <w:rsid w:val="00955582"/>
    <w:rsid w:val="00955774"/>
    <w:rsid w:val="009560B5"/>
    <w:rsid w:val="0096436F"/>
    <w:rsid w:val="009703D6"/>
    <w:rsid w:val="0097181B"/>
    <w:rsid w:val="009726C9"/>
    <w:rsid w:val="00973EFB"/>
    <w:rsid w:val="00975603"/>
    <w:rsid w:val="00976DC5"/>
    <w:rsid w:val="00977D85"/>
    <w:rsid w:val="00980658"/>
    <w:rsid w:val="009818C7"/>
    <w:rsid w:val="00982DD4"/>
    <w:rsid w:val="009841E5"/>
    <w:rsid w:val="0098479F"/>
    <w:rsid w:val="00984A8A"/>
    <w:rsid w:val="00985468"/>
    <w:rsid w:val="009857B6"/>
    <w:rsid w:val="00985A8D"/>
    <w:rsid w:val="00986610"/>
    <w:rsid w:val="009877DC"/>
    <w:rsid w:val="00991AC2"/>
    <w:rsid w:val="00991F96"/>
    <w:rsid w:val="00993CEE"/>
    <w:rsid w:val="0099504A"/>
    <w:rsid w:val="00995CAA"/>
    <w:rsid w:val="00996F0A"/>
    <w:rsid w:val="009A1D86"/>
    <w:rsid w:val="009A77BA"/>
    <w:rsid w:val="009B049C"/>
    <w:rsid w:val="009B11C8"/>
    <w:rsid w:val="009B2BCF"/>
    <w:rsid w:val="009B2FF8"/>
    <w:rsid w:val="009B5BA3"/>
    <w:rsid w:val="009B5FFA"/>
    <w:rsid w:val="009B760D"/>
    <w:rsid w:val="009C13DE"/>
    <w:rsid w:val="009D0027"/>
    <w:rsid w:val="009D0655"/>
    <w:rsid w:val="009D2D8C"/>
    <w:rsid w:val="009D597C"/>
    <w:rsid w:val="009D7514"/>
    <w:rsid w:val="009E1E98"/>
    <w:rsid w:val="009E3ABE"/>
    <w:rsid w:val="009E3C4B"/>
    <w:rsid w:val="009E4A2E"/>
    <w:rsid w:val="009E6709"/>
    <w:rsid w:val="009F0637"/>
    <w:rsid w:val="009F62A6"/>
    <w:rsid w:val="009F674F"/>
    <w:rsid w:val="009F799E"/>
    <w:rsid w:val="00A02020"/>
    <w:rsid w:val="00A056CB"/>
    <w:rsid w:val="00A073F4"/>
    <w:rsid w:val="00A07A29"/>
    <w:rsid w:val="00A10FF1"/>
    <w:rsid w:val="00A1506B"/>
    <w:rsid w:val="00A17CB2"/>
    <w:rsid w:val="00A22908"/>
    <w:rsid w:val="00A23191"/>
    <w:rsid w:val="00A319C0"/>
    <w:rsid w:val="00A33560"/>
    <w:rsid w:val="00A364E4"/>
    <w:rsid w:val="00A371A5"/>
    <w:rsid w:val="00A43B57"/>
    <w:rsid w:val="00A44CB9"/>
    <w:rsid w:val="00A47BDF"/>
    <w:rsid w:val="00A51CD7"/>
    <w:rsid w:val="00A52ADB"/>
    <w:rsid w:val="00A533E8"/>
    <w:rsid w:val="00A542D9"/>
    <w:rsid w:val="00A56E64"/>
    <w:rsid w:val="00A60134"/>
    <w:rsid w:val="00A624C3"/>
    <w:rsid w:val="00A6641C"/>
    <w:rsid w:val="00A70C16"/>
    <w:rsid w:val="00A754A3"/>
    <w:rsid w:val="00A767D2"/>
    <w:rsid w:val="00A77616"/>
    <w:rsid w:val="00A805DA"/>
    <w:rsid w:val="00A811B4"/>
    <w:rsid w:val="00A85B3D"/>
    <w:rsid w:val="00A87CDE"/>
    <w:rsid w:val="00A92220"/>
    <w:rsid w:val="00A92BAF"/>
    <w:rsid w:val="00A94737"/>
    <w:rsid w:val="00A94BA3"/>
    <w:rsid w:val="00A94D9C"/>
    <w:rsid w:val="00A966EB"/>
    <w:rsid w:val="00A96CBA"/>
    <w:rsid w:val="00AA253A"/>
    <w:rsid w:val="00AA5266"/>
    <w:rsid w:val="00AA6F4A"/>
    <w:rsid w:val="00AA705C"/>
    <w:rsid w:val="00AB1ACD"/>
    <w:rsid w:val="00AB277F"/>
    <w:rsid w:val="00AB4099"/>
    <w:rsid w:val="00AB449A"/>
    <w:rsid w:val="00AB4A48"/>
    <w:rsid w:val="00AB6ADF"/>
    <w:rsid w:val="00AD14F9"/>
    <w:rsid w:val="00AD2BE7"/>
    <w:rsid w:val="00AD35D6"/>
    <w:rsid w:val="00AD3938"/>
    <w:rsid w:val="00AD58C5"/>
    <w:rsid w:val="00AE36C4"/>
    <w:rsid w:val="00AE472C"/>
    <w:rsid w:val="00AE5375"/>
    <w:rsid w:val="00AE5964"/>
    <w:rsid w:val="00AE6CF8"/>
    <w:rsid w:val="00AF03B8"/>
    <w:rsid w:val="00AF4CAC"/>
    <w:rsid w:val="00B00E80"/>
    <w:rsid w:val="00B03E0D"/>
    <w:rsid w:val="00B054F8"/>
    <w:rsid w:val="00B1204D"/>
    <w:rsid w:val="00B2219A"/>
    <w:rsid w:val="00B3581B"/>
    <w:rsid w:val="00B36B81"/>
    <w:rsid w:val="00B36ED9"/>
    <w:rsid w:val="00B36FEE"/>
    <w:rsid w:val="00B3706A"/>
    <w:rsid w:val="00B37C80"/>
    <w:rsid w:val="00B4696D"/>
    <w:rsid w:val="00B5092B"/>
    <w:rsid w:val="00B5194E"/>
    <w:rsid w:val="00B51AF5"/>
    <w:rsid w:val="00B531FC"/>
    <w:rsid w:val="00B55347"/>
    <w:rsid w:val="00B554CC"/>
    <w:rsid w:val="00B57E5E"/>
    <w:rsid w:val="00B61F37"/>
    <w:rsid w:val="00B7770F"/>
    <w:rsid w:val="00B77A89"/>
    <w:rsid w:val="00B77B27"/>
    <w:rsid w:val="00B806F4"/>
    <w:rsid w:val="00B8134E"/>
    <w:rsid w:val="00B81B55"/>
    <w:rsid w:val="00B84613"/>
    <w:rsid w:val="00B86E34"/>
    <w:rsid w:val="00B87AF0"/>
    <w:rsid w:val="00B9037B"/>
    <w:rsid w:val="00B910BD"/>
    <w:rsid w:val="00B92B2A"/>
    <w:rsid w:val="00B93834"/>
    <w:rsid w:val="00B9450D"/>
    <w:rsid w:val="00B96469"/>
    <w:rsid w:val="00B97C8C"/>
    <w:rsid w:val="00BA0DA2"/>
    <w:rsid w:val="00BA2981"/>
    <w:rsid w:val="00BA42EE"/>
    <w:rsid w:val="00BA48F9"/>
    <w:rsid w:val="00BB0DCA"/>
    <w:rsid w:val="00BB1B5D"/>
    <w:rsid w:val="00BB2666"/>
    <w:rsid w:val="00BB3579"/>
    <w:rsid w:val="00BB5D4B"/>
    <w:rsid w:val="00BB6B80"/>
    <w:rsid w:val="00BC1E8E"/>
    <w:rsid w:val="00BC3773"/>
    <w:rsid w:val="00BC381A"/>
    <w:rsid w:val="00BD076A"/>
    <w:rsid w:val="00BD0962"/>
    <w:rsid w:val="00BD17C1"/>
    <w:rsid w:val="00BD1EED"/>
    <w:rsid w:val="00BD3ADB"/>
    <w:rsid w:val="00BE2F80"/>
    <w:rsid w:val="00BE4900"/>
    <w:rsid w:val="00BE672A"/>
    <w:rsid w:val="00BF045D"/>
    <w:rsid w:val="00BF0DA2"/>
    <w:rsid w:val="00BF109C"/>
    <w:rsid w:val="00BF34ED"/>
    <w:rsid w:val="00BF34FA"/>
    <w:rsid w:val="00C004B6"/>
    <w:rsid w:val="00C04316"/>
    <w:rsid w:val="00C04546"/>
    <w:rsid w:val="00C047A7"/>
    <w:rsid w:val="00C05DE5"/>
    <w:rsid w:val="00C15405"/>
    <w:rsid w:val="00C1644F"/>
    <w:rsid w:val="00C26E9A"/>
    <w:rsid w:val="00C27E28"/>
    <w:rsid w:val="00C32243"/>
    <w:rsid w:val="00C33027"/>
    <w:rsid w:val="00C37667"/>
    <w:rsid w:val="00C435DB"/>
    <w:rsid w:val="00C43BD4"/>
    <w:rsid w:val="00C4426B"/>
    <w:rsid w:val="00C44D73"/>
    <w:rsid w:val="00C50B42"/>
    <w:rsid w:val="00C516FF"/>
    <w:rsid w:val="00C52BFA"/>
    <w:rsid w:val="00C53C7F"/>
    <w:rsid w:val="00C53D1D"/>
    <w:rsid w:val="00C53DC1"/>
    <w:rsid w:val="00C53F26"/>
    <w:rsid w:val="00C540BC"/>
    <w:rsid w:val="00C55492"/>
    <w:rsid w:val="00C55F1F"/>
    <w:rsid w:val="00C6304B"/>
    <w:rsid w:val="00C64F7D"/>
    <w:rsid w:val="00C67309"/>
    <w:rsid w:val="00C67608"/>
    <w:rsid w:val="00C7614E"/>
    <w:rsid w:val="00C77BF1"/>
    <w:rsid w:val="00C80D60"/>
    <w:rsid w:val="00C82FBD"/>
    <w:rsid w:val="00C8317E"/>
    <w:rsid w:val="00C8437D"/>
    <w:rsid w:val="00C85267"/>
    <w:rsid w:val="00C8721B"/>
    <w:rsid w:val="00C90BFF"/>
    <w:rsid w:val="00C9128C"/>
    <w:rsid w:val="00C93059"/>
    <w:rsid w:val="00C9372C"/>
    <w:rsid w:val="00C9470E"/>
    <w:rsid w:val="00C94A44"/>
    <w:rsid w:val="00C95CEB"/>
    <w:rsid w:val="00C965A6"/>
    <w:rsid w:val="00CA08FE"/>
    <w:rsid w:val="00CA1054"/>
    <w:rsid w:val="00CA1D21"/>
    <w:rsid w:val="00CA63EB"/>
    <w:rsid w:val="00CA69F1"/>
    <w:rsid w:val="00CA6B45"/>
    <w:rsid w:val="00CA7F9D"/>
    <w:rsid w:val="00CB514A"/>
    <w:rsid w:val="00CB6991"/>
    <w:rsid w:val="00CC0B25"/>
    <w:rsid w:val="00CC34FE"/>
    <w:rsid w:val="00CC45F1"/>
    <w:rsid w:val="00CC6194"/>
    <w:rsid w:val="00CC6305"/>
    <w:rsid w:val="00CC78A5"/>
    <w:rsid w:val="00CC7D9A"/>
    <w:rsid w:val="00CD0516"/>
    <w:rsid w:val="00CD756B"/>
    <w:rsid w:val="00CE61D8"/>
    <w:rsid w:val="00CE734F"/>
    <w:rsid w:val="00CF112E"/>
    <w:rsid w:val="00CF5F4F"/>
    <w:rsid w:val="00D01F11"/>
    <w:rsid w:val="00D214E9"/>
    <w:rsid w:val="00D218DC"/>
    <w:rsid w:val="00D24E56"/>
    <w:rsid w:val="00D24EBB"/>
    <w:rsid w:val="00D30B1C"/>
    <w:rsid w:val="00D31643"/>
    <w:rsid w:val="00D31AEB"/>
    <w:rsid w:val="00D32ECD"/>
    <w:rsid w:val="00D343AB"/>
    <w:rsid w:val="00D361E4"/>
    <w:rsid w:val="00D42A8F"/>
    <w:rsid w:val="00D438AE"/>
    <w:rsid w:val="00D439F6"/>
    <w:rsid w:val="00D459C6"/>
    <w:rsid w:val="00D478E1"/>
    <w:rsid w:val="00D47A97"/>
    <w:rsid w:val="00D47F6D"/>
    <w:rsid w:val="00D50729"/>
    <w:rsid w:val="00D50C19"/>
    <w:rsid w:val="00D5379E"/>
    <w:rsid w:val="00D5793D"/>
    <w:rsid w:val="00D61A11"/>
    <w:rsid w:val="00D62643"/>
    <w:rsid w:val="00D64C0F"/>
    <w:rsid w:val="00D704B8"/>
    <w:rsid w:val="00D72EFE"/>
    <w:rsid w:val="00D72F25"/>
    <w:rsid w:val="00D754E9"/>
    <w:rsid w:val="00D76227"/>
    <w:rsid w:val="00D77DF1"/>
    <w:rsid w:val="00D832D5"/>
    <w:rsid w:val="00D8639B"/>
    <w:rsid w:val="00D8687B"/>
    <w:rsid w:val="00D86A60"/>
    <w:rsid w:val="00D86AFF"/>
    <w:rsid w:val="00D91E87"/>
    <w:rsid w:val="00D91EC5"/>
    <w:rsid w:val="00D95A44"/>
    <w:rsid w:val="00D95D16"/>
    <w:rsid w:val="00D97C76"/>
    <w:rsid w:val="00DA091E"/>
    <w:rsid w:val="00DA273D"/>
    <w:rsid w:val="00DA3A59"/>
    <w:rsid w:val="00DA3F9A"/>
    <w:rsid w:val="00DB02B4"/>
    <w:rsid w:val="00DB1A9B"/>
    <w:rsid w:val="00DB538D"/>
    <w:rsid w:val="00DB5723"/>
    <w:rsid w:val="00DB66F1"/>
    <w:rsid w:val="00DB6D08"/>
    <w:rsid w:val="00DC275C"/>
    <w:rsid w:val="00DC4B0D"/>
    <w:rsid w:val="00DC7FE1"/>
    <w:rsid w:val="00DD3872"/>
    <w:rsid w:val="00DD3F3F"/>
    <w:rsid w:val="00DD5572"/>
    <w:rsid w:val="00DD6704"/>
    <w:rsid w:val="00DE039A"/>
    <w:rsid w:val="00DE2FF7"/>
    <w:rsid w:val="00DE45A5"/>
    <w:rsid w:val="00DE4CE4"/>
    <w:rsid w:val="00DE5D80"/>
    <w:rsid w:val="00DF0691"/>
    <w:rsid w:val="00DF2B50"/>
    <w:rsid w:val="00DF58CD"/>
    <w:rsid w:val="00DF65DE"/>
    <w:rsid w:val="00E019A5"/>
    <w:rsid w:val="00E01DDA"/>
    <w:rsid w:val="00E02EC8"/>
    <w:rsid w:val="00E037F5"/>
    <w:rsid w:val="00E04ECB"/>
    <w:rsid w:val="00E05A09"/>
    <w:rsid w:val="00E06942"/>
    <w:rsid w:val="00E06CA1"/>
    <w:rsid w:val="00E172B8"/>
    <w:rsid w:val="00E17FB4"/>
    <w:rsid w:val="00E20B75"/>
    <w:rsid w:val="00E214F2"/>
    <w:rsid w:val="00E2371E"/>
    <w:rsid w:val="00E24ABA"/>
    <w:rsid w:val="00E24BD7"/>
    <w:rsid w:val="00E25118"/>
    <w:rsid w:val="00E26523"/>
    <w:rsid w:val="00E26809"/>
    <w:rsid w:val="00E27535"/>
    <w:rsid w:val="00E3412D"/>
    <w:rsid w:val="00E4647A"/>
    <w:rsid w:val="00E47C0F"/>
    <w:rsid w:val="00E51D71"/>
    <w:rsid w:val="00E57322"/>
    <w:rsid w:val="00E6279B"/>
    <w:rsid w:val="00E628CB"/>
    <w:rsid w:val="00E62AD9"/>
    <w:rsid w:val="00E638C8"/>
    <w:rsid w:val="00E63CBB"/>
    <w:rsid w:val="00E70A37"/>
    <w:rsid w:val="00E7509B"/>
    <w:rsid w:val="00E7611C"/>
    <w:rsid w:val="00E76887"/>
    <w:rsid w:val="00E80522"/>
    <w:rsid w:val="00E82387"/>
    <w:rsid w:val="00E82838"/>
    <w:rsid w:val="00E862A1"/>
    <w:rsid w:val="00E86590"/>
    <w:rsid w:val="00E9007C"/>
    <w:rsid w:val="00E907FF"/>
    <w:rsid w:val="00EA0D65"/>
    <w:rsid w:val="00EA42D1"/>
    <w:rsid w:val="00EA42EF"/>
    <w:rsid w:val="00EB2DD1"/>
    <w:rsid w:val="00EB44C8"/>
    <w:rsid w:val="00EB6B37"/>
    <w:rsid w:val="00EC1E96"/>
    <w:rsid w:val="00EC29FE"/>
    <w:rsid w:val="00EC3C70"/>
    <w:rsid w:val="00EC4350"/>
    <w:rsid w:val="00ED20B6"/>
    <w:rsid w:val="00ED2EBE"/>
    <w:rsid w:val="00ED3A3D"/>
    <w:rsid w:val="00ED538A"/>
    <w:rsid w:val="00ED6FBC"/>
    <w:rsid w:val="00EE2F16"/>
    <w:rsid w:val="00EE3861"/>
    <w:rsid w:val="00EF2E73"/>
    <w:rsid w:val="00EF354A"/>
    <w:rsid w:val="00EF3C33"/>
    <w:rsid w:val="00EF5637"/>
    <w:rsid w:val="00EF74E0"/>
    <w:rsid w:val="00EF7683"/>
    <w:rsid w:val="00EF7A2D"/>
    <w:rsid w:val="00F003D4"/>
    <w:rsid w:val="00F04D2B"/>
    <w:rsid w:val="00F04F8D"/>
    <w:rsid w:val="00F0579C"/>
    <w:rsid w:val="00F06667"/>
    <w:rsid w:val="00F10AD0"/>
    <w:rsid w:val="00F116CC"/>
    <w:rsid w:val="00F11B29"/>
    <w:rsid w:val="00F1254C"/>
    <w:rsid w:val="00F12BD1"/>
    <w:rsid w:val="00F12F58"/>
    <w:rsid w:val="00F15327"/>
    <w:rsid w:val="00F16084"/>
    <w:rsid w:val="00F168CF"/>
    <w:rsid w:val="00F2555C"/>
    <w:rsid w:val="00F31DF3"/>
    <w:rsid w:val="00F33AE5"/>
    <w:rsid w:val="00F343BD"/>
    <w:rsid w:val="00F3597D"/>
    <w:rsid w:val="00F410A8"/>
    <w:rsid w:val="00F4376D"/>
    <w:rsid w:val="00F45399"/>
    <w:rsid w:val="00F465EA"/>
    <w:rsid w:val="00F477AB"/>
    <w:rsid w:val="00F515B2"/>
    <w:rsid w:val="00F532F8"/>
    <w:rsid w:val="00F54E7B"/>
    <w:rsid w:val="00F555CE"/>
    <w:rsid w:val="00F55A88"/>
    <w:rsid w:val="00F6395E"/>
    <w:rsid w:val="00F731EC"/>
    <w:rsid w:val="00F73205"/>
    <w:rsid w:val="00F7335F"/>
    <w:rsid w:val="00F74005"/>
    <w:rsid w:val="00F756F2"/>
    <w:rsid w:val="00F76884"/>
    <w:rsid w:val="00F77541"/>
    <w:rsid w:val="00F83D24"/>
    <w:rsid w:val="00F83DD9"/>
    <w:rsid w:val="00F83F40"/>
    <w:rsid w:val="00F92E26"/>
    <w:rsid w:val="00F9453A"/>
    <w:rsid w:val="00F96020"/>
    <w:rsid w:val="00FA117A"/>
    <w:rsid w:val="00FA58F8"/>
    <w:rsid w:val="00FB0233"/>
    <w:rsid w:val="00FB2A62"/>
    <w:rsid w:val="00FB386A"/>
    <w:rsid w:val="00FB3C3E"/>
    <w:rsid w:val="00FB6092"/>
    <w:rsid w:val="00FC0786"/>
    <w:rsid w:val="00FC37BE"/>
    <w:rsid w:val="00FC49EF"/>
    <w:rsid w:val="00FC50DE"/>
    <w:rsid w:val="00FC7331"/>
    <w:rsid w:val="00FC7E87"/>
    <w:rsid w:val="00FD4031"/>
    <w:rsid w:val="00FD4E59"/>
    <w:rsid w:val="00FE2DDD"/>
    <w:rsid w:val="00FE36E2"/>
    <w:rsid w:val="00FF11AD"/>
    <w:rsid w:val="00FF2971"/>
    <w:rsid w:val="00FF34D4"/>
    <w:rsid w:val="00FF3C4F"/>
    <w:rsid w:val="00FF3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E06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link w:val="AkapitzlistZnak"/>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PKTpunkt">
    <w:name w:val="PKT – punkt"/>
    <w:uiPriority w:val="16"/>
    <w:qFormat/>
    <w:rsid w:val="00511068"/>
    <w:pPr>
      <w:spacing w:line="360" w:lineRule="auto"/>
      <w:ind w:left="510" w:hanging="510"/>
      <w:jc w:val="both"/>
    </w:pPr>
    <w:rPr>
      <w:rFonts w:ascii="Times" w:eastAsia="Times New Roman" w:hAnsi="Times" w:cs="Arial"/>
      <w:bCs/>
      <w:sz w:val="24"/>
    </w:rPr>
  </w:style>
  <w:style w:type="paragraph" w:customStyle="1" w:styleId="ARTartustawynprozporzdzenia">
    <w:name w:val="ART(§) – art. ustawy (§ np. rozporządzenia)"/>
    <w:uiPriority w:val="11"/>
    <w:qFormat/>
    <w:rsid w:val="00916EF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916EF8"/>
    <w:rPr>
      <w:b/>
      <w:bCs w:val="0"/>
    </w:rPr>
  </w:style>
  <w:style w:type="character" w:customStyle="1" w:styleId="FontStyle14">
    <w:name w:val="Font Style14"/>
    <w:uiPriority w:val="99"/>
    <w:rsid w:val="00140EA6"/>
    <w:rPr>
      <w:rFonts w:ascii="Arial" w:hAnsi="Arial" w:cs="Arial"/>
      <w:sz w:val="22"/>
      <w:szCs w:val="22"/>
    </w:rPr>
  </w:style>
  <w:style w:type="paragraph" w:styleId="Poprawka">
    <w:name w:val="Revision"/>
    <w:hidden/>
    <w:uiPriority w:val="99"/>
    <w:semiHidden/>
    <w:rsid w:val="009461B8"/>
    <w:rPr>
      <w:sz w:val="22"/>
      <w:szCs w:val="22"/>
      <w:lang w:eastAsia="en-US"/>
    </w:rPr>
  </w:style>
  <w:style w:type="paragraph" w:customStyle="1" w:styleId="LITlitera">
    <w:name w:val="LIT – litera"/>
    <w:basedOn w:val="PKTpunkt"/>
    <w:link w:val="LITliteraZnak"/>
    <w:qFormat/>
    <w:rsid w:val="009A77BA"/>
    <w:pPr>
      <w:ind w:left="986" w:hanging="476"/>
    </w:pPr>
    <w:rPr>
      <w:lang w:eastAsia="en-US"/>
    </w:rPr>
  </w:style>
  <w:style w:type="character" w:customStyle="1" w:styleId="LITliteraZnak">
    <w:name w:val="LIT – litera Znak"/>
    <w:link w:val="LITlitera"/>
    <w:rsid w:val="009A77BA"/>
    <w:rPr>
      <w:rFonts w:ascii="Times" w:eastAsia="Times New Roman" w:hAnsi="Times" w:cs="Arial"/>
      <w:bCs/>
      <w:sz w:val="24"/>
      <w:lang w:eastAsia="en-US"/>
    </w:rPr>
  </w:style>
  <w:style w:type="character" w:styleId="Pogrubienie">
    <w:name w:val="Strong"/>
    <w:basedOn w:val="Domylnaczcionkaakapitu"/>
    <w:uiPriority w:val="22"/>
    <w:qFormat/>
    <w:locked/>
    <w:rsid w:val="00614D4B"/>
    <w:rPr>
      <w:b/>
      <w:bCs/>
    </w:rPr>
  </w:style>
  <w:style w:type="character" w:customStyle="1" w:styleId="AkapitzlistZnak">
    <w:name w:val="Akapit z listą Znak"/>
    <w:link w:val="Akapitzlist"/>
    <w:rsid w:val="00213798"/>
    <w:rPr>
      <w:sz w:val="22"/>
      <w:szCs w:val="22"/>
      <w:lang w:eastAsia="en-US"/>
    </w:rPr>
  </w:style>
  <w:style w:type="paragraph" w:customStyle="1" w:styleId="Default">
    <w:name w:val="Default"/>
    <w:rsid w:val="00874E3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89876116">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1498592">
      <w:bodyDiv w:val="1"/>
      <w:marLeft w:val="0"/>
      <w:marRight w:val="0"/>
      <w:marTop w:val="0"/>
      <w:marBottom w:val="0"/>
      <w:divBdr>
        <w:top w:val="none" w:sz="0" w:space="0" w:color="auto"/>
        <w:left w:val="none" w:sz="0" w:space="0" w:color="auto"/>
        <w:bottom w:val="none" w:sz="0" w:space="0" w:color="auto"/>
        <w:right w:val="none" w:sz="0" w:space="0" w:color="auto"/>
      </w:divBdr>
    </w:div>
    <w:div w:id="315300297">
      <w:bodyDiv w:val="1"/>
      <w:marLeft w:val="0"/>
      <w:marRight w:val="0"/>
      <w:marTop w:val="0"/>
      <w:marBottom w:val="0"/>
      <w:divBdr>
        <w:top w:val="none" w:sz="0" w:space="0" w:color="auto"/>
        <w:left w:val="none" w:sz="0" w:space="0" w:color="auto"/>
        <w:bottom w:val="none" w:sz="0" w:space="0" w:color="auto"/>
        <w:right w:val="none" w:sz="0" w:space="0" w:color="auto"/>
      </w:divBdr>
    </w:div>
    <w:div w:id="330255983">
      <w:bodyDiv w:val="1"/>
      <w:marLeft w:val="0"/>
      <w:marRight w:val="0"/>
      <w:marTop w:val="0"/>
      <w:marBottom w:val="0"/>
      <w:divBdr>
        <w:top w:val="none" w:sz="0" w:space="0" w:color="auto"/>
        <w:left w:val="none" w:sz="0" w:space="0" w:color="auto"/>
        <w:bottom w:val="none" w:sz="0" w:space="0" w:color="auto"/>
        <w:right w:val="none" w:sz="0" w:space="0" w:color="auto"/>
      </w:divBdr>
    </w:div>
    <w:div w:id="55203973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78473413">
      <w:bodyDiv w:val="1"/>
      <w:marLeft w:val="0"/>
      <w:marRight w:val="0"/>
      <w:marTop w:val="0"/>
      <w:marBottom w:val="0"/>
      <w:divBdr>
        <w:top w:val="none" w:sz="0" w:space="0" w:color="auto"/>
        <w:left w:val="none" w:sz="0" w:space="0" w:color="auto"/>
        <w:bottom w:val="none" w:sz="0" w:space="0" w:color="auto"/>
        <w:right w:val="none" w:sz="0" w:space="0" w:color="auto"/>
      </w:divBdr>
    </w:div>
    <w:div w:id="952784514">
      <w:bodyDiv w:val="1"/>
      <w:marLeft w:val="0"/>
      <w:marRight w:val="0"/>
      <w:marTop w:val="0"/>
      <w:marBottom w:val="0"/>
      <w:divBdr>
        <w:top w:val="none" w:sz="0" w:space="0" w:color="auto"/>
        <w:left w:val="none" w:sz="0" w:space="0" w:color="auto"/>
        <w:bottom w:val="none" w:sz="0" w:space="0" w:color="auto"/>
        <w:right w:val="none" w:sz="0" w:space="0" w:color="auto"/>
      </w:divBdr>
    </w:div>
    <w:div w:id="1026951695">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92044698">
      <w:bodyDiv w:val="1"/>
      <w:marLeft w:val="0"/>
      <w:marRight w:val="0"/>
      <w:marTop w:val="0"/>
      <w:marBottom w:val="0"/>
      <w:divBdr>
        <w:top w:val="none" w:sz="0" w:space="0" w:color="auto"/>
        <w:left w:val="none" w:sz="0" w:space="0" w:color="auto"/>
        <w:bottom w:val="none" w:sz="0" w:space="0" w:color="auto"/>
        <w:right w:val="none" w:sz="0" w:space="0" w:color="auto"/>
      </w:divBdr>
    </w:div>
    <w:div w:id="133831147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9548772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
    <w:div w:id="2068333920">
      <w:bodyDiv w:val="1"/>
      <w:marLeft w:val="0"/>
      <w:marRight w:val="0"/>
      <w:marTop w:val="0"/>
      <w:marBottom w:val="0"/>
      <w:divBdr>
        <w:top w:val="none" w:sz="0" w:space="0" w:color="auto"/>
        <w:left w:val="none" w:sz="0" w:space="0" w:color="auto"/>
        <w:bottom w:val="none" w:sz="0" w:space="0" w:color="auto"/>
        <w:right w:val="none" w:sz="0" w:space="0" w:color="auto"/>
      </w:divBdr>
    </w:div>
    <w:div w:id="2094542862">
      <w:bodyDiv w:val="1"/>
      <w:marLeft w:val="0"/>
      <w:marRight w:val="0"/>
      <w:marTop w:val="0"/>
      <w:marBottom w:val="0"/>
      <w:divBdr>
        <w:top w:val="none" w:sz="0" w:space="0" w:color="auto"/>
        <w:left w:val="none" w:sz="0" w:space="0" w:color="auto"/>
        <w:bottom w:val="none" w:sz="0" w:space="0" w:color="auto"/>
        <w:right w:val="none" w:sz="0" w:space="0" w:color="auto"/>
      </w:divBdr>
    </w:div>
    <w:div w:id="2135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892C-25F7-41E7-8270-C17B2F08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2369</Words>
  <Characters>14217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2023-02-13T07:52:00Z</dcterms:created>
  <dcterms:modified xsi:type="dcterms:W3CDTF">2023-02-13T07:52:00Z</dcterms:modified>
</cp:coreProperties>
</file>