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B3C9" w14:textId="77777777" w:rsidR="00857ECF" w:rsidRDefault="00857ECF" w:rsidP="00CE29D4">
      <w:pPr>
        <w:jc w:val="center"/>
        <w:rPr>
          <w:rFonts w:ascii="Lato" w:eastAsia="Times New Roman" w:hAnsi="Lato" w:cs="Arial"/>
          <w:b/>
          <w:bCs/>
          <w:color w:val="222222"/>
          <w:sz w:val="22"/>
          <w:szCs w:val="22"/>
          <w:lang w:eastAsia="pl-PL"/>
        </w:rPr>
      </w:pPr>
    </w:p>
    <w:p w14:paraId="55D69415" w14:textId="77777777" w:rsidR="00857ECF" w:rsidRDefault="00857ECF" w:rsidP="00CE29D4">
      <w:pPr>
        <w:jc w:val="center"/>
        <w:rPr>
          <w:rFonts w:ascii="Lato" w:eastAsia="Times New Roman" w:hAnsi="Lato" w:cs="Arial"/>
          <w:b/>
          <w:bCs/>
          <w:color w:val="222222"/>
          <w:lang w:eastAsia="pl-PL"/>
        </w:rPr>
      </w:pPr>
    </w:p>
    <w:p w14:paraId="1AC9D53F" w14:textId="49BF957C" w:rsidR="00512199" w:rsidRPr="00857ECF" w:rsidRDefault="00512199" w:rsidP="00CE29D4">
      <w:pPr>
        <w:jc w:val="center"/>
        <w:rPr>
          <w:rFonts w:ascii="Lato" w:eastAsia="Times New Roman" w:hAnsi="Lato" w:cs="Arial"/>
          <w:b/>
          <w:bCs/>
          <w:color w:val="222222"/>
          <w:lang w:eastAsia="pl-PL"/>
        </w:rPr>
      </w:pPr>
      <w:r w:rsidRPr="00857ECF">
        <w:rPr>
          <w:rFonts w:ascii="Lato" w:eastAsia="Times New Roman" w:hAnsi="Lato" w:cs="Arial"/>
          <w:b/>
          <w:bCs/>
          <w:color w:val="222222"/>
          <w:lang w:eastAsia="pl-PL"/>
        </w:rPr>
        <w:t xml:space="preserve">Deklaracja współpracy </w:t>
      </w:r>
      <w:r w:rsidR="007161F1" w:rsidRPr="00857ECF">
        <w:rPr>
          <w:rFonts w:ascii="Lato" w:eastAsia="Times New Roman" w:hAnsi="Lato" w:cs="Arial"/>
          <w:b/>
          <w:bCs/>
          <w:color w:val="222222"/>
          <w:lang w:eastAsia="pl-PL"/>
        </w:rPr>
        <w:t xml:space="preserve">miast </w:t>
      </w:r>
      <w:r w:rsidR="00CE29D4" w:rsidRPr="00857ECF">
        <w:rPr>
          <w:rFonts w:ascii="Lato" w:eastAsia="Times New Roman" w:hAnsi="Lato" w:cs="Arial"/>
          <w:b/>
          <w:bCs/>
          <w:color w:val="222222"/>
          <w:lang w:eastAsia="pl-PL"/>
        </w:rPr>
        <w:t>Polski i</w:t>
      </w:r>
      <w:r w:rsidRPr="00857ECF">
        <w:rPr>
          <w:rFonts w:ascii="Lato" w:eastAsia="Times New Roman" w:hAnsi="Lato" w:cs="Arial"/>
          <w:b/>
          <w:bCs/>
          <w:color w:val="222222"/>
          <w:lang w:eastAsia="pl-PL"/>
        </w:rPr>
        <w:t xml:space="preserve"> Ukrainy</w:t>
      </w:r>
    </w:p>
    <w:p w14:paraId="1D8F5E12" w14:textId="3AF80396" w:rsidR="00857ECF" w:rsidRPr="00857ECF" w:rsidRDefault="00857ECF" w:rsidP="00CE29D4">
      <w:pPr>
        <w:jc w:val="center"/>
        <w:rPr>
          <w:rFonts w:ascii="Lato" w:eastAsia="Times New Roman" w:hAnsi="Lato" w:cs="Arial"/>
          <w:color w:val="222222"/>
          <w:lang w:eastAsia="pl-PL"/>
        </w:rPr>
      </w:pPr>
      <w:r w:rsidRPr="00857ECF">
        <w:rPr>
          <w:rFonts w:ascii="Lato" w:eastAsia="Times New Roman" w:hAnsi="Lato" w:cs="Arial"/>
          <w:color w:val="222222"/>
          <w:lang w:eastAsia="pl-PL"/>
        </w:rPr>
        <w:t xml:space="preserve">Kijów, </w:t>
      </w:r>
      <w:r>
        <w:rPr>
          <w:rFonts w:ascii="Lato" w:eastAsia="Times New Roman" w:hAnsi="Lato" w:cs="Arial"/>
          <w:color w:val="222222"/>
          <w:lang w:eastAsia="pl-PL"/>
        </w:rPr>
        <w:t>8</w:t>
      </w:r>
      <w:r w:rsidRPr="00857ECF">
        <w:rPr>
          <w:rFonts w:ascii="Lato" w:eastAsia="Times New Roman" w:hAnsi="Lato" w:cs="Arial"/>
          <w:color w:val="222222"/>
          <w:lang w:eastAsia="pl-PL"/>
        </w:rPr>
        <w:t xml:space="preserve"> listopada 2022</w:t>
      </w:r>
      <w:r>
        <w:rPr>
          <w:rFonts w:ascii="Lato" w:eastAsia="Times New Roman" w:hAnsi="Lato" w:cs="Arial"/>
          <w:color w:val="222222"/>
          <w:lang w:eastAsia="pl-PL"/>
        </w:rPr>
        <w:t xml:space="preserve"> r.</w:t>
      </w:r>
    </w:p>
    <w:p w14:paraId="6AB31C18" w14:textId="4B2983A9" w:rsidR="00512199" w:rsidRPr="00857ECF" w:rsidRDefault="00512199" w:rsidP="00512199">
      <w:pPr>
        <w:jc w:val="both"/>
        <w:rPr>
          <w:rFonts w:ascii="Lato" w:eastAsia="Times New Roman" w:hAnsi="Lato" w:cs="Arial"/>
          <w:i/>
          <w:iCs/>
          <w:color w:val="222222"/>
          <w:lang w:eastAsia="pl-PL"/>
        </w:rPr>
      </w:pPr>
    </w:p>
    <w:p w14:paraId="12ACB51A" w14:textId="77777777" w:rsidR="00857ECF" w:rsidRPr="00877FED" w:rsidRDefault="00857ECF" w:rsidP="00512199">
      <w:pPr>
        <w:jc w:val="both"/>
        <w:rPr>
          <w:rFonts w:ascii="Lato" w:eastAsia="Times New Roman" w:hAnsi="Lato" w:cs="Arial"/>
          <w:color w:val="222222"/>
          <w:sz w:val="16"/>
          <w:szCs w:val="16"/>
          <w:lang w:eastAsia="pl-PL"/>
        </w:rPr>
      </w:pPr>
    </w:p>
    <w:p w14:paraId="3E83E85D" w14:textId="3558BE8B" w:rsidR="00034DCF" w:rsidRPr="007C1B26" w:rsidRDefault="00512199" w:rsidP="00877FED">
      <w:pPr>
        <w:spacing w:after="120"/>
        <w:jc w:val="both"/>
        <w:rPr>
          <w:rFonts w:ascii="Lato" w:eastAsia="Times New Roman" w:hAnsi="Lato" w:cs="Arial"/>
          <w:color w:val="222222"/>
          <w:sz w:val="20"/>
          <w:szCs w:val="20"/>
          <w:lang w:eastAsia="pl-PL"/>
        </w:rPr>
      </w:pPr>
      <w:r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W imieniu mieszkańców naszych miast i gmin, my, </w:t>
      </w:r>
      <w:r w:rsidR="00C856FB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burmistrzowie miast</w:t>
      </w:r>
      <w:r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Polski i Ukrainy</w:t>
      </w:r>
      <w:r w:rsidR="00C856FB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deklarujemy chęć zawiązania jeszcze ściślejszej współpracy na rzecz zapewnienia bezpieczeństwa naszych mieszkańców</w:t>
      </w:r>
      <w:r w:rsidR="00034DCF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, </w:t>
      </w:r>
      <w:r w:rsidR="00C856FB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przywrócenia pokoju </w:t>
      </w:r>
      <w:r w:rsidR="009943A0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w Europie</w:t>
      </w:r>
      <w:r w:rsidR="00034DCF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oraz szybkiego p</w:t>
      </w:r>
      <w:r w:rsidR="007161F1">
        <w:rPr>
          <w:rFonts w:ascii="Lato" w:eastAsia="Times New Roman" w:hAnsi="Lato" w:cs="Arial"/>
          <w:color w:val="222222"/>
          <w:sz w:val="20"/>
          <w:szCs w:val="20"/>
          <w:lang w:eastAsia="pl-PL"/>
        </w:rPr>
        <w:t>otwierdzenia członkostwa</w:t>
      </w:r>
      <w:r w:rsidR="00034DCF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Ukrainy </w:t>
      </w:r>
      <w:r w:rsidR="007161F1">
        <w:rPr>
          <w:rFonts w:ascii="Lato" w:eastAsia="Times New Roman" w:hAnsi="Lato" w:cs="Arial"/>
          <w:color w:val="222222"/>
          <w:sz w:val="20"/>
          <w:szCs w:val="20"/>
          <w:lang w:eastAsia="pl-PL"/>
        </w:rPr>
        <w:t>w</w:t>
      </w:r>
      <w:r w:rsidR="00034DCF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Unii Europejskiej. </w:t>
      </w:r>
    </w:p>
    <w:p w14:paraId="5E8EE156" w14:textId="7965734E" w:rsidR="00DD5F8C" w:rsidRDefault="00034DCF" w:rsidP="00877FED">
      <w:pPr>
        <w:spacing w:after="120"/>
        <w:jc w:val="both"/>
        <w:rPr>
          <w:rFonts w:ascii="Lato" w:eastAsia="Times New Roman" w:hAnsi="Lato" w:cs="Arial"/>
          <w:color w:val="222222"/>
          <w:sz w:val="20"/>
          <w:szCs w:val="20"/>
          <w:lang w:eastAsia="pl-PL"/>
        </w:rPr>
      </w:pPr>
      <w:r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Stanowczo potępiamy zbrodnie </w:t>
      </w:r>
      <w:proofErr w:type="spellStart"/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putinowskiej</w:t>
      </w:r>
      <w:proofErr w:type="spellEnd"/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Rosji </w:t>
      </w:r>
      <w:r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i domagamy się </w:t>
      </w:r>
      <w:r w:rsidR="007161F1">
        <w:rPr>
          <w:rFonts w:ascii="Lato" w:eastAsia="Times New Roman" w:hAnsi="Lato" w:cs="Arial"/>
          <w:color w:val="222222"/>
          <w:sz w:val="20"/>
          <w:szCs w:val="20"/>
          <w:lang w:eastAsia="pl-PL"/>
        </w:rPr>
        <w:t>natychmiastow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ego zakończenia bezprawnej wojny</w:t>
      </w:r>
      <w:r w:rsidR="005F64A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,</w:t>
      </w:r>
      <w:r w:rsidR="009E1DC8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zaprzestania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łamania prawa międzynarodowego oraz praw człowieka przez Federację Rosyjską. W </w:t>
      </w:r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tych 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czarnych dla historii ludzkości </w:t>
      </w:r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dniach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deklarujemy podtrzymanie</w:t>
      </w:r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przyjaź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ni i ścisłej współpracy</w:t>
      </w:r>
      <w:r w:rsidR="00512199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</w:t>
      </w:r>
      <w:r w:rsidR="00DF5021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naszych miast. Naszym codziennym obowiązkiem jest zapewnienie godnych warunków życia wszystkich mieszkańców, niezależnie od ich pochodzenia, dlatego deklarujemy wzmożone wysiłki, aby tym obowiązkom sprostać. </w:t>
      </w:r>
      <w:r w:rsidR="00426366">
        <w:rPr>
          <w:rFonts w:ascii="Lato" w:eastAsia="Times New Roman" w:hAnsi="Lato" w:cs="Arial"/>
          <w:color w:val="222222"/>
          <w:sz w:val="20"/>
          <w:szCs w:val="20"/>
          <w:lang w:eastAsia="pl-PL"/>
        </w:rPr>
        <w:t>W szczególności dołożymy wszelkich</w:t>
      </w:r>
      <w:r w:rsidR="00DD5F8C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starań</w:t>
      </w:r>
      <w:r w:rsidR="0042636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, aby </w:t>
      </w:r>
      <w:r w:rsidR="00DD5F8C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nasze miasta pozostały bezpiecznym schronieniem dla kobiet i dzieci, zmuszonych do ucieczki przed okrucieństwami wojny. </w:t>
      </w:r>
    </w:p>
    <w:p w14:paraId="1A0F3901" w14:textId="1872D803" w:rsidR="007C1B26" w:rsidRDefault="007161F1" w:rsidP="00877FED">
      <w:pPr>
        <w:spacing w:after="120"/>
        <w:jc w:val="both"/>
        <w:rPr>
          <w:rFonts w:ascii="Lato" w:eastAsia="Times New Roman" w:hAnsi="Lato" w:cs="Arial"/>
          <w:color w:val="222222"/>
          <w:sz w:val="20"/>
          <w:szCs w:val="20"/>
          <w:lang w:eastAsia="pl-PL"/>
        </w:rPr>
      </w:pP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>Wyrażając podziw i szacunek dla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męstwa 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bohater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>skich obrońców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Ukrainy</w:t>
      </w:r>
      <w:r w:rsidR="00DB6AF4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, deklarujemy wolę jeszcze ściślejszej współpracy w celu odbudowy zniszczonej infrastruktury Ukrainy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. </w:t>
      </w:r>
      <w:r w:rsidR="00DB6AF4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Jako burmistrzowie każdego dnia odpowiadamy za dostarczanie wody, ciepła i prądu, za gospodarkę odpadami, sprawny transport oraz stan 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>środowiska</w:t>
      </w:r>
      <w:r w:rsidR="00DB6AF4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. 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To właśnie te obszary gospodarki komunalnej są kluczowe dla życia ludzi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w społecznościach lokalnych</w:t>
      </w:r>
      <w:r w:rsidR="007C1B26" w:rsidRP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. 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Dlatego agresor, chcąc </w:t>
      </w:r>
      <w:r w:rsidR="006B6ABF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zrównoważyć niepowodzenia 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>militarn</w:t>
      </w:r>
      <w:r w:rsidR="006B6ABF">
        <w:rPr>
          <w:rFonts w:ascii="Lato" w:eastAsia="Times New Roman" w:hAnsi="Lato" w:cs="Arial"/>
          <w:color w:val="222222"/>
          <w:sz w:val="20"/>
          <w:szCs w:val="20"/>
          <w:lang w:eastAsia="pl-PL"/>
        </w:rPr>
        <w:t>e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, </w:t>
      </w:r>
      <w:r w:rsidR="006B6ABF">
        <w:rPr>
          <w:rFonts w:ascii="Lato" w:eastAsia="Times New Roman" w:hAnsi="Lato" w:cs="Arial"/>
          <w:color w:val="222222"/>
          <w:sz w:val="20"/>
          <w:szCs w:val="20"/>
          <w:lang w:eastAsia="pl-PL"/>
        </w:rPr>
        <w:t>rozpocz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>ął barbarzyńskie niszczenie infrastruktury niezbędnej do życia</w:t>
      </w:r>
      <w:r w:rsid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>.</w:t>
      </w:r>
      <w:r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Zrobimy wszystko, by skutki tych aktów terroru skierowanego przeciw mieszkańcom wolnego kraju</w:t>
      </w:r>
      <w:r w:rsidR="007C1B26">
        <w:rPr>
          <w:rFonts w:ascii="Lato" w:eastAsia="Times New Roman" w:hAnsi="Lato" w:cs="Arial"/>
          <w:color w:val="222222"/>
          <w:sz w:val="20"/>
          <w:szCs w:val="20"/>
          <w:lang w:eastAsia="pl-PL"/>
        </w:rPr>
        <w:t xml:space="preserve"> </w:t>
      </w:r>
      <w:r w:rsidR="006B6ABF">
        <w:rPr>
          <w:rFonts w:ascii="Lato" w:eastAsia="Times New Roman" w:hAnsi="Lato" w:cs="Arial"/>
          <w:color w:val="222222"/>
          <w:sz w:val="20"/>
          <w:szCs w:val="20"/>
          <w:lang w:eastAsia="pl-PL"/>
        </w:rPr>
        <w:t>zostały wspólnym wysiłkiem naprawione.</w:t>
      </w:r>
    </w:p>
    <w:p w14:paraId="23DF1EBB" w14:textId="205148FB" w:rsidR="00DC24FA" w:rsidRPr="00877FED" w:rsidRDefault="007C1B26" w:rsidP="00877FED">
      <w:pPr>
        <w:spacing w:after="120"/>
        <w:jc w:val="both"/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</w:pP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D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latego d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eklarujemy </w:t>
      </w:r>
      <w:r w:rsidR="00757AB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jeszcze ściślejszą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współprac</w:t>
      </w:r>
      <w:r w:rsidR="00757AB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ę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przy odbudowie kluczowej infrastruktury 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ukraińskich miast</w:t>
      </w:r>
      <w:r w:rsidR="006B6ABF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oraz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dostarczaniu pomocy niezbędnej do zarządzania kryzysowego</w:t>
      </w:r>
      <w:r w:rsidR="006B6ABF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, zapewniającej godne przetrwanie czasu wojny wszystkim uchodźcom, zarówno przebywającym w miastach ukraińskich jak i polskich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. Deklarujemy chęć </w:t>
      </w:r>
      <w:r w:rsidR="006B6ABF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rozwijania nawiązanej już współpracy, zbudowania takich jej form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, </w:t>
      </w:r>
      <w:r w:rsidR="006B6ABF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które 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pozw</w:t>
      </w:r>
      <w:r w:rsidR="006B6ABF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olą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burmistrzom Ukrainy i Polski </w:t>
      </w:r>
      <w:r w:rsidR="00757AB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skutecznie dzielić się swoją wiedzą i możliwościami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, w tym ramach specjalistycznych grup roboczych, wymian stażowych i wspólnych projektów. </w:t>
      </w:r>
      <w:r w:rsid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Wiemy</w:t>
      </w:r>
      <w:r w:rsidR="00DB6AF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, że specjaliści z polskich i </w:t>
      </w:r>
      <w:r w:rsidR="00DC24F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ukraińskich</w:t>
      </w:r>
      <w:r w:rsidR="00DB6AF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miast mogą się </w:t>
      </w:r>
      <w:r w:rsid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wiele </w:t>
      </w:r>
      <w:r w:rsidR="00DB6AF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wzajemnie nauczyć, a wiedza ta zaprocentuje 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w</w:t>
      </w:r>
      <w:r w:rsidR="00E61F1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 czasie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budowania dobrobytu rozszerzonej Unii Europejskiej. </w:t>
      </w:r>
    </w:p>
    <w:p w14:paraId="2EB651B8" w14:textId="04C8BDF1" w:rsidR="00C856FB" w:rsidRPr="00877FED" w:rsidRDefault="00DC24FA" w:rsidP="00877FED">
      <w:pPr>
        <w:spacing w:after="120"/>
        <w:jc w:val="both"/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sectPr w:rsidR="00C856FB" w:rsidRPr="00877FED" w:rsidSect="00877FED">
          <w:pgSz w:w="11900" w:h="16840"/>
          <w:pgMar w:top="1021" w:right="1418" w:bottom="851" w:left="1418" w:header="708" w:footer="708" w:gutter="0"/>
          <w:cols w:space="708"/>
          <w:docGrid w:linePitch="360"/>
        </w:sectPr>
      </w:pP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Myśląc o wspólnej przyszłości, podkreślamy priorytet dnia dzisiejszego. Ukraina potrzebuje więcej wsparcia umożliwiającego skuteczną obronę. Burmistrzowie naszych miast zobowiązują się zrobić </w:t>
      </w:r>
      <w:r w:rsidR="00E61F1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wszystko, 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co w </w:t>
      </w:r>
      <w:r w:rsidR="00E61F14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ich</w:t>
      </w:r>
      <w:r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 xml:space="preserve"> mocy, aby utrzymać </w:t>
      </w:r>
      <w:r w:rsidR="00757ABA" w:rsidRPr="00877FED">
        <w:rPr>
          <w:rFonts w:ascii="Lato" w:eastAsia="Times New Roman" w:hAnsi="Lato" w:cs="Arial"/>
          <w:color w:val="222222"/>
          <w:spacing w:val="-4"/>
          <w:sz w:val="20"/>
          <w:szCs w:val="20"/>
          <w:lang w:eastAsia="pl-PL"/>
        </w:rPr>
        <w:t>i zdynamizować wsparcie wszystkich państw Europy. Ukraina nigdy nie zostanie sama</w:t>
      </w:r>
    </w:p>
    <w:p w14:paraId="3C1AE5FC" w14:textId="242B698B" w:rsidR="00E61F14" w:rsidRPr="00F46B07" w:rsidRDefault="00F46B07" w:rsidP="00F46B07">
      <w:pPr>
        <w:tabs>
          <w:tab w:val="left" w:pos="1514"/>
        </w:tabs>
        <w:rPr>
          <w:rFonts w:ascii="Lato" w:eastAsia="Times New Roman" w:hAnsi="Lato" w:cs="Arial"/>
          <w:i/>
          <w:iCs/>
          <w:color w:val="222222"/>
          <w:sz w:val="2"/>
          <w:szCs w:val="2"/>
          <w:lang w:eastAsia="pl-PL"/>
        </w:rPr>
      </w:pPr>
      <w:r>
        <w:rPr>
          <w:rFonts w:ascii="Lato" w:eastAsia="Times New Roman" w:hAnsi="Lato" w:cs="Arial"/>
          <w:i/>
          <w:iCs/>
          <w:color w:val="222222"/>
          <w:sz w:val="16"/>
          <w:szCs w:val="16"/>
          <w:lang w:eastAsia="pl-PL"/>
        </w:rPr>
        <w:tab/>
      </w:r>
    </w:p>
    <w:p w14:paraId="6CEFE09E" w14:textId="77777777" w:rsidR="00857ECF" w:rsidRDefault="00857ECF">
      <w:pPr>
        <w:rPr>
          <w:rFonts w:ascii="Lato" w:eastAsia="Times New Roman" w:hAnsi="Lato" w:cs="Arial"/>
          <w:i/>
          <w:iCs/>
          <w:color w:val="222222"/>
          <w:sz w:val="20"/>
          <w:szCs w:val="20"/>
          <w:lang w:eastAsia="pl-PL"/>
        </w:rPr>
      </w:pPr>
    </w:p>
    <w:p w14:paraId="1A11680F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  <w:sectPr w:rsidR="00857ECF" w:rsidSect="00F83222">
          <w:type w:val="continuous"/>
          <w:pgSz w:w="11900" w:h="16840"/>
          <w:pgMar w:top="1021" w:right="1418" w:bottom="851" w:left="1418" w:header="708" w:footer="708" w:gutter="0"/>
          <w:cols w:space="708"/>
          <w:docGrid w:linePitch="360"/>
        </w:sectPr>
      </w:pPr>
    </w:p>
    <w:p w14:paraId="3E934A66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  <w:r>
        <w:rPr>
          <w:rFonts w:ascii="Lato" w:eastAsia="Lato" w:hAnsi="Lato" w:cs="Lato"/>
          <w:i/>
          <w:noProof/>
          <w:color w:val="222222"/>
          <w:sz w:val="20"/>
          <w:szCs w:val="20"/>
        </w:rPr>
        <w:drawing>
          <wp:inline distT="0" distB="0" distL="0" distR="0" wp14:anchorId="0854890E" wp14:editId="2E1AA412">
            <wp:extent cx="777667" cy="575097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14" cy="57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CFC825" w14:textId="77777777" w:rsidR="00857ECF" w:rsidRPr="00857ECF" w:rsidRDefault="00857ECF" w:rsidP="00857ECF">
      <w:pPr>
        <w:spacing w:after="120"/>
        <w:jc w:val="center"/>
        <w:rPr>
          <w:rFonts w:ascii="Lato" w:eastAsia="Times New Roman" w:hAnsi="Lato" w:cs="Arial"/>
          <w:i/>
          <w:iCs/>
          <w:color w:val="222222"/>
          <w:sz w:val="16"/>
          <w:szCs w:val="16"/>
          <w:lang w:eastAsia="pl-PL"/>
        </w:rPr>
      </w:pPr>
      <w:r w:rsidRPr="00857ECF">
        <w:rPr>
          <w:rFonts w:ascii="Lato" w:eastAsia="Times New Roman" w:hAnsi="Lato" w:cs="Arial"/>
          <w:i/>
          <w:iCs/>
          <w:color w:val="222222"/>
          <w:sz w:val="16"/>
          <w:szCs w:val="16"/>
          <w:lang w:eastAsia="pl-PL"/>
        </w:rPr>
        <w:t>Tadeusz Truskolaski, prezes Unii Metropolii Polskich, prezydent Białegostoku</w:t>
      </w:r>
    </w:p>
    <w:p w14:paraId="3658DB43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  <w:r>
        <w:rPr>
          <w:rFonts w:ascii="Lato" w:eastAsia="Lato" w:hAnsi="Lato" w:cs="Lato"/>
          <w:i/>
          <w:noProof/>
          <w:color w:val="222222"/>
          <w:sz w:val="20"/>
          <w:szCs w:val="20"/>
        </w:rPr>
        <w:drawing>
          <wp:inline distT="0" distB="0" distL="0" distR="0" wp14:anchorId="4F15130A" wp14:editId="768851ED">
            <wp:extent cx="1714500" cy="368617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520" cy="370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06565" w14:textId="2A5C59C4" w:rsidR="00857ECF" w:rsidRPr="00857ECF" w:rsidRDefault="00857ECF" w:rsidP="00857ECF">
      <w:pPr>
        <w:spacing w:after="120"/>
        <w:jc w:val="center"/>
        <w:rPr>
          <w:rFonts w:ascii="Lato" w:eastAsia="Times New Roman" w:hAnsi="Lato" w:cs="Arial"/>
          <w:i/>
          <w:iCs/>
          <w:color w:val="222222"/>
          <w:spacing w:val="-4"/>
          <w:sz w:val="16"/>
          <w:szCs w:val="16"/>
          <w:lang w:eastAsia="pl-PL"/>
        </w:rPr>
      </w:pPr>
      <w:r w:rsidRPr="00B87A1E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hidden="0" allowOverlap="1" wp14:anchorId="66BBF57E" wp14:editId="53C5E17A">
            <wp:simplePos x="0" y="0"/>
            <wp:positionH relativeFrom="column">
              <wp:posOffset>462001</wp:posOffset>
            </wp:positionH>
            <wp:positionV relativeFrom="paragraph">
              <wp:posOffset>157480</wp:posOffset>
            </wp:positionV>
            <wp:extent cx="1720215" cy="499745"/>
            <wp:effectExtent l="0" t="0" r="0" b="0"/>
            <wp:wrapTopAndBottom distT="0" dist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8416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ECF">
        <w:rPr>
          <w:rFonts w:ascii="Lato" w:eastAsia="Times New Roman" w:hAnsi="Lato" w:cs="Arial"/>
          <w:i/>
          <w:iCs/>
          <w:color w:val="222222"/>
          <w:spacing w:val="-4"/>
          <w:sz w:val="16"/>
          <w:szCs w:val="16"/>
          <w:lang w:eastAsia="pl-PL"/>
        </w:rPr>
        <w:t>Zygmunt Frankiewicz, prezes Związku Miast Polskich</w:t>
      </w:r>
    </w:p>
    <w:p w14:paraId="5ECDD61C" w14:textId="6F1F5D1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 Narrow"/>
          <w:i/>
          <w:color w:val="222222"/>
          <w:sz w:val="18"/>
          <w:szCs w:val="18"/>
        </w:rPr>
      </w:pPr>
      <w:r w:rsidRPr="00857ECF">
        <w:rPr>
          <w:rFonts w:ascii="Lato" w:eastAsia="Times New Roman" w:hAnsi="Lato" w:cs="Arial"/>
          <w:i/>
          <w:iCs/>
          <w:color w:val="222222"/>
          <w:spacing w:val="-4"/>
          <w:sz w:val="16"/>
          <w:szCs w:val="16"/>
          <w:lang w:eastAsia="pl-PL"/>
        </w:rPr>
        <w:t xml:space="preserve">Aleksandra Dulkiewicz, przewodnicząca grupy </w:t>
      </w:r>
      <w:r w:rsidRPr="00857ECF">
        <w:rPr>
          <w:rFonts w:ascii="Lato" w:eastAsia="Times New Roman" w:hAnsi="Lato" w:cs="Arial"/>
          <w:i/>
          <w:iCs/>
          <w:color w:val="222222"/>
          <w:spacing w:val="-6"/>
          <w:sz w:val="16"/>
          <w:szCs w:val="16"/>
          <w:lang w:eastAsia="pl-PL"/>
        </w:rPr>
        <w:t>roboczej Komitetu Regionów UE ds. współpracy z Ukrainą, prezydent Gdańska</w:t>
      </w:r>
    </w:p>
    <w:p w14:paraId="199BC632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80F18D3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46381405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15BB9116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0D1C7B1A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18AB3A10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BDF3254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3C9ABB66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17140DB3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775E571A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794080CB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3A99F1CB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</w:p>
    <w:p w14:paraId="3EDDD0F0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>………………………………………………………………………..</w:t>
      </w:r>
    </w:p>
    <w:p w14:paraId="28D1D06E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  <w:sectPr w:rsidR="00857ECF" w:rsidSect="00857ECF">
          <w:type w:val="continuous"/>
          <w:pgSz w:w="11900" w:h="16840"/>
          <w:pgMar w:top="1021" w:right="1418" w:bottom="851" w:left="1418" w:header="708" w:footer="708" w:gutter="0"/>
          <w:cols w:num="2" w:space="708"/>
          <w:docGrid w:linePitch="360"/>
        </w:sectPr>
      </w:pPr>
    </w:p>
    <w:p w14:paraId="5EA55902" w14:textId="77777777" w:rsidR="00857ECF" w:rsidRDefault="00857ECF" w:rsidP="00857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i/>
          <w:color w:val="222222"/>
          <w:sz w:val="18"/>
          <w:szCs w:val="18"/>
        </w:rPr>
      </w:pPr>
      <w:r>
        <w:rPr>
          <w:rFonts w:eastAsia="Arial Narrow"/>
          <w:i/>
          <w:color w:val="222222"/>
          <w:sz w:val="18"/>
          <w:szCs w:val="18"/>
        </w:rPr>
        <w:t xml:space="preserve"> </w:t>
      </w:r>
    </w:p>
    <w:p w14:paraId="26CDC1DF" w14:textId="77777777" w:rsidR="00857ECF" w:rsidRDefault="00857ECF">
      <w:pPr>
        <w:rPr>
          <w:rFonts w:ascii="Lato" w:eastAsia="Times New Roman" w:hAnsi="Lato" w:cs="Arial"/>
          <w:i/>
          <w:iCs/>
          <w:color w:val="222222"/>
          <w:sz w:val="20"/>
          <w:szCs w:val="20"/>
          <w:lang w:eastAsia="pl-PL"/>
        </w:rPr>
      </w:pPr>
    </w:p>
    <w:p w14:paraId="12184FF1" w14:textId="77777777" w:rsidR="00857ECF" w:rsidRDefault="00857ECF" w:rsidP="00857ECF">
      <w:pPr>
        <w:jc w:val="center"/>
        <w:rPr>
          <w:rFonts w:ascii="Lato" w:eastAsia="Times New Roman" w:hAnsi="Lato" w:cs="Arial"/>
          <w:i/>
          <w:iCs/>
          <w:color w:val="222222"/>
          <w:sz w:val="20"/>
          <w:szCs w:val="20"/>
          <w:lang w:eastAsia="pl-PL"/>
        </w:rPr>
      </w:pPr>
    </w:p>
    <w:p w14:paraId="329AF9A0" w14:textId="33EC7A30" w:rsidR="00AE45D2" w:rsidRPr="00877FED" w:rsidRDefault="00512199" w:rsidP="00857ECF">
      <w:pPr>
        <w:jc w:val="center"/>
        <w:rPr>
          <w:rFonts w:ascii="Lato" w:eastAsia="Times New Roman" w:hAnsi="Lato" w:cs="Arial"/>
          <w:i/>
          <w:iCs/>
          <w:color w:val="222222"/>
          <w:sz w:val="20"/>
          <w:szCs w:val="20"/>
          <w:lang w:eastAsia="pl-PL"/>
        </w:rPr>
      </w:pPr>
      <w:r w:rsidRPr="00E61F14">
        <w:rPr>
          <w:rFonts w:ascii="Lato" w:eastAsia="Times New Roman" w:hAnsi="Lato" w:cs="Arial"/>
          <w:i/>
          <w:iCs/>
          <w:color w:val="222222"/>
          <w:sz w:val="20"/>
          <w:szCs w:val="20"/>
          <w:lang w:eastAsia="pl-PL"/>
        </w:rPr>
        <w:t>Deklaracja jest otwarta dla innych sygnatariuszy</w:t>
      </w:r>
    </w:p>
    <w:sectPr w:rsidR="00AE45D2" w:rsidRPr="00877FED" w:rsidSect="00F83222">
      <w:type w:val="continuous"/>
      <w:pgSz w:w="11900" w:h="16840"/>
      <w:pgMar w:top="102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9"/>
    <w:rsid w:val="00034DCF"/>
    <w:rsid w:val="00411298"/>
    <w:rsid w:val="00426366"/>
    <w:rsid w:val="00444967"/>
    <w:rsid w:val="004D00C8"/>
    <w:rsid w:val="00512199"/>
    <w:rsid w:val="005D6ACF"/>
    <w:rsid w:val="005F64A9"/>
    <w:rsid w:val="00615368"/>
    <w:rsid w:val="006B6ABF"/>
    <w:rsid w:val="007161F1"/>
    <w:rsid w:val="00757ABA"/>
    <w:rsid w:val="007C1B26"/>
    <w:rsid w:val="00857ECF"/>
    <w:rsid w:val="00877FED"/>
    <w:rsid w:val="009943A0"/>
    <w:rsid w:val="009E1DC8"/>
    <w:rsid w:val="00AE45D2"/>
    <w:rsid w:val="00B740B0"/>
    <w:rsid w:val="00C52C72"/>
    <w:rsid w:val="00C856FB"/>
    <w:rsid w:val="00CE29D4"/>
    <w:rsid w:val="00DB6AF4"/>
    <w:rsid w:val="00DC24FA"/>
    <w:rsid w:val="00DD5F8C"/>
    <w:rsid w:val="00DF5021"/>
    <w:rsid w:val="00E61F14"/>
    <w:rsid w:val="00F33A71"/>
    <w:rsid w:val="00F46B07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A338"/>
  <w15:chartTrackingRefBased/>
  <w15:docId w15:val="{11EFE90D-F772-4543-A328-2F0FFFF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2199"/>
  </w:style>
  <w:style w:type="table" w:styleId="Tabela-Siatka">
    <w:name w:val="Table Grid"/>
    <w:basedOn w:val="Standardowy"/>
    <w:uiPriority w:val="39"/>
    <w:rsid w:val="00E6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Obszar Metropolitalny Gdańsk Gdynia Sopot</dc:creator>
  <cp:keywords/>
  <dc:description/>
  <cp:lastModifiedBy>Obszar Metropolitalny Gdańsk Gdynia Sopot</cp:lastModifiedBy>
  <cp:revision>3</cp:revision>
  <cp:lastPrinted>2022-11-06T14:40:00Z</cp:lastPrinted>
  <dcterms:created xsi:type="dcterms:W3CDTF">2022-11-06T14:40:00Z</dcterms:created>
  <dcterms:modified xsi:type="dcterms:W3CDTF">2022-11-06T14:40:00Z</dcterms:modified>
</cp:coreProperties>
</file>