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A4" w:rsidRDefault="008A49A4" w:rsidP="00053698">
      <w:pPr>
        <w:jc w:val="both"/>
        <w:rPr>
          <w:rFonts w:ascii="Calibri" w:hAnsi="Calibri"/>
          <w:sz w:val="24"/>
          <w:szCs w:val="24"/>
        </w:rPr>
      </w:pPr>
    </w:p>
    <w:p w:rsidR="000F5588" w:rsidRDefault="000F5588" w:rsidP="00053698">
      <w:pPr>
        <w:jc w:val="both"/>
        <w:rPr>
          <w:rFonts w:ascii="Calibri" w:hAnsi="Calibri"/>
          <w:sz w:val="24"/>
          <w:szCs w:val="24"/>
        </w:rPr>
      </w:pPr>
    </w:p>
    <w:p w:rsidR="000F5588" w:rsidRDefault="000F5588" w:rsidP="00781920">
      <w:pPr>
        <w:spacing w:after="120"/>
        <w:jc w:val="both"/>
        <w:rPr>
          <w:rFonts w:ascii="Calibri" w:hAnsi="Calibri"/>
          <w:sz w:val="24"/>
          <w:szCs w:val="24"/>
        </w:rPr>
      </w:pPr>
    </w:p>
    <w:p w:rsidR="00506458" w:rsidRDefault="00506458" w:rsidP="00011886">
      <w:pPr>
        <w:spacing w:after="120" w:line="288" w:lineRule="auto"/>
        <w:jc w:val="right"/>
        <w:rPr>
          <w:rFonts w:ascii="Calibri" w:hAnsi="Calibri"/>
          <w:sz w:val="24"/>
          <w:szCs w:val="24"/>
        </w:rPr>
      </w:pPr>
    </w:p>
    <w:p w:rsidR="00506458" w:rsidRDefault="00011886" w:rsidP="00011886">
      <w:pPr>
        <w:spacing w:after="120" w:line="288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Poznań/Gliwice, 28 września 2022 r.</w:t>
      </w:r>
    </w:p>
    <w:p w:rsidR="00011886" w:rsidRDefault="00011886" w:rsidP="00011886">
      <w:pPr>
        <w:spacing w:after="120" w:line="288" w:lineRule="auto"/>
        <w:jc w:val="right"/>
        <w:rPr>
          <w:rFonts w:ascii="Calibri" w:hAnsi="Calibri"/>
          <w:sz w:val="24"/>
          <w:szCs w:val="24"/>
        </w:rPr>
      </w:pPr>
    </w:p>
    <w:p w:rsidR="00011886" w:rsidRDefault="00011886" w:rsidP="00011886">
      <w:pPr>
        <w:spacing w:line="288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Szanowny Pan</w:t>
      </w:r>
    </w:p>
    <w:p w:rsidR="00011886" w:rsidRPr="00011886" w:rsidRDefault="00011886" w:rsidP="00011886">
      <w:pPr>
        <w:spacing w:line="288" w:lineRule="auto"/>
        <w:jc w:val="right"/>
        <w:rPr>
          <w:rFonts w:ascii="Calibri" w:hAnsi="Calibri"/>
          <w:b/>
          <w:sz w:val="24"/>
          <w:szCs w:val="24"/>
        </w:rPr>
      </w:pPr>
      <w:r w:rsidRPr="00011886">
        <w:rPr>
          <w:rFonts w:ascii="Calibri" w:hAnsi="Calibri"/>
          <w:b/>
          <w:sz w:val="24"/>
          <w:szCs w:val="24"/>
        </w:rPr>
        <w:t>Waldemar BUDA</w:t>
      </w:r>
    </w:p>
    <w:p w:rsidR="00011886" w:rsidRDefault="00011886" w:rsidP="00011886">
      <w:pPr>
        <w:spacing w:after="120" w:line="288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Rozwoju i Technologii</w:t>
      </w:r>
    </w:p>
    <w:p w:rsidR="00011886" w:rsidRDefault="00011886" w:rsidP="00011886">
      <w:pPr>
        <w:spacing w:after="120" w:line="288" w:lineRule="auto"/>
        <w:jc w:val="right"/>
        <w:rPr>
          <w:rFonts w:ascii="Calibri" w:hAnsi="Calibri"/>
          <w:sz w:val="24"/>
          <w:szCs w:val="24"/>
        </w:rPr>
      </w:pPr>
    </w:p>
    <w:p w:rsidR="00011886" w:rsidRDefault="00011886" w:rsidP="00011886">
      <w:pPr>
        <w:spacing w:after="120" w:line="288" w:lineRule="auto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Szanowny Panie Ministrze,</w:t>
      </w:r>
      <w:r>
        <w:rPr>
          <w:rFonts w:ascii="Calibri" w:hAnsi="Calibri"/>
          <w:sz w:val="24"/>
          <w:szCs w:val="24"/>
        </w:rPr>
        <w:tab/>
      </w:r>
    </w:p>
    <w:p w:rsidR="00011886" w:rsidRDefault="00011886" w:rsidP="00011886">
      <w:pPr>
        <w:spacing w:after="120" w:line="288" w:lineRule="auto"/>
        <w:ind w:firstLine="709"/>
        <w:jc w:val="both"/>
        <w:rPr>
          <w:rFonts w:ascii="Calibri" w:hAnsi="Calibri"/>
          <w:spacing w:val="-6"/>
          <w:sz w:val="24"/>
          <w:szCs w:val="24"/>
        </w:rPr>
      </w:pPr>
      <w:r w:rsidRPr="00011886">
        <w:rPr>
          <w:rFonts w:ascii="Calibri" w:hAnsi="Calibri"/>
          <w:spacing w:val="-6"/>
          <w:sz w:val="24"/>
          <w:szCs w:val="24"/>
        </w:rPr>
        <w:t>Z upoważnienia Zarządu Związku, który na posiedzeniu w dniu 23 bm. w Hrubieszowie rozpatrzył przesłane wnioski miast w kwestii zmiany jednego z przepisów ustawy z dnia 9 października 2015 r. o</w:t>
      </w:r>
      <w:r>
        <w:rPr>
          <w:rFonts w:ascii="Calibri" w:hAnsi="Calibri"/>
          <w:spacing w:val="-6"/>
          <w:sz w:val="24"/>
          <w:szCs w:val="24"/>
        </w:rPr>
        <w:t> </w:t>
      </w:r>
      <w:r w:rsidRPr="00011886">
        <w:rPr>
          <w:rFonts w:ascii="Calibri" w:hAnsi="Calibri"/>
          <w:spacing w:val="-6"/>
          <w:sz w:val="24"/>
          <w:szCs w:val="24"/>
        </w:rPr>
        <w:t>rewitalizacji</w:t>
      </w:r>
      <w:r>
        <w:rPr>
          <w:rFonts w:ascii="Calibri" w:hAnsi="Calibri"/>
          <w:spacing w:val="-6"/>
          <w:sz w:val="24"/>
          <w:szCs w:val="24"/>
        </w:rPr>
        <w:t>, zwracam się do Pana z prośbą o rozważenie możliwości dokonania zmiany w art. 25 ust. 2 ustawy, poprzez zastąpienie słów „</w:t>
      </w:r>
      <w:r w:rsidRPr="000237EA">
        <w:rPr>
          <w:rFonts w:ascii="Calibri" w:hAnsi="Calibri"/>
          <w:b/>
          <w:i/>
          <w:spacing w:val="-6"/>
          <w:sz w:val="24"/>
          <w:szCs w:val="24"/>
        </w:rPr>
        <w:t>nie dłuższy niż 10 lat</w:t>
      </w:r>
      <w:r>
        <w:rPr>
          <w:rFonts w:ascii="Calibri" w:hAnsi="Calibri"/>
          <w:spacing w:val="-6"/>
          <w:sz w:val="24"/>
          <w:szCs w:val="24"/>
        </w:rPr>
        <w:t>” słowami „</w:t>
      </w:r>
      <w:r w:rsidRPr="000237EA">
        <w:rPr>
          <w:rFonts w:ascii="Calibri" w:hAnsi="Calibri"/>
          <w:b/>
          <w:i/>
          <w:spacing w:val="-6"/>
          <w:sz w:val="24"/>
          <w:szCs w:val="24"/>
        </w:rPr>
        <w:t>nie dłuższy niż 20 lat</w:t>
      </w:r>
      <w:r>
        <w:rPr>
          <w:rFonts w:ascii="Calibri" w:hAnsi="Calibri"/>
          <w:spacing w:val="-6"/>
          <w:sz w:val="24"/>
          <w:szCs w:val="24"/>
        </w:rPr>
        <w:t>”.</w:t>
      </w:r>
    </w:p>
    <w:p w:rsidR="00011886" w:rsidRPr="000237EA" w:rsidRDefault="00011886" w:rsidP="000237EA">
      <w:pPr>
        <w:spacing w:before="240" w:after="120" w:line="288" w:lineRule="auto"/>
        <w:ind w:firstLine="709"/>
        <w:jc w:val="both"/>
        <w:rPr>
          <w:rFonts w:ascii="Calibri" w:hAnsi="Calibri"/>
          <w:spacing w:val="-7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</w:rPr>
        <w:t xml:space="preserve">Specjalne strefy rewitalizacji w niewielu miastach, które – jak dotąd – zdecydowały się na ich </w:t>
      </w:r>
      <w:r w:rsidRPr="000237EA">
        <w:rPr>
          <w:rFonts w:ascii="Calibri" w:hAnsi="Calibri"/>
          <w:spacing w:val="-7"/>
          <w:sz w:val="24"/>
          <w:szCs w:val="24"/>
        </w:rPr>
        <w:t xml:space="preserve">utworzenie, służą do </w:t>
      </w:r>
      <w:r w:rsidR="000237EA" w:rsidRPr="000237EA">
        <w:rPr>
          <w:rFonts w:ascii="Calibri" w:hAnsi="Calibri"/>
          <w:spacing w:val="-7"/>
          <w:sz w:val="24"/>
          <w:szCs w:val="24"/>
        </w:rPr>
        <w:t>rozwiązywania najczęściej bardzo skomplikowanych zaszłości</w:t>
      </w:r>
      <w:r w:rsidR="000237EA">
        <w:rPr>
          <w:rFonts w:ascii="Calibri" w:hAnsi="Calibri"/>
          <w:spacing w:val="-7"/>
          <w:sz w:val="24"/>
          <w:szCs w:val="24"/>
        </w:rPr>
        <w:t xml:space="preserve"> w centrach miast</w:t>
      </w:r>
      <w:r w:rsidR="000237EA" w:rsidRPr="000237EA">
        <w:rPr>
          <w:rFonts w:ascii="Calibri" w:hAnsi="Calibri"/>
          <w:spacing w:val="-7"/>
          <w:sz w:val="24"/>
          <w:szCs w:val="24"/>
        </w:rPr>
        <w:t>, dotyczących</w:t>
      </w:r>
      <w:r w:rsidR="000237EA">
        <w:rPr>
          <w:rFonts w:ascii="Calibri" w:hAnsi="Calibri"/>
          <w:spacing w:val="-6"/>
          <w:sz w:val="24"/>
          <w:szCs w:val="24"/>
        </w:rPr>
        <w:t xml:space="preserve"> obiektów o zróżnicowanym stopniu degradacji oraz skomplikowanych częstokroć stosun</w:t>
      </w:r>
      <w:r w:rsidR="000237EA">
        <w:rPr>
          <w:rFonts w:ascii="Calibri" w:hAnsi="Calibri"/>
          <w:spacing w:val="-6"/>
          <w:sz w:val="24"/>
          <w:szCs w:val="24"/>
        </w:rPr>
        <w:softHyphen/>
        <w:t>kach własnościowych. Same tylko negocjacje z właścicielami i użytkownikami nieruchomości w obszarze SSR trwa wiele lat, nie mówiąc już o organizacji procesów inwestycyjnych i zapewnieniu ich finansowania. Przykłady miast, które realizują takie działania, pokazują, że w ciągu 10 lat od podjęcia uchwały o utwo</w:t>
      </w:r>
      <w:r w:rsidR="000237EA">
        <w:rPr>
          <w:rFonts w:ascii="Calibri" w:hAnsi="Calibri"/>
          <w:spacing w:val="-6"/>
          <w:sz w:val="24"/>
          <w:szCs w:val="24"/>
        </w:rPr>
        <w:softHyphen/>
      </w:r>
      <w:r w:rsidR="000237EA" w:rsidRPr="000237EA">
        <w:rPr>
          <w:rFonts w:ascii="Calibri" w:hAnsi="Calibri"/>
          <w:spacing w:val="-7"/>
          <w:sz w:val="24"/>
          <w:szCs w:val="24"/>
        </w:rPr>
        <w:t>rze</w:t>
      </w:r>
      <w:r w:rsidR="000237EA" w:rsidRPr="000237EA">
        <w:rPr>
          <w:rFonts w:ascii="Calibri" w:hAnsi="Calibri"/>
          <w:spacing w:val="-7"/>
          <w:sz w:val="24"/>
          <w:szCs w:val="24"/>
        </w:rPr>
        <w:softHyphen/>
        <w:t>niu strefy nie da się osiągnąć zadowalającego postępu prowadzonych przedsięwzięć rewitalizacyjnych.</w:t>
      </w:r>
      <w:bookmarkStart w:id="0" w:name="_GoBack"/>
      <w:bookmarkEnd w:id="0"/>
    </w:p>
    <w:p w:rsidR="000237EA" w:rsidRDefault="000237EA" w:rsidP="00011886">
      <w:pPr>
        <w:spacing w:after="120" w:line="288" w:lineRule="auto"/>
        <w:ind w:firstLine="709"/>
        <w:jc w:val="both"/>
        <w:rPr>
          <w:rFonts w:ascii="Calibri" w:hAnsi="Calibri"/>
          <w:spacing w:val="-6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</w:rPr>
        <w:t>Będziemy wdzięczni za przychylne rozpatrzenie naszej prośby, sformułowanej na wyraźne wnioski miast zaangażowanych w tak potrzebne miastom procesy odnowy i ożywienia ich starych centrów.</w:t>
      </w:r>
    </w:p>
    <w:p w:rsidR="00011886" w:rsidRDefault="000237EA" w:rsidP="00FE7535">
      <w:pPr>
        <w:spacing w:line="288" w:lineRule="auto"/>
        <w:ind w:firstLine="709"/>
        <w:jc w:val="both"/>
        <w:rPr>
          <w:rFonts w:ascii="Calibri" w:hAnsi="Calibri"/>
          <w:spacing w:val="-6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  <w:t>Z poważaniem</w:t>
      </w:r>
    </w:p>
    <w:p w:rsidR="000237EA" w:rsidRPr="00FE7535" w:rsidRDefault="00FE7535" w:rsidP="00FE7535">
      <w:pPr>
        <w:spacing w:line="288" w:lineRule="auto"/>
        <w:ind w:firstLine="709"/>
        <w:jc w:val="both"/>
        <w:rPr>
          <w:rFonts w:ascii="Calibri" w:hAnsi="Calibri"/>
          <w:i/>
          <w:spacing w:val="-6"/>
          <w:sz w:val="24"/>
          <w:szCs w:val="24"/>
        </w:rPr>
      </w:pP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</w:r>
      <w:r w:rsidRPr="00FE7535">
        <w:rPr>
          <w:rFonts w:ascii="Calibri" w:hAnsi="Calibri"/>
          <w:i/>
          <w:spacing w:val="-6"/>
          <w:sz w:val="24"/>
          <w:szCs w:val="24"/>
        </w:rPr>
        <w:tab/>
        <w:t xml:space="preserve">     (-) Zygmunt Frankiewicz</w:t>
      </w:r>
    </w:p>
    <w:p w:rsidR="000237EA" w:rsidRDefault="000237EA" w:rsidP="00FE7535">
      <w:pPr>
        <w:spacing w:line="288" w:lineRule="auto"/>
        <w:ind w:firstLine="709"/>
        <w:jc w:val="both"/>
        <w:rPr>
          <w:rFonts w:ascii="Calibri" w:hAnsi="Calibri"/>
          <w:spacing w:val="-6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</w:r>
      <w:r>
        <w:rPr>
          <w:rFonts w:ascii="Calibri" w:hAnsi="Calibri"/>
          <w:spacing w:val="-6"/>
          <w:sz w:val="24"/>
          <w:szCs w:val="24"/>
        </w:rPr>
        <w:tab/>
        <w:t>Prezes Związku</w:t>
      </w:r>
    </w:p>
    <w:sectPr w:rsidR="000237EA" w:rsidSect="003F2133">
      <w:headerReference w:type="default" r:id="rId7"/>
      <w:headerReference w:type="first" r:id="rId8"/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E6" w:rsidRDefault="003E48E6">
      <w:r>
        <w:separator/>
      </w:r>
    </w:p>
  </w:endnote>
  <w:endnote w:type="continuationSeparator" w:id="0">
    <w:p w:rsidR="003E48E6" w:rsidRDefault="003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E6" w:rsidRDefault="003E48E6">
      <w:r>
        <w:separator/>
      </w:r>
    </w:p>
  </w:footnote>
  <w:footnote w:type="continuationSeparator" w:id="0">
    <w:p w:rsidR="003E48E6" w:rsidRDefault="003E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34" w:rsidRDefault="003A62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F5811"/>
    <w:multiLevelType w:val="hybridMultilevel"/>
    <w:tmpl w:val="DEAE7134"/>
    <w:lvl w:ilvl="0" w:tplc="EF16C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D0FC9"/>
    <w:multiLevelType w:val="hybridMultilevel"/>
    <w:tmpl w:val="0748CB60"/>
    <w:lvl w:ilvl="0" w:tplc="1B2E3B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B"/>
    <w:rsid w:val="00006006"/>
    <w:rsid w:val="00011886"/>
    <w:rsid w:val="000237EA"/>
    <w:rsid w:val="00053698"/>
    <w:rsid w:val="000932AA"/>
    <w:rsid w:val="000A1831"/>
    <w:rsid w:val="000D5126"/>
    <w:rsid w:val="000E7AA2"/>
    <w:rsid w:val="000F5588"/>
    <w:rsid w:val="001118B4"/>
    <w:rsid w:val="0011767D"/>
    <w:rsid w:val="00130433"/>
    <w:rsid w:val="00150626"/>
    <w:rsid w:val="0015281C"/>
    <w:rsid w:val="00157A37"/>
    <w:rsid w:val="00175791"/>
    <w:rsid w:val="002A7E08"/>
    <w:rsid w:val="002B0BC2"/>
    <w:rsid w:val="003446A5"/>
    <w:rsid w:val="00381D5A"/>
    <w:rsid w:val="003A627D"/>
    <w:rsid w:val="003B24CE"/>
    <w:rsid w:val="003C7F56"/>
    <w:rsid w:val="003E48E6"/>
    <w:rsid w:val="003F2133"/>
    <w:rsid w:val="004114C0"/>
    <w:rsid w:val="00430F11"/>
    <w:rsid w:val="00462D4D"/>
    <w:rsid w:val="00471696"/>
    <w:rsid w:val="004735A9"/>
    <w:rsid w:val="004A2FDD"/>
    <w:rsid w:val="004A4892"/>
    <w:rsid w:val="004C55C6"/>
    <w:rsid w:val="004E536A"/>
    <w:rsid w:val="004F00F8"/>
    <w:rsid w:val="00506458"/>
    <w:rsid w:val="00510835"/>
    <w:rsid w:val="00523A76"/>
    <w:rsid w:val="00535580"/>
    <w:rsid w:val="00536303"/>
    <w:rsid w:val="0066260E"/>
    <w:rsid w:val="00681718"/>
    <w:rsid w:val="006A4280"/>
    <w:rsid w:val="006B109C"/>
    <w:rsid w:val="00746AC3"/>
    <w:rsid w:val="0075007D"/>
    <w:rsid w:val="007504F8"/>
    <w:rsid w:val="0075311C"/>
    <w:rsid w:val="00757EF3"/>
    <w:rsid w:val="00780317"/>
    <w:rsid w:val="00781920"/>
    <w:rsid w:val="007E7706"/>
    <w:rsid w:val="00827542"/>
    <w:rsid w:val="00835335"/>
    <w:rsid w:val="00837EFD"/>
    <w:rsid w:val="0084242D"/>
    <w:rsid w:val="00873B1A"/>
    <w:rsid w:val="008A49A4"/>
    <w:rsid w:val="008A7DF9"/>
    <w:rsid w:val="008D06B0"/>
    <w:rsid w:val="009A4EB0"/>
    <w:rsid w:val="009B6344"/>
    <w:rsid w:val="009B7780"/>
    <w:rsid w:val="009D31A5"/>
    <w:rsid w:val="00A2140A"/>
    <w:rsid w:val="00A35618"/>
    <w:rsid w:val="00A829FB"/>
    <w:rsid w:val="00AA42EB"/>
    <w:rsid w:val="00AB14A3"/>
    <w:rsid w:val="00AC40D4"/>
    <w:rsid w:val="00AF5C5D"/>
    <w:rsid w:val="00B5562A"/>
    <w:rsid w:val="00B5595F"/>
    <w:rsid w:val="00B976D2"/>
    <w:rsid w:val="00BD49A9"/>
    <w:rsid w:val="00BF319C"/>
    <w:rsid w:val="00C548CF"/>
    <w:rsid w:val="00C85434"/>
    <w:rsid w:val="00C9456B"/>
    <w:rsid w:val="00CC46B9"/>
    <w:rsid w:val="00D540B1"/>
    <w:rsid w:val="00DA2F77"/>
    <w:rsid w:val="00DE5DBD"/>
    <w:rsid w:val="00DF082D"/>
    <w:rsid w:val="00E031C4"/>
    <w:rsid w:val="00E24DDA"/>
    <w:rsid w:val="00E52DD9"/>
    <w:rsid w:val="00EC3DEA"/>
    <w:rsid w:val="00F4484B"/>
    <w:rsid w:val="00FA1BAD"/>
    <w:rsid w:val="00FB6CDA"/>
    <w:rsid w:val="00FD5775"/>
    <w:rsid w:val="00FE753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18347"/>
  <w15:docId w15:val="{B3487C19-21E7-46E9-AF81-C107533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6AC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C5D"/>
    <w:pPr>
      <w:spacing w:after="200" w:line="276" w:lineRule="auto"/>
      <w:ind w:left="720" w:firstLine="709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Andrzej Porawski</cp:lastModifiedBy>
  <cp:revision>3</cp:revision>
  <cp:lastPrinted>2017-01-19T14:55:00Z</cp:lastPrinted>
  <dcterms:created xsi:type="dcterms:W3CDTF">2022-09-28T20:02:00Z</dcterms:created>
  <dcterms:modified xsi:type="dcterms:W3CDTF">2022-09-29T07:32:00Z</dcterms:modified>
</cp:coreProperties>
</file>