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666A" w14:textId="77777777" w:rsidR="00000701" w:rsidRPr="00000701" w:rsidRDefault="00000701" w:rsidP="00000701">
      <w:pPr>
        <w:pStyle w:val="TYTUAKTUprzedmiotregulacjiustawylubrozporzdzenia"/>
        <w:jc w:val="both"/>
        <w:rPr>
          <w:sz w:val="28"/>
          <w:szCs w:val="28"/>
        </w:rPr>
      </w:pPr>
      <w:bookmarkStart w:id="0" w:name="_GoBack"/>
      <w:bookmarkEnd w:id="0"/>
      <w:r w:rsidRPr="00000701">
        <w:rPr>
          <w:rFonts w:cs="Times"/>
          <w:sz w:val="28"/>
          <w:szCs w:val="28"/>
        </w:rPr>
        <w:t xml:space="preserve">Propozycje poprawek do projektu ustawy </w:t>
      </w:r>
      <w:r w:rsidRPr="00000701">
        <w:rPr>
          <w:sz w:val="28"/>
          <w:szCs w:val="28"/>
        </w:rPr>
        <w:t>o zmianie ustawy o pomocy obywatelom Ukrainy w związku z konfliktem zbrojnym na terytorium tego państwa oraz niektórych innych ustaw (wersja z dnia 20 maja br.)</w:t>
      </w:r>
    </w:p>
    <w:p w14:paraId="79E31B7A" w14:textId="1C4CADDC" w:rsidR="0053301A" w:rsidRDefault="0053301A" w:rsidP="0053301A">
      <w:pPr>
        <w:pStyle w:val="ARTartustawynprozporzdzenia"/>
        <w:ind w:firstLine="0"/>
        <w:rPr>
          <w:b/>
          <w:szCs w:val="24"/>
          <w:highlight w:val="yellow"/>
        </w:rPr>
      </w:pPr>
      <w:r w:rsidRPr="00B87010">
        <w:rPr>
          <w:rStyle w:val="Ppogrubienie"/>
          <w:szCs w:val="24"/>
          <w:highlight w:val="yellow"/>
        </w:rPr>
        <w:t xml:space="preserve">Ustawa </w:t>
      </w:r>
      <w:r w:rsidRPr="00B87010">
        <w:rPr>
          <w:b/>
          <w:szCs w:val="24"/>
          <w:highlight w:val="yellow"/>
        </w:rPr>
        <w:t>z dnia 12 marca 2022 r. o pomocy obywatelom Ukrainy w związku z konfliktem zbrojnym na terytorium tego państwa.</w:t>
      </w:r>
    </w:p>
    <w:p w14:paraId="35A1FF3C" w14:textId="173B99FD" w:rsidR="00E44B3E" w:rsidRPr="00306E54" w:rsidRDefault="00306E54" w:rsidP="00306E54">
      <w:pPr>
        <w:pStyle w:val="ARTartustawynprozporzdzenia"/>
        <w:ind w:firstLine="0"/>
        <w:rPr>
          <w:b/>
          <w:szCs w:val="24"/>
        </w:rPr>
      </w:pPr>
      <w:r w:rsidRPr="00306E54">
        <w:rPr>
          <w:b/>
          <w:szCs w:val="24"/>
        </w:rPr>
        <w:t>1.</w:t>
      </w:r>
      <w:r w:rsidR="00E44B3E" w:rsidRPr="00306E54">
        <w:rPr>
          <w:b/>
          <w:szCs w:val="24"/>
        </w:rPr>
        <w:t>Dodaje się art. 12 b w brzmieniu:</w:t>
      </w:r>
    </w:p>
    <w:p w14:paraId="794814E9" w14:textId="1D03D22D" w:rsidR="00E44B3E" w:rsidRPr="00306E54" w:rsidRDefault="00E44B3E" w:rsidP="00E44B3E">
      <w:pPr>
        <w:pStyle w:val="ARTartustawynprozporzdzenia"/>
        <w:ind w:firstLine="0"/>
        <w:rPr>
          <w:rFonts w:ascii="Times New Roman" w:hAnsi="Times New Roman" w:cs="Times New Roman"/>
          <w:szCs w:val="24"/>
        </w:rPr>
      </w:pPr>
      <w:r>
        <w:rPr>
          <w:rStyle w:val="Ppogrubienie"/>
          <w:rFonts w:ascii="Times New Roman" w:hAnsi="Times New Roman" w:cs="Times New Roman"/>
          <w:b w:val="0"/>
          <w:szCs w:val="24"/>
        </w:rPr>
        <w:t>„</w:t>
      </w:r>
      <w:r w:rsidRPr="000E3490">
        <w:rPr>
          <w:rStyle w:val="Ppogrubienie"/>
          <w:rFonts w:ascii="Times New Roman" w:hAnsi="Times New Roman" w:cs="Times New Roman"/>
          <w:b w:val="0"/>
          <w:szCs w:val="24"/>
        </w:rPr>
        <w:t>Art. 12b.</w:t>
      </w:r>
      <w:r w:rsidRPr="002415A7">
        <w:rPr>
          <w:rStyle w:val="Ppogrubienie"/>
          <w:rFonts w:ascii="Times New Roman" w:hAnsi="Times New Roman" w:cs="Times New Roman"/>
          <w:szCs w:val="24"/>
        </w:rPr>
        <w:t xml:space="preserve"> </w:t>
      </w:r>
      <w:r w:rsidRPr="002415A7">
        <w:rPr>
          <w:rFonts w:ascii="Times New Roman" w:eastAsia="Times New Roman" w:hAnsi="Times New Roman" w:cs="Times New Roman"/>
          <w:szCs w:val="24"/>
        </w:rPr>
        <w:t>1. P</w:t>
      </w:r>
      <w:r>
        <w:rPr>
          <w:rFonts w:ascii="Times New Roman" w:eastAsia="Times New Roman" w:hAnsi="Times New Roman" w:cs="Times New Roman"/>
          <w:szCs w:val="24"/>
        </w:rPr>
        <w:t>rzebudowa, remont lub</w:t>
      </w:r>
      <w:r w:rsidRPr="002415A7">
        <w:rPr>
          <w:rFonts w:ascii="Times New Roman" w:eastAsia="Times New Roman" w:hAnsi="Times New Roman" w:cs="Times New Roman"/>
          <w:szCs w:val="24"/>
        </w:rPr>
        <w:t xml:space="preserve"> zmiana sposobu użytkowania budynków lub ich części, </w:t>
      </w:r>
      <w:r>
        <w:rPr>
          <w:rFonts w:ascii="Times New Roman" w:eastAsia="Times New Roman" w:hAnsi="Times New Roman" w:cs="Times New Roman"/>
          <w:szCs w:val="24"/>
        </w:rPr>
        <w:t xml:space="preserve">do których tytuł prawny do dysponowania </w:t>
      </w:r>
      <w:r w:rsidR="00306E54">
        <w:rPr>
          <w:rFonts w:ascii="Times New Roman" w:eastAsia="Times New Roman" w:hAnsi="Times New Roman" w:cs="Times New Roman"/>
          <w:szCs w:val="24"/>
        </w:rPr>
        <w:t>nieruchomością</w:t>
      </w:r>
      <w:r>
        <w:rPr>
          <w:rFonts w:ascii="Times New Roman" w:eastAsia="Times New Roman" w:hAnsi="Times New Roman" w:cs="Times New Roman"/>
          <w:szCs w:val="24"/>
        </w:rPr>
        <w:t xml:space="preserve"> na cele budowlane mają: </w:t>
      </w:r>
      <w:r w:rsidRPr="002415A7">
        <w:rPr>
          <w:rFonts w:ascii="Times New Roman" w:eastAsia="Times New Roman" w:hAnsi="Times New Roman" w:cs="Times New Roman"/>
          <w:szCs w:val="24"/>
        </w:rPr>
        <w:t>jednost</w:t>
      </w:r>
      <w:r>
        <w:rPr>
          <w:rFonts w:ascii="Times New Roman" w:eastAsia="Times New Roman" w:hAnsi="Times New Roman" w:cs="Times New Roman"/>
          <w:szCs w:val="24"/>
        </w:rPr>
        <w:t xml:space="preserve">ki </w:t>
      </w:r>
      <w:r w:rsidRPr="002415A7">
        <w:rPr>
          <w:rFonts w:ascii="Times New Roman" w:eastAsia="Times New Roman" w:hAnsi="Times New Roman" w:cs="Times New Roman"/>
          <w:szCs w:val="24"/>
        </w:rPr>
        <w:t>samorządu terytorialnego</w:t>
      </w:r>
      <w:r w:rsidR="00306E54">
        <w:rPr>
          <w:rFonts w:ascii="Times New Roman" w:eastAsia="Times New Roman" w:hAnsi="Times New Roman" w:cs="Times New Roman"/>
          <w:szCs w:val="24"/>
        </w:rPr>
        <w:t xml:space="preserve"> lub </w:t>
      </w:r>
      <w:r>
        <w:rPr>
          <w:rFonts w:ascii="Times New Roman" w:eastAsia="Times New Roman" w:hAnsi="Times New Roman" w:cs="Times New Roman"/>
          <w:szCs w:val="24"/>
        </w:rPr>
        <w:t>samorządowe osoby prawne</w:t>
      </w:r>
      <w:r w:rsidR="00306E54">
        <w:rPr>
          <w:rFonts w:ascii="Times New Roman" w:eastAsia="Times New Roman" w:hAnsi="Times New Roman" w:cs="Times New Roman"/>
          <w:szCs w:val="24"/>
        </w:rPr>
        <w:t xml:space="preserve"> lub </w:t>
      </w:r>
      <w:r>
        <w:rPr>
          <w:rFonts w:ascii="Times New Roman" w:eastAsia="Times New Roman" w:hAnsi="Times New Roman" w:cs="Times New Roman"/>
          <w:szCs w:val="24"/>
        </w:rPr>
        <w:t xml:space="preserve">spółki kapitałowe w których  </w:t>
      </w:r>
      <w:r>
        <w:rPr>
          <w:rFonts w:ascii="Open Sans" w:hAnsi="Open Sans" w:cs="Open Sans"/>
          <w:color w:val="333333"/>
          <w:shd w:val="clear" w:color="auto" w:fill="FFFFFF"/>
        </w:rPr>
        <w:t>udział jednostek samorządu terytorialnego przekracza 50% kapitału zakładowego lub 50% liczby udziałów albo akcj</w:t>
      </w:r>
      <w:r w:rsidR="00306E54">
        <w:rPr>
          <w:rFonts w:ascii="Open Sans" w:hAnsi="Open Sans" w:cs="Open Sans"/>
          <w:color w:val="333333"/>
          <w:shd w:val="clear" w:color="auto" w:fill="FFFFFF"/>
        </w:rPr>
        <w:t xml:space="preserve">i lub </w:t>
      </w:r>
      <w:r>
        <w:rPr>
          <w:rFonts w:ascii="Times New Roman" w:eastAsia="Times New Roman" w:hAnsi="Times New Roman" w:cs="Times New Roman"/>
          <w:szCs w:val="24"/>
        </w:rPr>
        <w:t xml:space="preserve"> związki lub stowarzyszenia jednostek samorządu terytorialnego</w:t>
      </w:r>
      <w:r w:rsidR="00306E54">
        <w:rPr>
          <w:rFonts w:ascii="Times New Roman" w:eastAsia="Times New Roman" w:hAnsi="Times New Roman" w:cs="Times New Roman"/>
          <w:szCs w:val="24"/>
        </w:rPr>
        <w:t xml:space="preserve">, </w:t>
      </w:r>
      <w:r>
        <w:rPr>
          <w:rFonts w:ascii="Times New Roman" w:eastAsia="Times New Roman" w:hAnsi="Times New Roman" w:cs="Times New Roman"/>
          <w:szCs w:val="24"/>
        </w:rPr>
        <w:t>przeznaczonych docelowo na cele mieszkalne,</w:t>
      </w:r>
      <w:r w:rsidRPr="002415A7">
        <w:rPr>
          <w:rFonts w:ascii="Times New Roman" w:eastAsia="Times New Roman" w:hAnsi="Times New Roman" w:cs="Times New Roman"/>
          <w:szCs w:val="24"/>
        </w:rPr>
        <w:t xml:space="preserve"> </w:t>
      </w:r>
      <w:r>
        <w:rPr>
          <w:rFonts w:ascii="Times New Roman" w:eastAsia="Times New Roman" w:hAnsi="Times New Roman" w:cs="Times New Roman"/>
          <w:szCs w:val="24"/>
        </w:rPr>
        <w:t>rozpoczęta</w:t>
      </w:r>
      <w:r w:rsidRPr="002415A7">
        <w:rPr>
          <w:rFonts w:ascii="Times New Roman" w:eastAsia="Times New Roman" w:hAnsi="Times New Roman" w:cs="Times New Roman"/>
          <w:szCs w:val="24"/>
        </w:rPr>
        <w:t xml:space="preserve"> w okresie dwóch lat od dnia wejścia w życie </w:t>
      </w:r>
      <w:r>
        <w:rPr>
          <w:rFonts w:ascii="Times New Roman" w:eastAsia="Times New Roman" w:hAnsi="Times New Roman" w:cs="Times New Roman"/>
          <w:szCs w:val="24"/>
        </w:rPr>
        <w:t>art. 12b niniejszej ustawy</w:t>
      </w:r>
      <w:r w:rsidRPr="002415A7">
        <w:rPr>
          <w:rFonts w:ascii="Times New Roman" w:eastAsia="Times New Roman" w:hAnsi="Times New Roman" w:cs="Times New Roman"/>
          <w:szCs w:val="24"/>
        </w:rPr>
        <w:t xml:space="preserve">, nie wymaga spełnienia </w:t>
      </w:r>
      <w:r w:rsidRPr="002415A7">
        <w:rPr>
          <w:rFonts w:ascii="Times New Roman" w:hAnsi="Times New Roman" w:cs="Times New Roman"/>
          <w:szCs w:val="24"/>
        </w:rPr>
        <w:t xml:space="preserve">przepisów ustawy z dnia 27 marca 2003 r. o planowaniu </w:t>
      </w:r>
      <w:r>
        <w:rPr>
          <w:rFonts w:ascii="Times New Roman" w:hAnsi="Times New Roman" w:cs="Times New Roman"/>
          <w:szCs w:val="24"/>
        </w:rPr>
        <w:t xml:space="preserve">i </w:t>
      </w:r>
      <w:r w:rsidRPr="002415A7">
        <w:rPr>
          <w:rFonts w:ascii="Times New Roman" w:hAnsi="Times New Roman" w:cs="Times New Roman"/>
          <w:szCs w:val="24"/>
        </w:rPr>
        <w:t>zagospodarow</w:t>
      </w:r>
      <w:r>
        <w:rPr>
          <w:rFonts w:ascii="Times New Roman" w:hAnsi="Times New Roman" w:cs="Times New Roman"/>
          <w:szCs w:val="24"/>
        </w:rPr>
        <w:t>aniu przestrzennym (Dz.U. z 2022</w:t>
      </w:r>
      <w:r w:rsidRPr="002415A7">
        <w:rPr>
          <w:rFonts w:ascii="Times New Roman" w:hAnsi="Times New Roman" w:cs="Times New Roman"/>
          <w:szCs w:val="24"/>
        </w:rPr>
        <w:t xml:space="preserve"> r. poz. </w:t>
      </w:r>
      <w:r>
        <w:rPr>
          <w:rFonts w:ascii="Times New Roman" w:hAnsi="Times New Roman" w:cs="Times New Roman"/>
          <w:szCs w:val="24"/>
        </w:rPr>
        <w:t>503</w:t>
      </w:r>
      <w:r w:rsidRPr="002415A7">
        <w:rPr>
          <w:rFonts w:ascii="Times New Roman" w:hAnsi="Times New Roman" w:cs="Times New Roman"/>
          <w:szCs w:val="24"/>
        </w:rPr>
        <w:t xml:space="preserve">) oraz </w:t>
      </w:r>
      <w:r>
        <w:rPr>
          <w:rFonts w:ascii="Times New Roman" w:eastAsia="Times New Roman" w:hAnsi="Times New Roman" w:cs="Times New Roman"/>
          <w:szCs w:val="24"/>
        </w:rPr>
        <w:t>przepisów techniczno-</w:t>
      </w:r>
      <w:r w:rsidRPr="002415A7">
        <w:rPr>
          <w:rFonts w:ascii="Times New Roman" w:eastAsia="Times New Roman" w:hAnsi="Times New Roman" w:cs="Times New Roman"/>
          <w:szCs w:val="24"/>
        </w:rPr>
        <w:t>budowlanych dla tych budynków lub ich części, z wyjątkiem obowiązku zapewnienia spełnienia podstawowych wymagań w zakresie:</w:t>
      </w:r>
    </w:p>
    <w:p w14:paraId="5D571C6A" w14:textId="77777777" w:rsidR="00E44B3E" w:rsidRPr="002415A7" w:rsidRDefault="00E44B3E" w:rsidP="00E44B3E">
      <w:pPr>
        <w:spacing w:before="120" w:after="0" w:line="360" w:lineRule="auto"/>
        <w:jc w:val="both"/>
        <w:rPr>
          <w:rFonts w:ascii="Times New Roman" w:eastAsia="Times New Roman" w:hAnsi="Times New Roman" w:cs="Times New Roman"/>
          <w:sz w:val="24"/>
          <w:szCs w:val="24"/>
          <w:lang w:eastAsia="pl-PL"/>
        </w:rPr>
      </w:pPr>
      <w:r w:rsidRPr="002415A7">
        <w:rPr>
          <w:rFonts w:ascii="Times New Roman" w:eastAsia="Times New Roman" w:hAnsi="Times New Roman" w:cs="Times New Roman"/>
          <w:sz w:val="24"/>
          <w:szCs w:val="24"/>
          <w:lang w:eastAsia="pl-PL"/>
        </w:rPr>
        <w:t>1) nośności i stateczności konstrukcji oraz bezpieczeństwa użytkowania;</w:t>
      </w:r>
    </w:p>
    <w:p w14:paraId="71E9EC64" w14:textId="77777777" w:rsidR="00E44B3E" w:rsidRPr="002415A7" w:rsidRDefault="00E44B3E" w:rsidP="00E44B3E">
      <w:pPr>
        <w:spacing w:before="120" w:after="0" w:line="360" w:lineRule="auto"/>
        <w:jc w:val="both"/>
        <w:rPr>
          <w:rFonts w:ascii="Times New Roman" w:eastAsia="Times New Roman" w:hAnsi="Times New Roman" w:cs="Times New Roman"/>
          <w:sz w:val="24"/>
          <w:szCs w:val="24"/>
          <w:lang w:eastAsia="pl-PL"/>
        </w:rPr>
      </w:pPr>
      <w:r w:rsidRPr="002415A7">
        <w:rPr>
          <w:rFonts w:ascii="Times New Roman" w:eastAsia="Times New Roman" w:hAnsi="Times New Roman" w:cs="Times New Roman"/>
          <w:sz w:val="24"/>
          <w:szCs w:val="24"/>
          <w:lang w:eastAsia="pl-PL"/>
        </w:rPr>
        <w:t>2) bezpieczeństwa pożarowego;</w:t>
      </w:r>
    </w:p>
    <w:p w14:paraId="361EA905" w14:textId="2B3440DD" w:rsidR="00E44B3E" w:rsidRPr="002415A7" w:rsidRDefault="00E44B3E" w:rsidP="00E44B3E">
      <w:pPr>
        <w:spacing w:before="120" w:after="0" w:line="360" w:lineRule="auto"/>
        <w:jc w:val="both"/>
        <w:rPr>
          <w:rFonts w:ascii="Times New Roman" w:eastAsia="Times New Roman" w:hAnsi="Times New Roman" w:cs="Times New Roman"/>
          <w:sz w:val="24"/>
          <w:szCs w:val="24"/>
          <w:lang w:eastAsia="pl-PL"/>
        </w:rPr>
      </w:pPr>
      <w:r w:rsidRPr="002415A7">
        <w:rPr>
          <w:rFonts w:ascii="Times New Roman" w:eastAsia="Times New Roman" w:hAnsi="Times New Roman" w:cs="Times New Roman"/>
          <w:sz w:val="24"/>
          <w:szCs w:val="24"/>
          <w:lang w:eastAsia="pl-PL"/>
        </w:rPr>
        <w:t>3) higieny, zdrowia i środowiska.</w:t>
      </w:r>
      <w:r w:rsidR="00306E54">
        <w:rPr>
          <w:rFonts w:ascii="Times New Roman" w:eastAsia="Times New Roman" w:hAnsi="Times New Roman" w:cs="Times New Roman"/>
          <w:sz w:val="24"/>
          <w:szCs w:val="24"/>
          <w:lang w:eastAsia="pl-PL"/>
        </w:rPr>
        <w:t>”</w:t>
      </w:r>
    </w:p>
    <w:p w14:paraId="7C49C381" w14:textId="13F0004C" w:rsidR="00E44B3E" w:rsidRPr="00FF316F" w:rsidRDefault="00E44B3E" w:rsidP="0053301A">
      <w:pPr>
        <w:pStyle w:val="ARTartustawynprozporzdzenia"/>
        <w:ind w:firstLine="0"/>
        <w:rPr>
          <w:szCs w:val="24"/>
        </w:rPr>
      </w:pPr>
    </w:p>
    <w:p w14:paraId="5329FEF8" w14:textId="282CD48B" w:rsidR="00000701" w:rsidRPr="001278F9" w:rsidRDefault="00306E54" w:rsidP="00FF316F">
      <w:pPr>
        <w:pStyle w:val="ARTartustawynprozporzdzenia"/>
        <w:ind w:firstLine="0"/>
        <w:rPr>
          <w:rStyle w:val="Ppogrubienie"/>
          <w:szCs w:val="24"/>
        </w:rPr>
      </w:pPr>
      <w:r>
        <w:rPr>
          <w:rStyle w:val="Ppogrubienie"/>
          <w:szCs w:val="24"/>
        </w:rPr>
        <w:t>2</w:t>
      </w:r>
      <w:r w:rsidR="00FF316F" w:rsidRPr="001278F9">
        <w:rPr>
          <w:rStyle w:val="Ppogrubienie"/>
          <w:szCs w:val="24"/>
        </w:rPr>
        <w:t xml:space="preserve">. </w:t>
      </w:r>
      <w:r w:rsidR="00EA21C8" w:rsidRPr="001278F9">
        <w:rPr>
          <w:rStyle w:val="Ppogrubienie"/>
          <w:szCs w:val="24"/>
        </w:rPr>
        <w:t xml:space="preserve">W art. 22 lit. </w:t>
      </w:r>
      <w:r w:rsidR="00000701" w:rsidRPr="001278F9">
        <w:rPr>
          <w:rStyle w:val="Ppogrubienie"/>
          <w:szCs w:val="24"/>
        </w:rPr>
        <w:t>b otrzymuje brzmienie:</w:t>
      </w:r>
    </w:p>
    <w:p w14:paraId="0D275F97" w14:textId="77777777" w:rsidR="00000701" w:rsidRPr="00FF316F" w:rsidRDefault="00FF316F" w:rsidP="00FF316F">
      <w:pPr>
        <w:pStyle w:val="LITlitera"/>
        <w:rPr>
          <w:szCs w:val="24"/>
        </w:rPr>
      </w:pPr>
      <w:r w:rsidRPr="00FF316F">
        <w:rPr>
          <w:szCs w:val="24"/>
        </w:rPr>
        <w:t>„</w:t>
      </w:r>
      <w:r w:rsidR="00000701" w:rsidRPr="00FF316F">
        <w:rPr>
          <w:szCs w:val="24"/>
        </w:rPr>
        <w:t>po ust. 1a dodaje się ust. 1b w brzmieniu:</w:t>
      </w:r>
    </w:p>
    <w:p w14:paraId="3A8AE21F" w14:textId="15F5FF01" w:rsidR="00000701" w:rsidRPr="00FF316F" w:rsidRDefault="00000701" w:rsidP="00FF316F">
      <w:pPr>
        <w:pStyle w:val="LITlitera"/>
        <w:rPr>
          <w:szCs w:val="24"/>
        </w:rPr>
      </w:pPr>
      <w:r w:rsidRPr="00FF316F">
        <w:rPr>
          <w:szCs w:val="24"/>
        </w:rPr>
        <w:t xml:space="preserve">„b. Ust. 1 stosuje się odpowiednio w </w:t>
      </w:r>
      <w:r w:rsidR="00B33605" w:rsidRPr="00FF316F">
        <w:rPr>
          <w:szCs w:val="24"/>
        </w:rPr>
        <w:t>sytuacji,</w:t>
      </w:r>
      <w:r w:rsidRPr="00FF316F">
        <w:rPr>
          <w:szCs w:val="24"/>
        </w:rPr>
        <w:t xml:space="preserve"> gdy po dokonaniu powiadomienia, o którym mowa w ust. 1, doszło do obniżenia wymiaru czasu pracy w stosunku do wskazanego w powiadomieniu lub zmniejszenia liczbę godzin w stosunku do wskazanej w powiadomieniu oraz ustalenia wynagrodzenie na poziomie niższym niż ustalone według stawki określonej w powiadomieniu.</w:t>
      </w:r>
      <w:r w:rsidR="00FF316F" w:rsidRPr="00FF316F">
        <w:rPr>
          <w:szCs w:val="24"/>
        </w:rPr>
        <w:t>”</w:t>
      </w:r>
      <w:r w:rsidRPr="00FF316F">
        <w:rPr>
          <w:szCs w:val="24"/>
        </w:rPr>
        <w:t xml:space="preserve"> </w:t>
      </w:r>
    </w:p>
    <w:p w14:paraId="26D7EFDF" w14:textId="60193DBE" w:rsidR="00FF316F" w:rsidRPr="00FF316F" w:rsidRDefault="00FF316F" w:rsidP="00FF316F">
      <w:pPr>
        <w:pStyle w:val="Tekstkomentarza"/>
        <w:spacing w:line="360" w:lineRule="auto"/>
        <w:jc w:val="both"/>
        <w:rPr>
          <w:sz w:val="24"/>
        </w:rPr>
      </w:pPr>
      <w:r w:rsidRPr="001278F9">
        <w:rPr>
          <w:sz w:val="24"/>
        </w:rPr>
        <w:t>Uzasadnienie</w:t>
      </w:r>
      <w:r w:rsidR="001278F9">
        <w:rPr>
          <w:sz w:val="24"/>
        </w:rPr>
        <w:t xml:space="preserve">: </w:t>
      </w:r>
      <w:r w:rsidRPr="00FF316F">
        <w:rPr>
          <w:sz w:val="24"/>
        </w:rPr>
        <w:t xml:space="preserve">Celem przepisu jest jednoznaczne określenie zasad postepowania w przypadku przykładowo obniżenia wymiaru czasu pracy obywatela Ukrainy już po dokonaniu pierwotnego powiadomienia. </w:t>
      </w:r>
    </w:p>
    <w:p w14:paraId="0FED531A" w14:textId="4142F411" w:rsidR="00000701" w:rsidRPr="001278F9" w:rsidRDefault="00306E54" w:rsidP="0053301A">
      <w:pPr>
        <w:pStyle w:val="ARTartustawynprozporzdzenia"/>
        <w:ind w:firstLine="0"/>
        <w:rPr>
          <w:rFonts w:ascii="Times New Roman" w:hAnsi="Times New Roman" w:cs="Times New Roman"/>
          <w:b/>
          <w:szCs w:val="24"/>
        </w:rPr>
      </w:pPr>
      <w:r>
        <w:rPr>
          <w:rStyle w:val="Ppogrubienie"/>
          <w:rFonts w:ascii="Times New Roman" w:hAnsi="Times New Roman" w:cs="Times New Roman"/>
          <w:szCs w:val="24"/>
        </w:rPr>
        <w:lastRenderedPageBreak/>
        <w:t>3</w:t>
      </w:r>
      <w:r w:rsidR="002A3F43" w:rsidRPr="001278F9">
        <w:rPr>
          <w:rStyle w:val="Ppogrubienie"/>
          <w:rFonts w:ascii="Times New Roman" w:hAnsi="Times New Roman" w:cs="Times New Roman"/>
          <w:szCs w:val="24"/>
        </w:rPr>
        <w:t xml:space="preserve">. </w:t>
      </w:r>
      <w:r w:rsidR="0053301A" w:rsidRPr="001278F9">
        <w:rPr>
          <w:rStyle w:val="Ppogrubienie"/>
          <w:rFonts w:ascii="Times New Roman" w:hAnsi="Times New Roman" w:cs="Times New Roman"/>
          <w:szCs w:val="24"/>
        </w:rPr>
        <w:t xml:space="preserve"> Po a</w:t>
      </w:r>
      <w:r w:rsidR="00010838" w:rsidRPr="001278F9">
        <w:rPr>
          <w:rFonts w:ascii="Times New Roman" w:hAnsi="Times New Roman" w:cs="Times New Roman"/>
          <w:szCs w:val="24"/>
        </w:rPr>
        <w:t>rt</w:t>
      </w:r>
      <w:r w:rsidR="00010838" w:rsidRPr="001278F9">
        <w:rPr>
          <w:rFonts w:ascii="Times New Roman" w:hAnsi="Times New Roman" w:cs="Times New Roman"/>
          <w:b/>
          <w:szCs w:val="24"/>
        </w:rPr>
        <w:t>. 22a dodaje sią art. 22b w brzmieniu:</w:t>
      </w:r>
    </w:p>
    <w:p w14:paraId="1CAA429D" w14:textId="77777777" w:rsidR="00010838" w:rsidRPr="002A3F43" w:rsidRDefault="00010838" w:rsidP="002A3F43">
      <w:pPr>
        <w:pStyle w:val="ZUSTzmustartykuempunktem"/>
        <w:ind w:left="0" w:firstLine="0"/>
        <w:rPr>
          <w:rFonts w:ascii="Times New Roman" w:hAnsi="Times New Roman" w:cs="Times New Roman"/>
          <w:color w:val="333333"/>
          <w:szCs w:val="24"/>
          <w:shd w:val="clear" w:color="auto" w:fill="FFFFFF"/>
        </w:rPr>
      </w:pPr>
      <w:r>
        <w:t>„</w:t>
      </w:r>
      <w:r w:rsidRPr="002A3F43">
        <w:rPr>
          <w:rFonts w:ascii="Times New Roman" w:hAnsi="Times New Roman" w:cs="Times New Roman"/>
          <w:szCs w:val="24"/>
        </w:rPr>
        <w:t xml:space="preserve">22b. Art. 40b ustawy </w:t>
      </w:r>
      <w:r w:rsidRPr="002A3F43">
        <w:rPr>
          <w:rFonts w:ascii="Times New Roman" w:hAnsi="Times New Roman" w:cs="Times New Roman"/>
          <w:color w:val="333333"/>
          <w:szCs w:val="24"/>
          <w:shd w:val="clear" w:color="auto" w:fill="FFFFFF"/>
        </w:rPr>
        <w:t>z dnia 20 kwietnia 2004 r. o promocji zatrudnienia i instytucjach rynku pracy stosuje się odpowiednio do obywatela Ukrainy, którego pobyt na terytorium Rzeczypospolitej Polskiej uznaje się za legalny na podstawie art. 2 ust. 1, nie będącą bezrobotnym lub poszukującą pracy.”</w:t>
      </w:r>
    </w:p>
    <w:p w14:paraId="2FA71ECC" w14:textId="4ACA509C" w:rsidR="00010838" w:rsidRPr="002A3F43" w:rsidRDefault="00010838" w:rsidP="002A3F43">
      <w:pPr>
        <w:pStyle w:val="ZUSTzmustartykuempunktem"/>
        <w:ind w:left="0" w:firstLine="0"/>
        <w:rPr>
          <w:rFonts w:ascii="Times New Roman" w:hAnsi="Times New Roman" w:cs="Times New Roman"/>
          <w:color w:val="333333"/>
          <w:szCs w:val="24"/>
          <w:shd w:val="clear" w:color="auto" w:fill="FFFFFF"/>
        </w:rPr>
      </w:pPr>
      <w:r w:rsidRPr="002A3F43">
        <w:rPr>
          <w:rFonts w:ascii="Times New Roman" w:hAnsi="Times New Roman" w:cs="Times New Roman"/>
          <w:color w:val="333333"/>
          <w:szCs w:val="24"/>
          <w:shd w:val="clear" w:color="auto" w:fill="FFFFFF"/>
        </w:rPr>
        <w:t xml:space="preserve"> </w:t>
      </w:r>
    </w:p>
    <w:p w14:paraId="0CCD95DA" w14:textId="043C7D89" w:rsidR="002A3F43" w:rsidRDefault="00010838" w:rsidP="002A3F43">
      <w:pPr>
        <w:pStyle w:val="Tekstkomentarza"/>
        <w:spacing w:line="360" w:lineRule="auto"/>
        <w:jc w:val="both"/>
        <w:rPr>
          <w:rFonts w:ascii="Times New Roman" w:hAnsi="Times New Roman"/>
          <w:sz w:val="24"/>
        </w:rPr>
      </w:pPr>
      <w:r w:rsidRPr="001278F9">
        <w:rPr>
          <w:rFonts w:ascii="Times New Roman" w:hAnsi="Times New Roman"/>
          <w:sz w:val="24"/>
        </w:rPr>
        <w:t>Uzasadnienie</w:t>
      </w:r>
      <w:r w:rsidR="001278F9" w:rsidRPr="001278F9">
        <w:rPr>
          <w:rFonts w:ascii="Times New Roman" w:hAnsi="Times New Roman"/>
          <w:sz w:val="24"/>
        </w:rPr>
        <w:t>: Z</w:t>
      </w:r>
      <w:r w:rsidRPr="002A3F43">
        <w:rPr>
          <w:rFonts w:ascii="Times New Roman" w:hAnsi="Times New Roman"/>
          <w:sz w:val="24"/>
        </w:rPr>
        <w:t xml:space="preserve"> możliwości szkoleń mogłoby również korzystać osoby, które co prawda znalazły </w:t>
      </w:r>
      <w:r w:rsidR="00B33605" w:rsidRPr="002A3F43">
        <w:rPr>
          <w:rFonts w:ascii="Times New Roman" w:hAnsi="Times New Roman"/>
          <w:sz w:val="24"/>
        </w:rPr>
        <w:t>zatrudnienie,</w:t>
      </w:r>
      <w:r w:rsidRPr="002A3F43">
        <w:rPr>
          <w:rFonts w:ascii="Times New Roman" w:hAnsi="Times New Roman"/>
          <w:sz w:val="24"/>
        </w:rPr>
        <w:t xml:space="preserve"> ale np. pracują na stanowisku poniżej swoich kwalifikacji z uwagi na niewystarczającą znajomość języka albo brak znajomości języka specjalistycznego wymaganego na danym stanowisku pracy. </w:t>
      </w:r>
    </w:p>
    <w:p w14:paraId="58748191" w14:textId="77777777" w:rsidR="00B33605" w:rsidRDefault="00B33605" w:rsidP="001278F9">
      <w:pPr>
        <w:spacing w:line="360" w:lineRule="auto"/>
        <w:jc w:val="both"/>
        <w:rPr>
          <w:rFonts w:ascii="Times New Roman" w:hAnsi="Times New Roman" w:cs="Times New Roman"/>
          <w:b/>
          <w:sz w:val="24"/>
          <w:szCs w:val="24"/>
        </w:rPr>
      </w:pPr>
    </w:p>
    <w:p w14:paraId="0DA1AC5A" w14:textId="0635C934" w:rsidR="001278F9" w:rsidRPr="00491D47" w:rsidRDefault="00306E54" w:rsidP="001278F9">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1278F9">
        <w:rPr>
          <w:rFonts w:ascii="Times New Roman" w:hAnsi="Times New Roman" w:cs="Times New Roman"/>
          <w:b/>
          <w:sz w:val="24"/>
          <w:szCs w:val="24"/>
        </w:rPr>
        <w:t xml:space="preserve">. </w:t>
      </w:r>
      <w:r w:rsidR="001278F9" w:rsidRPr="00491D47">
        <w:rPr>
          <w:rFonts w:ascii="Times New Roman" w:hAnsi="Times New Roman" w:cs="Times New Roman"/>
          <w:b/>
          <w:sz w:val="24"/>
          <w:szCs w:val="24"/>
        </w:rPr>
        <w:t>Art. 26a otrzymuje brzmienie:</w:t>
      </w:r>
    </w:p>
    <w:p w14:paraId="0E5DC38D" w14:textId="77777777"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 xml:space="preserve">„Art. 26a </w:t>
      </w:r>
    </w:p>
    <w:p w14:paraId="3E23BD4F" w14:textId="77777777"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 xml:space="preserve">1. Wydatki związane z realizacją przez powiatowe zespoły do spraw orzekania o niepełnosprawności zadań, o których mowa w art. 6b ustawy z dnia 27 sierpnia 1997 r. o rehabilitacji zawodowej i społecznej oraz zatrudnianiu osób niepełnosprawnych (Dz.U z 2021 poz. 573, 1981 oraz 2 2022 r. poz. 558) na rzecz obywateli Ukrainy, których pobyt na terytorium Rzeczypospolitej Polskiej uznaje się za legalny na podstawie art. 2 ust. 1 są pokrywane ze środków finansowych budżetu państwa. </w:t>
      </w:r>
    </w:p>
    <w:p w14:paraId="7C22454E" w14:textId="77777777"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 xml:space="preserve">2. Wysokość dotacji, na realizację zadań o których mowa w ust. 1 wynosi 500 zł od każdego wniosku o wydanie orzeczenia przez powiatowy zespół do spraw orzekania o niepełnosprawności. </w:t>
      </w:r>
    </w:p>
    <w:p w14:paraId="49C9B7B9" w14:textId="77777777"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3. Minister właściwy do spraw zabezpieczenia społecznego określi w drodze rozporządzenia:</w:t>
      </w:r>
    </w:p>
    <w:p w14:paraId="5A9A0DBF" w14:textId="77777777"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1) tryb postępowania w sprawach dotyczących uznawania dokumentów potwierdzających niepełnosprawność lub stopień niepełnosprawności wydanych w ramach ukraińskiego systemu orzekania o niepełnosprawności obywateli Ukrainy, których pobyt na terytorium Rzeczypospolitej Polskiej uznaje się za legalny na podstawie art. 2 ust. 1,</w:t>
      </w:r>
    </w:p>
    <w:p w14:paraId="630E348C" w14:textId="7667B791"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 xml:space="preserve">2) tryb postępowania w sprawach, o których mowa w pkt 1, w przypadku braku możliwości przedłożenia  dokumentu potwierdzających niepełnosprawność lub stopień </w:t>
      </w:r>
      <w:r w:rsidRPr="00491D47">
        <w:rPr>
          <w:rFonts w:ascii="Times New Roman" w:hAnsi="Times New Roman" w:cs="Times New Roman"/>
          <w:sz w:val="24"/>
          <w:szCs w:val="24"/>
        </w:rPr>
        <w:lastRenderedPageBreak/>
        <w:t>niepełnosprawności wydanych w ramach ukraińskiego systemu orzekania o niepełnosprawności obywateli Ukrainy,</w:t>
      </w:r>
    </w:p>
    <w:p w14:paraId="3302C8BC" w14:textId="03FA2F97"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3) wzór zaświadczenia wydawanego w sprawach, o których mowa w pkt 1 i 2</w:t>
      </w:r>
    </w:p>
    <w:p w14:paraId="0CDBA107" w14:textId="77777777"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 xml:space="preserve">- biorąc pod uwagę potrzebę sprawnego i szybkiego załatwienia spraw dotyczących uznawania dokumentów potwierdzających niepełnosprawność lub stopień niepełnosprawności i mając na względzie konieczność zmniejszenia obciążeń administracyjnych po stronie wnioskodawców oraz organów. </w:t>
      </w:r>
    </w:p>
    <w:p w14:paraId="60BD3D04" w14:textId="77777777"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 xml:space="preserve">4. Zaświadczenie wydane w trybie, o którym mowa w ust. 3 pkt 1 potwierdza niepełnosprawność lub stopień niepełnosprawności nie dłużej niż do końca okresu, w którym pobyt na terytorium Rzeczypospolitej Polskie obywatela Ukrainy jest uznawany za legalny na podstawie art. 2. W zaświadczeniu można dodatkowo określić datę ważności zaświadczenia, jeżeli w dokumencie potwierdzającym niepełnosprawność lub stopień niepełnosprawności wydanym w ramach ukraińskiego systemu orzekania o niepełnosprawności określono datę lub okres na jaki dokument ten został wydany. </w:t>
      </w:r>
    </w:p>
    <w:p w14:paraId="56DABA7D" w14:textId="1821857F"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 xml:space="preserve">5. Zaświadczenie wydane w trybie, o którym mowa w ust. 3 pkt 2 potwierdza niepełnosprawność lub stopień niepełnosprawności na okres 6 miesięcy licząc od dnia wydania zaświadczenia jednak nie dłużej niż do końca okresu, w którym pobyt na terytorium Rzeczypospolitej Polskie obywatela Ukrainy jest uznawany za legalny na podstawie art. 2. </w:t>
      </w:r>
      <w:r w:rsidR="00B33605">
        <w:rPr>
          <w:rFonts w:ascii="Times New Roman" w:hAnsi="Times New Roman" w:cs="Times New Roman"/>
          <w:sz w:val="24"/>
          <w:szCs w:val="24"/>
        </w:rPr>
        <w:br/>
      </w:r>
      <w:r w:rsidRPr="00491D47">
        <w:rPr>
          <w:rFonts w:ascii="Times New Roman" w:hAnsi="Times New Roman" w:cs="Times New Roman"/>
          <w:sz w:val="24"/>
          <w:szCs w:val="24"/>
        </w:rPr>
        <w:t xml:space="preserve">W zaświadczeniu można dodatkowo określić datę ważności zaświadczenia, jeżeli w dokumencie potwierdzającym niepełnosprawność lub stopień niepełnosprawności wydanym w ramach ukraińskiego systemu orzekania o niepełnosprawności określono datę lub okres na jaki dokument ten został wydany i data ta lub koniec okres przypada na dzień wcześniejszy niż dzień upływu okresu sześciomiesięcznego licząc od dnia wydania zaświadczenia. </w:t>
      </w:r>
    </w:p>
    <w:p w14:paraId="203126CD" w14:textId="45987E65"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 xml:space="preserve">6. Zaświadczenia w trybie, o którym mowa w ust. 3 nie wydaje </w:t>
      </w:r>
      <w:r w:rsidR="00B33605" w:rsidRPr="00491D47">
        <w:rPr>
          <w:rFonts w:ascii="Times New Roman" w:hAnsi="Times New Roman" w:cs="Times New Roman"/>
          <w:sz w:val="24"/>
          <w:szCs w:val="24"/>
        </w:rPr>
        <w:t>się,</w:t>
      </w:r>
      <w:r w:rsidRPr="00491D47">
        <w:rPr>
          <w:rFonts w:ascii="Times New Roman" w:hAnsi="Times New Roman" w:cs="Times New Roman"/>
          <w:sz w:val="24"/>
          <w:szCs w:val="24"/>
        </w:rPr>
        <w:t xml:space="preserve"> jeżeli obywatel Ukrainy, którego pobyt na terytorium Rzeczypospolitej Polskiej uznaje się za legalny na podstawie art. 2 ust. 1, złożył wniosek o wydanie orzeczenia niepełnosprawności lub stopniu niepełnosprawności na zasadach ogólnych i w sprawie decyzję wydał powiatowy zespołów do spraw orzekania o niepełnosprawności. </w:t>
      </w:r>
    </w:p>
    <w:p w14:paraId="18AA54B3" w14:textId="77777777"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 xml:space="preserve">7. Otrzymanie zaświadczenia w trybie określonym w rozporządzeniu wydanym na podstawie ust. 3 albo odmowa wydania zaświadczenia nie wyłącza możliwości uzyskania przez obywatela Ukrainy, którego pobyt na terytorium Rzeczypospolitej Polskiej uznaje się za </w:t>
      </w:r>
      <w:r w:rsidRPr="00491D47">
        <w:rPr>
          <w:rFonts w:ascii="Times New Roman" w:hAnsi="Times New Roman" w:cs="Times New Roman"/>
          <w:sz w:val="24"/>
          <w:szCs w:val="24"/>
        </w:rPr>
        <w:lastRenderedPageBreak/>
        <w:t xml:space="preserve">legalny na podstawie art. 2 ust. 1  orzeczenia o niepełnosprawności lub stopniu niepełnosprawności na zasadach ogólnych. </w:t>
      </w:r>
    </w:p>
    <w:p w14:paraId="598022C7" w14:textId="77777777"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 xml:space="preserve">8. Wydatki związane z realizacją przez powiatowe zespoły do spraw orzekania o niepełnosprawności zadań związanych z wydawaniem zaświadczeń, o których mowa w ust. 3 pokrywane ze środków finansowych budżetu państwa. </w:t>
      </w:r>
    </w:p>
    <w:p w14:paraId="23C31EA3" w14:textId="77777777"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 xml:space="preserve">9. Wysokość dotacji, na realizację zadań o których mowa w ust. 8 wynosi 100 zł od każdego wniosku o wydanie zaświadczenia przez powiatowy zespół do spraw orzekania o niepełnosprawności. </w:t>
      </w:r>
    </w:p>
    <w:p w14:paraId="0F7B0DBD" w14:textId="77777777"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10. Wydanie zaświadczenia w sprawach, o których mowa w ust. 3 jest zwolnione z opłaty skarbowej.</w:t>
      </w:r>
    </w:p>
    <w:p w14:paraId="7ECAB9D0" w14:textId="77777777" w:rsidR="001278F9" w:rsidRPr="00491D47"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 xml:space="preserve">11. Organem właściwym w sprawach, o których mowa w ust. 1 i 3 jest powiatowy zespół do spraw orzekania o niepełnosprawności właściwy ze względu na miejsce pobytu wnioskodawcy.” </w:t>
      </w:r>
    </w:p>
    <w:p w14:paraId="7927F0C1" w14:textId="77777777" w:rsidR="001278F9" w:rsidRPr="00491D47" w:rsidRDefault="001278F9" w:rsidP="001278F9">
      <w:pPr>
        <w:spacing w:line="360" w:lineRule="auto"/>
        <w:jc w:val="both"/>
        <w:rPr>
          <w:rFonts w:ascii="Times New Roman" w:hAnsi="Times New Roman" w:cs="Times New Roman"/>
          <w:b/>
          <w:sz w:val="24"/>
          <w:szCs w:val="24"/>
        </w:rPr>
      </w:pPr>
      <w:r w:rsidRPr="00491D47">
        <w:rPr>
          <w:rFonts w:ascii="Times New Roman" w:hAnsi="Times New Roman" w:cs="Times New Roman"/>
          <w:b/>
          <w:sz w:val="24"/>
          <w:szCs w:val="24"/>
        </w:rPr>
        <w:t xml:space="preserve">Przepis w przepisach przejściowych. </w:t>
      </w:r>
    </w:p>
    <w:p w14:paraId="0C4C1DF8" w14:textId="4E730014" w:rsidR="001278F9" w:rsidRDefault="001278F9" w:rsidP="001278F9">
      <w:pPr>
        <w:spacing w:line="360" w:lineRule="auto"/>
        <w:jc w:val="both"/>
        <w:rPr>
          <w:rFonts w:ascii="Times New Roman" w:hAnsi="Times New Roman" w:cs="Times New Roman"/>
          <w:sz w:val="24"/>
          <w:szCs w:val="24"/>
        </w:rPr>
      </w:pPr>
      <w:r w:rsidRPr="00491D47">
        <w:rPr>
          <w:rFonts w:ascii="Times New Roman" w:hAnsi="Times New Roman" w:cs="Times New Roman"/>
          <w:sz w:val="24"/>
          <w:szCs w:val="24"/>
        </w:rPr>
        <w:t xml:space="preserve">Rozporządzenie, o którym mowa w art. 26a ust. 3 ustawy zmienianej w art. 1, w brzmieniu nadanym niniejszą ustawą minister właściwy do spraw zabezpieczenia społecznego wydaje w terminie 14 dni od dnia wejścia w życie ustawy. </w:t>
      </w:r>
    </w:p>
    <w:p w14:paraId="2CD6CE64" w14:textId="77777777" w:rsidR="00B33605" w:rsidRPr="00491D47" w:rsidRDefault="00B33605" w:rsidP="001278F9">
      <w:pPr>
        <w:spacing w:line="360" w:lineRule="auto"/>
        <w:jc w:val="both"/>
        <w:rPr>
          <w:rFonts w:ascii="Times New Roman" w:hAnsi="Times New Roman" w:cs="Times New Roman"/>
          <w:sz w:val="24"/>
          <w:szCs w:val="24"/>
        </w:rPr>
      </w:pPr>
    </w:p>
    <w:p w14:paraId="7C5507FD" w14:textId="59965CF9" w:rsidR="00622C15" w:rsidRPr="00622C15" w:rsidRDefault="00306E54" w:rsidP="00306E54">
      <w:pPr>
        <w:suppressAutoHyphens/>
        <w:autoSpaceDE w:val="0"/>
        <w:autoSpaceDN w:val="0"/>
        <w:adjustRightInd w:val="0"/>
        <w:spacing w:after="0" w:line="360" w:lineRule="auto"/>
        <w:jc w:val="both"/>
        <w:rPr>
          <w:rFonts w:ascii="Times" w:eastAsia="Times New Roman" w:hAnsi="Times" w:cs="Arial"/>
          <w:b/>
          <w:sz w:val="24"/>
          <w:szCs w:val="20"/>
          <w:lang w:eastAsia="pl-PL"/>
        </w:rPr>
      </w:pPr>
      <w:r w:rsidRPr="00622C15">
        <w:rPr>
          <w:rFonts w:ascii="Times New Roman" w:hAnsi="Times New Roman"/>
          <w:b/>
          <w:sz w:val="24"/>
        </w:rPr>
        <w:t>5.</w:t>
      </w:r>
      <w:r w:rsidRPr="00622C15">
        <w:rPr>
          <w:rFonts w:ascii="Times" w:eastAsia="Times New Roman" w:hAnsi="Times" w:cs="Arial"/>
          <w:b/>
          <w:sz w:val="24"/>
          <w:szCs w:val="20"/>
          <w:lang w:eastAsia="pl-PL"/>
        </w:rPr>
        <w:t xml:space="preserve"> W art. 28 ust.</w:t>
      </w:r>
      <w:r w:rsidR="00622C15" w:rsidRPr="00622C15">
        <w:rPr>
          <w:rFonts w:ascii="Times" w:eastAsia="Times New Roman" w:hAnsi="Times" w:cs="Arial"/>
          <w:b/>
          <w:sz w:val="24"/>
          <w:szCs w:val="20"/>
          <w:lang w:eastAsia="pl-PL"/>
        </w:rPr>
        <w:t xml:space="preserve"> 6 otrzymuje brzmienie:</w:t>
      </w:r>
    </w:p>
    <w:p w14:paraId="4CE3C4C8" w14:textId="47B8A4F9" w:rsidR="00622C15" w:rsidRDefault="00306E54" w:rsidP="00306E54">
      <w:pPr>
        <w:suppressAutoHyphens/>
        <w:autoSpaceDE w:val="0"/>
        <w:autoSpaceDN w:val="0"/>
        <w:adjustRightInd w:val="0"/>
        <w:spacing w:after="0" w:line="360" w:lineRule="auto"/>
        <w:jc w:val="both"/>
        <w:rPr>
          <w:rFonts w:ascii="Times" w:eastAsia="Times New Roman" w:hAnsi="Times" w:cs="Arial"/>
          <w:sz w:val="24"/>
          <w:szCs w:val="20"/>
          <w:lang w:eastAsia="pl-PL"/>
        </w:rPr>
      </w:pPr>
      <w:r w:rsidRPr="00663ED0">
        <w:rPr>
          <w:rFonts w:ascii="Times" w:eastAsia="Times New Roman" w:hAnsi="Times" w:cs="Arial"/>
          <w:sz w:val="24"/>
          <w:szCs w:val="20"/>
          <w:lang w:eastAsia="pl-PL"/>
        </w:rPr>
        <w:t xml:space="preserve">„6. W celu zapewnienia opieki nad dzieckiem będącym obywatelem Ukrainy, przebywającym na terytorium Rzeczypospolitej Polskiej, którego pobyt na terytorium Rzeczypospolitej Polskiej jest uznawany za legalny na podstawie art. 2 ust. 1, dopuszcza się sprawowanie, przez dziennego opiekuna, opieki nad </w:t>
      </w:r>
      <w:r>
        <w:rPr>
          <w:rFonts w:ascii="Times" w:eastAsia="Times New Roman" w:hAnsi="Times" w:cs="Arial"/>
          <w:sz w:val="24"/>
          <w:szCs w:val="20"/>
          <w:lang w:eastAsia="pl-PL"/>
        </w:rPr>
        <w:t xml:space="preserve">tym </w:t>
      </w:r>
      <w:r w:rsidRPr="00663ED0">
        <w:rPr>
          <w:rFonts w:ascii="Times" w:eastAsia="Times New Roman" w:hAnsi="Times" w:cs="Arial"/>
          <w:sz w:val="24"/>
          <w:szCs w:val="20"/>
          <w:lang w:eastAsia="pl-PL"/>
        </w:rPr>
        <w:t>dzieckiem</w:t>
      </w:r>
      <w:r>
        <w:rPr>
          <w:rFonts w:ascii="Times" w:eastAsia="Times New Roman" w:hAnsi="Times" w:cs="Arial"/>
          <w:sz w:val="24"/>
          <w:szCs w:val="20"/>
          <w:lang w:eastAsia="pl-PL"/>
        </w:rPr>
        <w:t xml:space="preserve">, </w:t>
      </w:r>
      <w:r w:rsidRPr="00663ED0">
        <w:rPr>
          <w:rFonts w:ascii="Times" w:eastAsia="Times New Roman" w:hAnsi="Times" w:cs="Arial"/>
          <w:sz w:val="24"/>
          <w:szCs w:val="20"/>
          <w:lang w:eastAsia="pl-PL"/>
        </w:rPr>
        <w:t xml:space="preserve">do ukończenia roku szkolnego, w którym dziecko </w:t>
      </w:r>
      <w:r w:rsidR="00622C15">
        <w:rPr>
          <w:rFonts w:ascii="Times" w:eastAsia="Times New Roman" w:hAnsi="Times" w:cs="Arial"/>
          <w:sz w:val="24"/>
          <w:szCs w:val="20"/>
          <w:lang w:eastAsia="pl-PL"/>
        </w:rPr>
        <w:t>objęte zostaje obowiązkiem szkolnym.”</w:t>
      </w:r>
    </w:p>
    <w:p w14:paraId="119DCBB6" w14:textId="6D9CC421" w:rsidR="00B33605" w:rsidRDefault="00B33605" w:rsidP="00306E54">
      <w:pPr>
        <w:suppressAutoHyphens/>
        <w:autoSpaceDE w:val="0"/>
        <w:autoSpaceDN w:val="0"/>
        <w:adjustRightInd w:val="0"/>
        <w:spacing w:after="0" w:line="360" w:lineRule="auto"/>
        <w:jc w:val="both"/>
        <w:rPr>
          <w:rFonts w:ascii="Times" w:eastAsia="Times New Roman" w:hAnsi="Times" w:cs="Arial"/>
          <w:sz w:val="24"/>
          <w:szCs w:val="20"/>
          <w:lang w:eastAsia="pl-PL"/>
        </w:rPr>
      </w:pPr>
    </w:p>
    <w:p w14:paraId="321D1CFA" w14:textId="21ED6762" w:rsidR="00B33605" w:rsidRDefault="00B33605" w:rsidP="00306E54">
      <w:pPr>
        <w:suppressAutoHyphens/>
        <w:autoSpaceDE w:val="0"/>
        <w:autoSpaceDN w:val="0"/>
        <w:adjustRightInd w:val="0"/>
        <w:spacing w:after="0" w:line="360" w:lineRule="auto"/>
        <w:jc w:val="both"/>
        <w:rPr>
          <w:rFonts w:ascii="Times" w:eastAsia="Times New Roman" w:hAnsi="Times" w:cs="Arial"/>
          <w:sz w:val="24"/>
          <w:szCs w:val="20"/>
          <w:lang w:eastAsia="pl-PL"/>
        </w:rPr>
      </w:pPr>
    </w:p>
    <w:p w14:paraId="2BA3D5CC" w14:textId="474DB99E" w:rsidR="00B33605" w:rsidRDefault="00B33605" w:rsidP="00306E54">
      <w:pPr>
        <w:suppressAutoHyphens/>
        <w:autoSpaceDE w:val="0"/>
        <w:autoSpaceDN w:val="0"/>
        <w:adjustRightInd w:val="0"/>
        <w:spacing w:after="0" w:line="360" w:lineRule="auto"/>
        <w:jc w:val="both"/>
        <w:rPr>
          <w:rFonts w:ascii="Times" w:eastAsia="Times New Roman" w:hAnsi="Times" w:cs="Arial"/>
          <w:sz w:val="24"/>
          <w:szCs w:val="20"/>
          <w:lang w:eastAsia="pl-PL"/>
        </w:rPr>
      </w:pPr>
    </w:p>
    <w:p w14:paraId="0BD6B952" w14:textId="479026E0" w:rsidR="00B33605" w:rsidRDefault="00B33605" w:rsidP="00306E54">
      <w:pPr>
        <w:suppressAutoHyphens/>
        <w:autoSpaceDE w:val="0"/>
        <w:autoSpaceDN w:val="0"/>
        <w:adjustRightInd w:val="0"/>
        <w:spacing w:after="0" w:line="360" w:lineRule="auto"/>
        <w:jc w:val="both"/>
        <w:rPr>
          <w:rFonts w:ascii="Times" w:eastAsia="Times New Roman" w:hAnsi="Times" w:cs="Arial"/>
          <w:sz w:val="24"/>
          <w:szCs w:val="20"/>
          <w:lang w:eastAsia="pl-PL"/>
        </w:rPr>
      </w:pPr>
    </w:p>
    <w:p w14:paraId="00304009" w14:textId="77777777" w:rsidR="00B33605" w:rsidRDefault="00B33605" w:rsidP="00306E54">
      <w:pPr>
        <w:suppressAutoHyphens/>
        <w:autoSpaceDE w:val="0"/>
        <w:autoSpaceDN w:val="0"/>
        <w:adjustRightInd w:val="0"/>
        <w:spacing w:after="0" w:line="360" w:lineRule="auto"/>
        <w:jc w:val="both"/>
        <w:rPr>
          <w:rFonts w:ascii="Times" w:eastAsia="Times New Roman" w:hAnsi="Times" w:cs="Arial"/>
          <w:sz w:val="24"/>
          <w:szCs w:val="20"/>
          <w:lang w:eastAsia="pl-PL"/>
        </w:rPr>
      </w:pPr>
    </w:p>
    <w:p w14:paraId="18C1B809" w14:textId="77777777" w:rsidR="00622C15" w:rsidRDefault="00622C15" w:rsidP="00306E54">
      <w:pPr>
        <w:suppressAutoHyphens/>
        <w:autoSpaceDE w:val="0"/>
        <w:autoSpaceDN w:val="0"/>
        <w:adjustRightInd w:val="0"/>
        <w:spacing w:after="0" w:line="360" w:lineRule="auto"/>
        <w:jc w:val="both"/>
        <w:rPr>
          <w:rFonts w:ascii="Times" w:eastAsia="Times New Roman" w:hAnsi="Times" w:cs="Arial"/>
          <w:sz w:val="24"/>
          <w:szCs w:val="20"/>
          <w:lang w:eastAsia="pl-PL"/>
        </w:rPr>
      </w:pPr>
    </w:p>
    <w:p w14:paraId="676C28C2" w14:textId="4A4796BC" w:rsidR="001278F9" w:rsidRPr="001278F9" w:rsidRDefault="00622C15" w:rsidP="001278F9">
      <w:pPr>
        <w:pStyle w:val="Tekstkomentarza"/>
        <w:spacing w:line="360" w:lineRule="auto"/>
        <w:jc w:val="both"/>
        <w:rPr>
          <w:rFonts w:cs="Times"/>
          <w:b/>
          <w:sz w:val="24"/>
        </w:rPr>
      </w:pPr>
      <w:r>
        <w:rPr>
          <w:rFonts w:ascii="Times New Roman" w:hAnsi="Times New Roman"/>
          <w:b/>
          <w:sz w:val="24"/>
        </w:rPr>
        <w:lastRenderedPageBreak/>
        <w:t>6</w:t>
      </w:r>
      <w:r w:rsidR="001278F9" w:rsidRPr="001278F9">
        <w:rPr>
          <w:rFonts w:ascii="Times New Roman" w:hAnsi="Times New Roman"/>
          <w:b/>
          <w:sz w:val="24"/>
        </w:rPr>
        <w:t xml:space="preserve">. </w:t>
      </w:r>
      <w:r w:rsidR="001278F9" w:rsidRPr="001278F9">
        <w:rPr>
          <w:rFonts w:cs="Times"/>
          <w:b/>
          <w:sz w:val="24"/>
        </w:rPr>
        <w:t>Po art. 58</w:t>
      </w:r>
      <w:r w:rsidR="001278F9">
        <w:rPr>
          <w:rFonts w:cs="Times"/>
          <w:b/>
          <w:sz w:val="24"/>
        </w:rPr>
        <w:t>a</w:t>
      </w:r>
      <w:r w:rsidR="001278F9" w:rsidRPr="001278F9">
        <w:rPr>
          <w:rFonts w:cs="Times"/>
          <w:b/>
          <w:sz w:val="24"/>
        </w:rPr>
        <w:t xml:space="preserve"> dodaje się art. 58b w brzmieniu:</w:t>
      </w:r>
    </w:p>
    <w:p w14:paraId="3B64894C" w14:textId="77777777" w:rsidR="001278F9" w:rsidRPr="00765701" w:rsidRDefault="001278F9" w:rsidP="001278F9">
      <w:pPr>
        <w:suppressAutoHyphens/>
        <w:autoSpaceDE w:val="0"/>
        <w:autoSpaceDN w:val="0"/>
        <w:adjustRightInd w:val="0"/>
        <w:spacing w:after="0" w:line="360" w:lineRule="auto"/>
        <w:jc w:val="both"/>
        <w:rPr>
          <w:rFonts w:ascii="Times" w:eastAsia="Times New Roman" w:hAnsi="Times" w:cs="Arial"/>
          <w:sz w:val="24"/>
          <w:szCs w:val="20"/>
          <w:lang w:eastAsia="pl-PL"/>
        </w:rPr>
      </w:pPr>
      <w:r>
        <w:rPr>
          <w:rFonts w:ascii="Times" w:eastAsia="Times New Roman" w:hAnsi="Times" w:cs="Arial"/>
          <w:sz w:val="24"/>
          <w:szCs w:val="20"/>
          <w:lang w:eastAsia="pl-PL"/>
        </w:rPr>
        <w:t>„</w:t>
      </w:r>
      <w:r w:rsidRPr="00765701">
        <w:rPr>
          <w:rFonts w:ascii="Times" w:eastAsia="Times New Roman" w:hAnsi="Times" w:cs="Arial"/>
          <w:sz w:val="24"/>
          <w:szCs w:val="20"/>
          <w:lang w:eastAsia="pl-PL"/>
        </w:rPr>
        <w:t>Art. 58b. 1. W przypadku konieczności obsadzenia stanowiska dyrektora jednostki systemu oświaty przed dniem 2 września 2022 r. organ prowadzący może:</w:t>
      </w:r>
    </w:p>
    <w:p w14:paraId="1AF3F4E4" w14:textId="77777777" w:rsidR="001278F9" w:rsidRPr="00765701" w:rsidRDefault="001278F9" w:rsidP="001278F9">
      <w:pPr>
        <w:spacing w:after="0" w:line="360" w:lineRule="auto"/>
        <w:ind w:left="1020" w:hanging="510"/>
        <w:jc w:val="both"/>
        <w:rPr>
          <w:rFonts w:ascii="Times" w:eastAsia="Times New Roman" w:hAnsi="Times" w:cs="Arial"/>
          <w:bCs/>
          <w:sz w:val="24"/>
          <w:szCs w:val="20"/>
          <w:lang w:eastAsia="pl-PL"/>
        </w:rPr>
      </w:pPr>
      <w:r w:rsidRPr="00765701">
        <w:rPr>
          <w:rFonts w:ascii="Times" w:eastAsia="Times New Roman" w:hAnsi="Times" w:cs="Arial"/>
          <w:bCs/>
          <w:sz w:val="24"/>
          <w:szCs w:val="20"/>
          <w:lang w:eastAsia="pl-PL"/>
        </w:rPr>
        <w:t>1)</w:t>
      </w:r>
      <w:r w:rsidRPr="00765701">
        <w:rPr>
          <w:rFonts w:ascii="Times" w:eastAsia="Times New Roman" w:hAnsi="Times" w:cs="Arial"/>
          <w:bCs/>
          <w:sz w:val="24"/>
          <w:szCs w:val="20"/>
          <w:lang w:eastAsia="pl-PL"/>
        </w:rPr>
        <w:tab/>
        <w:t>przedłużyć powierzenie stanowiska dyrektorowi jednostki systemu oświaty,</w:t>
      </w:r>
      <w:r>
        <w:rPr>
          <w:rFonts w:ascii="Times" w:eastAsia="Times New Roman" w:hAnsi="Times" w:cs="Arial"/>
          <w:bCs/>
          <w:sz w:val="24"/>
          <w:szCs w:val="20"/>
          <w:lang w:eastAsia="pl-PL"/>
        </w:rPr>
        <w:t xml:space="preserve"> </w:t>
      </w:r>
      <w:r w:rsidRPr="00765701">
        <w:rPr>
          <w:rFonts w:ascii="Times" w:eastAsia="Times New Roman" w:hAnsi="Times" w:cs="Arial"/>
          <w:bCs/>
          <w:sz w:val="24"/>
          <w:szCs w:val="20"/>
          <w:lang w:eastAsia="pl-PL"/>
        </w:rPr>
        <w:t>na okres nie dłuższy niż do dnia 31 sierpnia 2023 r., jednak nie krótszy niż jeden rok szkolny, albo</w:t>
      </w:r>
    </w:p>
    <w:p w14:paraId="1C067EDC" w14:textId="77777777" w:rsidR="001278F9" w:rsidRPr="00765701" w:rsidRDefault="001278F9" w:rsidP="001278F9">
      <w:pPr>
        <w:spacing w:after="0" w:line="360" w:lineRule="auto"/>
        <w:ind w:left="1020" w:hanging="510"/>
        <w:jc w:val="both"/>
        <w:rPr>
          <w:rFonts w:ascii="Times" w:eastAsia="Times New Roman" w:hAnsi="Times" w:cs="Arial"/>
          <w:bCs/>
          <w:sz w:val="24"/>
          <w:szCs w:val="20"/>
          <w:lang w:eastAsia="pl-PL"/>
        </w:rPr>
      </w:pPr>
      <w:r w:rsidRPr="00765701">
        <w:rPr>
          <w:rFonts w:ascii="Times" w:eastAsia="Times New Roman" w:hAnsi="Times" w:cs="Arial"/>
          <w:bCs/>
          <w:sz w:val="24"/>
          <w:szCs w:val="20"/>
          <w:lang w:eastAsia="pl-PL"/>
        </w:rPr>
        <w:t>2) powierzyć pełnienie obowiązków dyrektora jednostki systemu oświaty wicedyrektorowi, a w jednostce, w której nie ma wicedyrektora – nauczycielowi tej jednostki, jednak nie dłużej niż do dnia 31 sierpnia 2023 r., albo</w:t>
      </w:r>
    </w:p>
    <w:p w14:paraId="403D81F5" w14:textId="77777777" w:rsidR="001278F9" w:rsidRPr="00765701" w:rsidRDefault="001278F9" w:rsidP="001278F9">
      <w:pPr>
        <w:spacing w:after="0" w:line="360" w:lineRule="auto"/>
        <w:ind w:left="1020" w:hanging="510"/>
        <w:jc w:val="both"/>
        <w:rPr>
          <w:rFonts w:ascii="Times" w:eastAsia="Times New Roman" w:hAnsi="Times" w:cs="Arial"/>
          <w:bCs/>
          <w:sz w:val="24"/>
          <w:szCs w:val="20"/>
          <w:lang w:eastAsia="pl-PL"/>
        </w:rPr>
      </w:pPr>
      <w:r w:rsidRPr="00765701">
        <w:rPr>
          <w:rFonts w:ascii="Times" w:eastAsia="Times New Roman" w:hAnsi="Times" w:cs="Arial"/>
          <w:bCs/>
          <w:sz w:val="24"/>
          <w:szCs w:val="20"/>
          <w:lang w:eastAsia="pl-PL"/>
        </w:rPr>
        <w:t>3)</w:t>
      </w:r>
      <w:r w:rsidRPr="00765701">
        <w:rPr>
          <w:rFonts w:ascii="Times" w:eastAsia="Times New Roman" w:hAnsi="Times" w:cs="Arial"/>
          <w:bCs/>
          <w:sz w:val="24"/>
          <w:szCs w:val="20"/>
          <w:lang w:eastAsia="pl-PL"/>
        </w:rPr>
        <w:tab/>
        <w:t>przedłużyć powierzenie pełnienia obowiązków dyrektora jednostki systemu oświaty, jednak nie dłużej niż do dnia 31 sierpnia 2023 r.</w:t>
      </w:r>
    </w:p>
    <w:p w14:paraId="12AF6B26" w14:textId="77777777" w:rsidR="001278F9" w:rsidRPr="00765701" w:rsidRDefault="001278F9" w:rsidP="001278F9">
      <w:pPr>
        <w:suppressAutoHyphens/>
        <w:autoSpaceDE w:val="0"/>
        <w:autoSpaceDN w:val="0"/>
        <w:adjustRightInd w:val="0"/>
        <w:spacing w:after="0" w:line="360" w:lineRule="auto"/>
        <w:jc w:val="both"/>
        <w:rPr>
          <w:rFonts w:ascii="Times" w:eastAsia="Times New Roman" w:hAnsi="Times" w:cs="Arial"/>
          <w:sz w:val="24"/>
          <w:szCs w:val="20"/>
          <w:lang w:eastAsia="pl-PL"/>
        </w:rPr>
      </w:pPr>
      <w:r w:rsidRPr="00765701">
        <w:rPr>
          <w:rFonts w:ascii="Times" w:eastAsia="Times New Roman" w:hAnsi="Times" w:cs="Arial"/>
          <w:sz w:val="24"/>
          <w:szCs w:val="20"/>
          <w:lang w:eastAsia="pl-PL"/>
        </w:rPr>
        <w:t>2. W przypadkach, o których mowa w ust. 1 pkt 2 i 3, łączny okres pełnienia obowiązków dyrektora jednostki systemu oświaty może być dłuższy niż 10 miesięcy.</w:t>
      </w:r>
    </w:p>
    <w:p w14:paraId="6EAE4DCB" w14:textId="77777777" w:rsidR="001278F9" w:rsidRPr="00765701" w:rsidRDefault="001278F9" w:rsidP="001278F9">
      <w:pPr>
        <w:suppressAutoHyphens/>
        <w:autoSpaceDE w:val="0"/>
        <w:autoSpaceDN w:val="0"/>
        <w:adjustRightInd w:val="0"/>
        <w:spacing w:after="0" w:line="360" w:lineRule="auto"/>
        <w:jc w:val="both"/>
        <w:rPr>
          <w:rFonts w:ascii="Times" w:eastAsia="Times New Roman" w:hAnsi="Times" w:cs="Arial"/>
          <w:sz w:val="24"/>
          <w:szCs w:val="20"/>
          <w:lang w:eastAsia="pl-PL"/>
        </w:rPr>
      </w:pPr>
      <w:r w:rsidRPr="00765701">
        <w:rPr>
          <w:rFonts w:ascii="Times" w:eastAsia="Times New Roman" w:hAnsi="Times" w:cs="Arial"/>
          <w:sz w:val="24"/>
          <w:szCs w:val="20"/>
          <w:lang w:eastAsia="pl-PL"/>
        </w:rPr>
        <w:t>3. W przypadku jednostek systemu oświaty nowo zakładanych organ prowadzący może powierzyć stanowisko dyrektora jednostki systemu oświaty ustalonemu przez siebie kandydatowi, na okres nie dłuższy niż do dnia 31 sierpnia 2023 r., jednak nie krótszy niż jeden rok szkolny.</w:t>
      </w:r>
    </w:p>
    <w:p w14:paraId="2FEB5F68" w14:textId="77777777" w:rsidR="001278F9" w:rsidRPr="00765701" w:rsidRDefault="001278F9" w:rsidP="001278F9">
      <w:pPr>
        <w:suppressAutoHyphens/>
        <w:autoSpaceDE w:val="0"/>
        <w:autoSpaceDN w:val="0"/>
        <w:adjustRightInd w:val="0"/>
        <w:spacing w:after="0" w:line="360" w:lineRule="auto"/>
        <w:jc w:val="both"/>
        <w:rPr>
          <w:rFonts w:ascii="Times" w:eastAsia="Times New Roman" w:hAnsi="Times" w:cs="Arial"/>
          <w:sz w:val="24"/>
          <w:szCs w:val="20"/>
          <w:lang w:eastAsia="pl-PL"/>
        </w:rPr>
      </w:pPr>
      <w:r w:rsidRPr="00765701">
        <w:rPr>
          <w:rFonts w:ascii="Times" w:eastAsia="Times New Roman" w:hAnsi="Times" w:cs="Arial"/>
          <w:sz w:val="24"/>
          <w:szCs w:val="20"/>
          <w:lang w:eastAsia="pl-PL"/>
        </w:rPr>
        <w:t>4. Przepisy ust. 1–3 stosuje się odpowiednio do osoby, o której mowa w art. 62 ust. 2 usta</w:t>
      </w:r>
      <w:r>
        <w:rPr>
          <w:rFonts w:ascii="Times" w:eastAsia="Times New Roman" w:hAnsi="Times" w:cs="Arial"/>
          <w:sz w:val="24"/>
          <w:szCs w:val="20"/>
          <w:lang w:eastAsia="pl-PL"/>
        </w:rPr>
        <w:t>39</w:t>
      </w:r>
      <w:r w:rsidRPr="00765701">
        <w:rPr>
          <w:rFonts w:ascii="Times" w:eastAsia="Times New Roman" w:hAnsi="Times" w:cs="Arial"/>
          <w:sz w:val="24"/>
          <w:szCs w:val="20"/>
          <w:lang w:eastAsia="pl-PL"/>
        </w:rPr>
        <w:t>wy z dnia 14 grudnia 2016 r. – Prawo oświatowe.</w:t>
      </w:r>
    </w:p>
    <w:p w14:paraId="73B7D997" w14:textId="77777777" w:rsidR="001278F9" w:rsidRDefault="001278F9" w:rsidP="001278F9">
      <w:pPr>
        <w:suppressAutoHyphens/>
        <w:autoSpaceDE w:val="0"/>
        <w:autoSpaceDN w:val="0"/>
        <w:adjustRightInd w:val="0"/>
        <w:spacing w:after="0" w:line="360" w:lineRule="auto"/>
        <w:jc w:val="both"/>
        <w:rPr>
          <w:rFonts w:ascii="Times" w:eastAsia="Times New Roman" w:hAnsi="Times" w:cs="Arial"/>
          <w:sz w:val="24"/>
          <w:szCs w:val="20"/>
          <w:lang w:eastAsia="pl-PL"/>
        </w:rPr>
      </w:pPr>
      <w:r w:rsidRPr="00765701">
        <w:rPr>
          <w:rFonts w:ascii="Times" w:eastAsia="Times New Roman" w:hAnsi="Times" w:cs="Arial"/>
          <w:sz w:val="24"/>
          <w:szCs w:val="20"/>
          <w:lang w:eastAsia="pl-PL"/>
        </w:rPr>
        <w:t>5. Do dnia 1 września 2022 r. nie stosuje się przepisów art. 63 ust. 13 oraz art. 63 ust. 22 w zakresie stosowania przepisów ust. 13 ustawy z dnia 14 grudnia 2016 r. – Prawo oświatowe.”.</w:t>
      </w:r>
    </w:p>
    <w:p w14:paraId="16D041A4" w14:textId="77777777" w:rsidR="00B33605" w:rsidRDefault="00B33605" w:rsidP="001278F9">
      <w:pPr>
        <w:suppressAutoHyphens/>
        <w:autoSpaceDE w:val="0"/>
        <w:autoSpaceDN w:val="0"/>
        <w:adjustRightInd w:val="0"/>
        <w:spacing w:after="0" w:line="360" w:lineRule="auto"/>
        <w:jc w:val="both"/>
        <w:rPr>
          <w:rFonts w:ascii="Times" w:eastAsia="Times New Roman" w:hAnsi="Times" w:cs="Arial"/>
          <w:b/>
          <w:sz w:val="24"/>
          <w:szCs w:val="20"/>
          <w:lang w:eastAsia="pl-PL"/>
        </w:rPr>
      </w:pPr>
    </w:p>
    <w:p w14:paraId="3F24473C" w14:textId="590B051E" w:rsidR="001278F9" w:rsidRPr="00491D47" w:rsidRDefault="001278F9" w:rsidP="001278F9">
      <w:pPr>
        <w:suppressAutoHyphens/>
        <w:autoSpaceDE w:val="0"/>
        <w:autoSpaceDN w:val="0"/>
        <w:adjustRightInd w:val="0"/>
        <w:spacing w:after="0" w:line="360" w:lineRule="auto"/>
        <w:jc w:val="both"/>
        <w:rPr>
          <w:rFonts w:ascii="Times" w:eastAsia="Times New Roman" w:hAnsi="Times" w:cs="Arial"/>
          <w:b/>
          <w:sz w:val="24"/>
          <w:szCs w:val="20"/>
          <w:lang w:eastAsia="pl-PL"/>
        </w:rPr>
      </w:pPr>
      <w:r w:rsidRPr="00491D47">
        <w:rPr>
          <w:rFonts w:ascii="Times" w:eastAsia="Times New Roman" w:hAnsi="Times" w:cs="Arial"/>
          <w:b/>
          <w:sz w:val="24"/>
          <w:szCs w:val="20"/>
          <w:lang w:eastAsia="pl-PL"/>
        </w:rPr>
        <w:t>Uzasadnienie</w:t>
      </w:r>
    </w:p>
    <w:p w14:paraId="6DCD8D0E" w14:textId="561558E2" w:rsidR="001278F9" w:rsidRDefault="001278F9" w:rsidP="001278F9">
      <w:pPr>
        <w:suppressAutoHyphens/>
        <w:autoSpaceDE w:val="0"/>
        <w:autoSpaceDN w:val="0"/>
        <w:adjustRightInd w:val="0"/>
        <w:spacing w:after="0" w:line="360" w:lineRule="auto"/>
        <w:jc w:val="both"/>
        <w:rPr>
          <w:rFonts w:ascii="Times" w:eastAsia="Times New Roman" w:hAnsi="Times" w:cs="Arial"/>
          <w:sz w:val="24"/>
          <w:szCs w:val="20"/>
          <w:lang w:eastAsia="pl-PL"/>
        </w:rPr>
      </w:pPr>
      <w:r>
        <w:rPr>
          <w:rFonts w:ascii="Times" w:eastAsia="Times New Roman" w:hAnsi="Times" w:cs="Arial"/>
          <w:sz w:val="24"/>
          <w:szCs w:val="20"/>
          <w:lang w:eastAsia="pl-PL"/>
        </w:rPr>
        <w:t xml:space="preserve">Biorąc pod uwagę, że ustawa może zacznie obowiązywać początkiem czerwca a także okoliczność, że znakomita większość samorządów przeprowadziła już w roku 2022 konkursy, pierwotnie proponowane rozwiązanie, które dodatkowo uzależnia przedłużenie powierzenia stanowiska/pełnienia obowiązków dyrektora od pozytywnej opinii organu nadzoru pedagogicznego oraz zasięgnięcia opinii rady pedagogicznej i rady szkoły/placówki należy uznać za nadmiarowe. Stąd proponujemy rezygnację z tych wymogów. </w:t>
      </w:r>
    </w:p>
    <w:p w14:paraId="0BFFB81D" w14:textId="6C46E283" w:rsidR="00B33605" w:rsidRDefault="00B33605" w:rsidP="001278F9">
      <w:pPr>
        <w:suppressAutoHyphens/>
        <w:autoSpaceDE w:val="0"/>
        <w:autoSpaceDN w:val="0"/>
        <w:adjustRightInd w:val="0"/>
        <w:spacing w:after="0" w:line="360" w:lineRule="auto"/>
        <w:jc w:val="both"/>
        <w:rPr>
          <w:rFonts w:ascii="Times" w:eastAsia="Times New Roman" w:hAnsi="Times" w:cs="Arial"/>
          <w:sz w:val="24"/>
          <w:szCs w:val="20"/>
          <w:lang w:eastAsia="pl-PL"/>
        </w:rPr>
      </w:pPr>
    </w:p>
    <w:p w14:paraId="766C9B58" w14:textId="77777777" w:rsidR="00B33605" w:rsidRDefault="00B33605" w:rsidP="001278F9">
      <w:pPr>
        <w:suppressAutoHyphens/>
        <w:autoSpaceDE w:val="0"/>
        <w:autoSpaceDN w:val="0"/>
        <w:adjustRightInd w:val="0"/>
        <w:spacing w:after="0" w:line="360" w:lineRule="auto"/>
        <w:jc w:val="both"/>
        <w:rPr>
          <w:rFonts w:ascii="Times" w:eastAsia="Times New Roman" w:hAnsi="Times" w:cs="Arial"/>
          <w:sz w:val="24"/>
          <w:szCs w:val="20"/>
          <w:lang w:eastAsia="pl-PL"/>
        </w:rPr>
      </w:pPr>
    </w:p>
    <w:p w14:paraId="7B03E5B1" w14:textId="5CC6A1C2" w:rsidR="00F414BA" w:rsidRDefault="00622C15" w:rsidP="00F414BA">
      <w:pPr>
        <w:pStyle w:val="ARTartustawynprozporzdzenia"/>
        <w:ind w:firstLine="0"/>
        <w:rPr>
          <w:rFonts w:eastAsia="Times New Roman"/>
        </w:rPr>
      </w:pPr>
      <w:r>
        <w:rPr>
          <w:rFonts w:eastAsia="Times New Roman"/>
          <w:b/>
        </w:rPr>
        <w:lastRenderedPageBreak/>
        <w:t xml:space="preserve">7. </w:t>
      </w:r>
      <w:r w:rsidR="00F414BA" w:rsidRPr="002305CC">
        <w:rPr>
          <w:rFonts w:eastAsia="Times New Roman"/>
          <w:b/>
        </w:rPr>
        <w:t xml:space="preserve">Art. </w:t>
      </w:r>
      <w:r w:rsidR="00F414BA">
        <w:rPr>
          <w:rFonts w:eastAsia="Times New Roman"/>
          <w:b/>
        </w:rPr>
        <w:t>5</w:t>
      </w:r>
      <w:r w:rsidR="00F414BA" w:rsidRPr="00FF63AA">
        <w:rPr>
          <w:rFonts w:eastAsia="Times New Roman"/>
        </w:rPr>
        <w:t xml:space="preserve">. Okręgowa izba lekarska albo okręgowa izba pielęgniarek i położnych może w terminie 30 dni od dnia wejścia w życie ustawy złożyć wniosek o dofinansowanie kosztu  szkolenia, o którym mowa w art. 22a </w:t>
      </w:r>
      <w:r w:rsidR="00F414BA">
        <w:rPr>
          <w:rFonts w:eastAsia="Times New Roman"/>
        </w:rPr>
        <w:t xml:space="preserve">ust. 1 </w:t>
      </w:r>
      <w:r w:rsidR="00F414BA" w:rsidRPr="00FF63AA">
        <w:rPr>
          <w:rFonts w:eastAsia="Times New Roman"/>
        </w:rPr>
        <w:t xml:space="preserve">ustawy zmienianej w art.1, rozpoczętego w okresie </w:t>
      </w:r>
      <w:r w:rsidR="00F414BA">
        <w:rPr>
          <w:rFonts w:eastAsia="Times New Roman"/>
        </w:rPr>
        <w:t>od 24 lutego</w:t>
      </w:r>
      <w:r w:rsidR="00F414BA" w:rsidRPr="00FF63AA">
        <w:rPr>
          <w:rFonts w:eastAsia="Times New Roman"/>
        </w:rPr>
        <w:t xml:space="preserve"> 2022 r. do dnia wejścia w życie ustawy. Przepis art. 22a </w:t>
      </w:r>
      <w:r w:rsidR="00F414BA" w:rsidRPr="00E9437B">
        <w:rPr>
          <w:rFonts w:eastAsia="Times New Roman"/>
        </w:rPr>
        <w:t>ustawy zmienianej w art.1</w:t>
      </w:r>
      <w:r w:rsidR="00F414BA">
        <w:rPr>
          <w:rFonts w:eastAsia="Times New Roman"/>
        </w:rPr>
        <w:t xml:space="preserve"> </w:t>
      </w:r>
      <w:r w:rsidR="00F414BA" w:rsidRPr="00FF63AA">
        <w:rPr>
          <w:rFonts w:eastAsia="Times New Roman"/>
        </w:rPr>
        <w:t>stosuje się odpowiednio</w:t>
      </w:r>
      <w:r w:rsidR="00F414BA">
        <w:rPr>
          <w:rFonts w:eastAsia="Times New Roman"/>
        </w:rPr>
        <w:t>.</w:t>
      </w:r>
    </w:p>
    <w:p w14:paraId="5328DF83" w14:textId="77777777" w:rsidR="00C277A4" w:rsidRDefault="00F414BA" w:rsidP="00F414BA">
      <w:pPr>
        <w:pStyle w:val="ARTartustawynprozporzdzenia"/>
        <w:ind w:firstLine="0"/>
        <w:rPr>
          <w:rFonts w:eastAsia="Times New Roman"/>
        </w:rPr>
      </w:pPr>
      <w:r>
        <w:rPr>
          <w:rFonts w:eastAsia="Times New Roman"/>
        </w:rPr>
        <w:t xml:space="preserve">Uzasadnienie: </w:t>
      </w:r>
    </w:p>
    <w:p w14:paraId="2D77CC1F" w14:textId="6CCE7C43" w:rsidR="00F414BA" w:rsidRDefault="00C277A4" w:rsidP="00C277A4">
      <w:pPr>
        <w:pStyle w:val="ARTartustawynprozporzdzenia"/>
        <w:ind w:firstLine="0"/>
        <w:rPr>
          <w:rFonts w:eastAsia="Times New Roman"/>
        </w:rPr>
      </w:pPr>
      <w:r>
        <w:rPr>
          <w:rFonts w:eastAsia="Times New Roman"/>
        </w:rPr>
        <w:t>1)</w:t>
      </w:r>
      <w:r w:rsidR="00F414BA">
        <w:rPr>
          <w:rFonts w:eastAsia="Times New Roman"/>
        </w:rPr>
        <w:t xml:space="preserve">poprawka porządkująca, zbieżna z dotychczas stosowaną regulacją „od 24 lutego 2022 r.” </w:t>
      </w:r>
    </w:p>
    <w:p w14:paraId="4881FA38" w14:textId="73B34853" w:rsidR="00C277A4" w:rsidRPr="006D3F34" w:rsidRDefault="00C277A4" w:rsidP="00C277A4">
      <w:pPr>
        <w:pStyle w:val="ARTartustawynprozporzdzenia"/>
        <w:ind w:firstLine="0"/>
        <w:rPr>
          <w:rFonts w:eastAsia="Times New Roman"/>
        </w:rPr>
      </w:pPr>
      <w:r>
        <w:rPr>
          <w:rFonts w:eastAsia="Times New Roman"/>
        </w:rPr>
        <w:t>2) do rozważenia przez resort zdrowia rekomendujemy obj</w:t>
      </w:r>
      <w:r w:rsidR="00DE345D">
        <w:rPr>
          <w:rFonts w:eastAsia="Times New Roman"/>
        </w:rPr>
        <w:t>ę</w:t>
      </w:r>
      <w:r>
        <w:rPr>
          <w:rFonts w:eastAsia="Times New Roman"/>
        </w:rPr>
        <w:t xml:space="preserve">cie przywilejem składania wniosków o dofinasowanie szkolenia </w:t>
      </w:r>
      <w:r w:rsidR="00DE345D">
        <w:rPr>
          <w:rFonts w:eastAsia="Times New Roman"/>
        </w:rPr>
        <w:t xml:space="preserve">także </w:t>
      </w:r>
      <w:r>
        <w:rPr>
          <w:rFonts w:eastAsia="Times New Roman"/>
        </w:rPr>
        <w:t xml:space="preserve">przez inne </w:t>
      </w:r>
      <w:r w:rsidR="00DE345D">
        <w:rPr>
          <w:rFonts w:eastAsia="Times New Roman"/>
        </w:rPr>
        <w:t>samorządy zawodowe, m.in. KIF, KIDL, NIA.</w:t>
      </w:r>
    </w:p>
    <w:p w14:paraId="4716113C" w14:textId="77777777" w:rsidR="00F414BA" w:rsidRPr="00765701" w:rsidRDefault="00F414BA" w:rsidP="001278F9">
      <w:pPr>
        <w:suppressAutoHyphens/>
        <w:autoSpaceDE w:val="0"/>
        <w:autoSpaceDN w:val="0"/>
        <w:adjustRightInd w:val="0"/>
        <w:spacing w:after="0" w:line="360" w:lineRule="auto"/>
        <w:jc w:val="both"/>
        <w:rPr>
          <w:rFonts w:ascii="Times" w:eastAsia="Times New Roman" w:hAnsi="Times" w:cs="Arial"/>
          <w:sz w:val="24"/>
          <w:szCs w:val="20"/>
          <w:lang w:eastAsia="pl-PL"/>
        </w:rPr>
      </w:pPr>
    </w:p>
    <w:p w14:paraId="1E07D227" w14:textId="23418EAE" w:rsidR="0053301A" w:rsidRPr="0053301A" w:rsidRDefault="0053301A" w:rsidP="0053301A">
      <w:pPr>
        <w:pStyle w:val="Tekstkomentarza"/>
        <w:spacing w:line="360" w:lineRule="auto"/>
        <w:jc w:val="both"/>
        <w:rPr>
          <w:b/>
          <w:sz w:val="24"/>
        </w:rPr>
      </w:pPr>
      <w:r w:rsidRPr="00B87010">
        <w:rPr>
          <w:b/>
          <w:sz w:val="24"/>
          <w:highlight w:val="yellow"/>
        </w:rPr>
        <w:t xml:space="preserve">Poprawki do ustawy z dnia 20 kwietnia 2004 r. o promocji zatrudnienia i instytucjach rynku pracy (Dz. U. z 2022 r. poz. 690 i 830) </w:t>
      </w:r>
      <w:r w:rsidR="003C6114" w:rsidRPr="00B87010">
        <w:rPr>
          <w:b/>
          <w:sz w:val="24"/>
          <w:highlight w:val="yellow"/>
        </w:rPr>
        <w:t xml:space="preserve"> zamieszczono w </w:t>
      </w:r>
      <w:r w:rsidR="00012EF1" w:rsidRPr="00B87010">
        <w:rPr>
          <w:b/>
          <w:sz w:val="24"/>
          <w:highlight w:val="yellow"/>
        </w:rPr>
        <w:t>osobnym</w:t>
      </w:r>
      <w:r w:rsidR="003C6114" w:rsidRPr="00B87010">
        <w:rPr>
          <w:b/>
          <w:sz w:val="24"/>
          <w:highlight w:val="yellow"/>
        </w:rPr>
        <w:t xml:space="preserve"> pliku</w:t>
      </w:r>
    </w:p>
    <w:p w14:paraId="4807588C" w14:textId="77777777" w:rsidR="00F414BA" w:rsidRDefault="00F414BA" w:rsidP="00F414BA">
      <w:pPr>
        <w:pStyle w:val="ARTartustawynprozporzdzenia"/>
        <w:ind w:firstLine="0"/>
        <w:rPr>
          <w:rStyle w:val="Ppogrubienie"/>
        </w:rPr>
      </w:pPr>
    </w:p>
    <w:sectPr w:rsidR="00F41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389"/>
    <w:multiLevelType w:val="hybridMultilevel"/>
    <w:tmpl w:val="8766B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93646B"/>
    <w:multiLevelType w:val="hybridMultilevel"/>
    <w:tmpl w:val="CFD22568"/>
    <w:lvl w:ilvl="0" w:tplc="AC48E1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C96888"/>
    <w:multiLevelType w:val="hybridMultilevel"/>
    <w:tmpl w:val="F2E4B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923EC4"/>
    <w:multiLevelType w:val="hybridMultilevel"/>
    <w:tmpl w:val="F53A5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CF22A6"/>
    <w:multiLevelType w:val="hybridMultilevel"/>
    <w:tmpl w:val="0CC8C836"/>
    <w:lvl w:ilvl="0" w:tplc="78421B56">
      <w:start w:val="1"/>
      <w:numFmt w:val="decimal"/>
      <w:lvlText w:val="%1)"/>
      <w:lvlJc w:val="left"/>
      <w:pPr>
        <w:ind w:left="720" w:hanging="360"/>
      </w:pPr>
      <w:rPr>
        <w:rFonts w:ascii="Times" w:eastAsiaTheme="minorEastAsia" w:hAnsi="Times"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DB4C27"/>
    <w:multiLevelType w:val="hybridMultilevel"/>
    <w:tmpl w:val="2C726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6F"/>
    <w:rsid w:val="00000701"/>
    <w:rsid w:val="00010838"/>
    <w:rsid w:val="00012EF1"/>
    <w:rsid w:val="001278F9"/>
    <w:rsid w:val="00197C6F"/>
    <w:rsid w:val="001B728B"/>
    <w:rsid w:val="00246C37"/>
    <w:rsid w:val="002A3F43"/>
    <w:rsid w:val="002E6713"/>
    <w:rsid w:val="00306E54"/>
    <w:rsid w:val="003C6114"/>
    <w:rsid w:val="00427AB9"/>
    <w:rsid w:val="00491D47"/>
    <w:rsid w:val="0053301A"/>
    <w:rsid w:val="00622C15"/>
    <w:rsid w:val="0065054E"/>
    <w:rsid w:val="006D431A"/>
    <w:rsid w:val="007163A7"/>
    <w:rsid w:val="00926C80"/>
    <w:rsid w:val="00953C3E"/>
    <w:rsid w:val="00B33605"/>
    <w:rsid w:val="00B87010"/>
    <w:rsid w:val="00BB189B"/>
    <w:rsid w:val="00C277A4"/>
    <w:rsid w:val="00C9409D"/>
    <w:rsid w:val="00DA7036"/>
    <w:rsid w:val="00DE345D"/>
    <w:rsid w:val="00E44B3E"/>
    <w:rsid w:val="00EA21C8"/>
    <w:rsid w:val="00F414BA"/>
    <w:rsid w:val="00FF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9CE1"/>
  <w15:chartTrackingRefBased/>
  <w15:docId w15:val="{272A83BF-23BC-487C-8FD6-2346A0BC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97C6F"/>
    <w:rPr>
      <w:color w:val="0000FF"/>
      <w:u w:val="single"/>
    </w:rPr>
  </w:style>
  <w:style w:type="character" w:customStyle="1" w:styleId="ng-scope">
    <w:name w:val="ng-scope"/>
    <w:basedOn w:val="Domylnaczcionkaakapitu"/>
    <w:rsid w:val="00197C6F"/>
  </w:style>
  <w:style w:type="character" w:customStyle="1" w:styleId="history-modalversionscontenticons">
    <w:name w:val="history-modal__versions__content__icons"/>
    <w:basedOn w:val="Domylnaczcionkaakapitu"/>
    <w:rsid w:val="00197C6F"/>
  </w:style>
  <w:style w:type="character" w:styleId="Pogrubienie">
    <w:name w:val="Strong"/>
    <w:basedOn w:val="Domylnaczcionkaakapitu"/>
    <w:uiPriority w:val="22"/>
    <w:qFormat/>
    <w:rsid w:val="00197C6F"/>
    <w:rPr>
      <w:b/>
      <w:bCs/>
    </w:rPr>
  </w:style>
  <w:style w:type="paragraph" w:customStyle="1" w:styleId="TYTUAKTUprzedmiotregulacjiustawylubrozporzdzenia">
    <w:name w:val="TYTUŁ_AKTU – przedmiot regulacji ustawy lub rozporządzenia"/>
    <w:next w:val="Normalny"/>
    <w:uiPriority w:val="6"/>
    <w:qFormat/>
    <w:rsid w:val="00000701"/>
    <w:pPr>
      <w:keepNext/>
      <w:suppressAutoHyphens/>
      <w:spacing w:before="120" w:after="360" w:line="360" w:lineRule="auto"/>
      <w:jc w:val="center"/>
    </w:pPr>
    <w:rPr>
      <w:rFonts w:ascii="Times" w:eastAsiaTheme="minorEastAsia" w:hAnsi="Times" w:cs="Arial"/>
      <w:b/>
      <w:bCs/>
      <w:sz w:val="24"/>
      <w:szCs w:val="24"/>
      <w:lang w:val="pl-PL" w:eastAsia="pl-PL"/>
    </w:rPr>
  </w:style>
  <w:style w:type="paragraph" w:customStyle="1" w:styleId="ARTartustawynprozporzdzenia">
    <w:name w:val="ART(§) – art. ustawy (§ np. rozporządzenia)"/>
    <w:uiPriority w:val="11"/>
    <w:qFormat/>
    <w:rsid w:val="00000701"/>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val="pl-PL" w:eastAsia="pl-PL"/>
    </w:rPr>
  </w:style>
  <w:style w:type="paragraph" w:customStyle="1" w:styleId="PKTpunkt">
    <w:name w:val="PKT – punkt"/>
    <w:uiPriority w:val="13"/>
    <w:qFormat/>
    <w:rsid w:val="00000701"/>
    <w:pPr>
      <w:spacing w:after="0" w:line="360" w:lineRule="auto"/>
      <w:ind w:left="510" w:hanging="510"/>
      <w:jc w:val="both"/>
    </w:pPr>
    <w:rPr>
      <w:rFonts w:ascii="Times" w:eastAsiaTheme="minorEastAsia" w:hAnsi="Times" w:cs="Arial"/>
      <w:bCs/>
      <w:sz w:val="24"/>
      <w:szCs w:val="20"/>
      <w:lang w:val="pl-PL" w:eastAsia="pl-PL"/>
    </w:rPr>
  </w:style>
  <w:style w:type="paragraph" w:customStyle="1" w:styleId="LITlitera">
    <w:name w:val="LIT – litera"/>
    <w:basedOn w:val="PKTpunkt"/>
    <w:uiPriority w:val="14"/>
    <w:qFormat/>
    <w:rsid w:val="00000701"/>
    <w:pPr>
      <w:ind w:left="986" w:hanging="476"/>
    </w:pPr>
  </w:style>
  <w:style w:type="paragraph" w:customStyle="1" w:styleId="ZLITCZWSPPKTzmczciwsppktliter">
    <w:name w:val="Z_LIT/CZ_WSP_PKT – zm. części wsp. pkt literą"/>
    <w:basedOn w:val="Normalny"/>
    <w:next w:val="LITlitera"/>
    <w:uiPriority w:val="50"/>
    <w:qFormat/>
    <w:rsid w:val="00000701"/>
    <w:pPr>
      <w:spacing w:after="0" w:line="360" w:lineRule="auto"/>
      <w:ind w:left="987"/>
      <w:jc w:val="both"/>
    </w:pPr>
    <w:rPr>
      <w:rFonts w:ascii="Times" w:eastAsiaTheme="minorEastAsia" w:hAnsi="Times" w:cs="Arial"/>
      <w:bCs/>
      <w:sz w:val="24"/>
      <w:szCs w:val="24"/>
      <w:lang w:eastAsia="pl-PL"/>
    </w:rPr>
  </w:style>
  <w:style w:type="character" w:styleId="Odwoaniedokomentarza">
    <w:name w:val="annotation reference"/>
    <w:basedOn w:val="Domylnaczcionkaakapitu"/>
    <w:uiPriority w:val="99"/>
    <w:semiHidden/>
    <w:rsid w:val="00000701"/>
    <w:rPr>
      <w:sz w:val="16"/>
      <w:szCs w:val="16"/>
    </w:rPr>
  </w:style>
  <w:style w:type="paragraph" w:styleId="Tekstkomentarza">
    <w:name w:val="annotation text"/>
    <w:basedOn w:val="Normalny"/>
    <w:link w:val="TekstkomentarzaZnak"/>
    <w:uiPriority w:val="99"/>
    <w:semiHidden/>
    <w:rsid w:val="00000701"/>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000701"/>
    <w:rPr>
      <w:rFonts w:ascii="Times" w:eastAsia="Times New Roman" w:hAnsi="Times" w:cs="Times New Roman"/>
      <w:szCs w:val="24"/>
      <w:lang w:val="pl-PL"/>
    </w:rPr>
  </w:style>
  <w:style w:type="character" w:customStyle="1" w:styleId="Ppogrubienie">
    <w:name w:val="_P_ – pogrubienie"/>
    <w:basedOn w:val="Domylnaczcionkaakapitu"/>
    <w:uiPriority w:val="1"/>
    <w:qFormat/>
    <w:rsid w:val="00000701"/>
    <w:rPr>
      <w:b/>
    </w:rPr>
  </w:style>
  <w:style w:type="paragraph" w:styleId="Tekstdymka">
    <w:name w:val="Balloon Text"/>
    <w:basedOn w:val="Normalny"/>
    <w:link w:val="TekstdymkaZnak"/>
    <w:uiPriority w:val="99"/>
    <w:semiHidden/>
    <w:unhideWhenUsed/>
    <w:rsid w:val="000007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701"/>
    <w:rPr>
      <w:rFonts w:ascii="Segoe UI" w:hAnsi="Segoe UI" w:cs="Segoe UI"/>
      <w:sz w:val="18"/>
      <w:szCs w:val="18"/>
      <w:lang w:val="pl-PL"/>
    </w:rPr>
  </w:style>
  <w:style w:type="paragraph" w:customStyle="1" w:styleId="ZUSTzmustartykuempunktem">
    <w:name w:val="Z/UST(§) – zm. ust. (§) artykułem (punktem)"/>
    <w:basedOn w:val="Normalny"/>
    <w:uiPriority w:val="30"/>
    <w:qFormat/>
    <w:rsid w:val="00010838"/>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DA7036"/>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00990">
      <w:bodyDiv w:val="1"/>
      <w:marLeft w:val="0"/>
      <w:marRight w:val="0"/>
      <w:marTop w:val="0"/>
      <w:marBottom w:val="0"/>
      <w:divBdr>
        <w:top w:val="none" w:sz="0" w:space="0" w:color="auto"/>
        <w:left w:val="none" w:sz="0" w:space="0" w:color="auto"/>
        <w:bottom w:val="none" w:sz="0" w:space="0" w:color="auto"/>
        <w:right w:val="none" w:sz="0" w:space="0" w:color="auto"/>
      </w:divBdr>
      <w:divsChild>
        <w:div w:id="838152146">
          <w:marLeft w:val="0"/>
          <w:marRight w:val="0"/>
          <w:marTop w:val="240"/>
          <w:marBottom w:val="0"/>
          <w:divBdr>
            <w:top w:val="none" w:sz="0" w:space="0" w:color="auto"/>
            <w:left w:val="none" w:sz="0" w:space="0" w:color="auto"/>
            <w:bottom w:val="none" w:sz="0" w:space="0" w:color="auto"/>
            <w:right w:val="none" w:sz="0" w:space="0" w:color="auto"/>
          </w:divBdr>
        </w:div>
        <w:div w:id="736822574">
          <w:marLeft w:val="0"/>
          <w:marRight w:val="0"/>
          <w:marTop w:val="240"/>
          <w:marBottom w:val="0"/>
          <w:divBdr>
            <w:top w:val="none" w:sz="0" w:space="0" w:color="auto"/>
            <w:left w:val="none" w:sz="0" w:space="0" w:color="auto"/>
            <w:bottom w:val="none" w:sz="0" w:space="0" w:color="auto"/>
            <w:right w:val="none" w:sz="0" w:space="0" w:color="auto"/>
          </w:divBdr>
        </w:div>
      </w:divsChild>
    </w:div>
    <w:div w:id="1577209468">
      <w:bodyDiv w:val="1"/>
      <w:marLeft w:val="0"/>
      <w:marRight w:val="0"/>
      <w:marTop w:val="0"/>
      <w:marBottom w:val="0"/>
      <w:divBdr>
        <w:top w:val="none" w:sz="0" w:space="0" w:color="auto"/>
        <w:left w:val="none" w:sz="0" w:space="0" w:color="auto"/>
        <w:bottom w:val="none" w:sz="0" w:space="0" w:color="auto"/>
        <w:right w:val="none" w:sz="0" w:space="0" w:color="auto"/>
      </w:divBdr>
      <w:divsChild>
        <w:div w:id="11228667">
          <w:marLeft w:val="0"/>
          <w:marRight w:val="0"/>
          <w:marTop w:val="0"/>
          <w:marBottom w:val="0"/>
          <w:divBdr>
            <w:top w:val="none" w:sz="0" w:space="0" w:color="auto"/>
            <w:left w:val="none" w:sz="0" w:space="0" w:color="auto"/>
            <w:bottom w:val="single" w:sz="6" w:space="0" w:color="CCCCCC"/>
            <w:right w:val="none" w:sz="0" w:space="0" w:color="auto"/>
          </w:divBdr>
          <w:divsChild>
            <w:div w:id="219444909">
              <w:marLeft w:val="0"/>
              <w:marRight w:val="0"/>
              <w:marTop w:val="0"/>
              <w:marBottom w:val="0"/>
              <w:divBdr>
                <w:top w:val="none" w:sz="0" w:space="0" w:color="auto"/>
                <w:left w:val="none" w:sz="0" w:space="0" w:color="auto"/>
                <w:bottom w:val="none" w:sz="0" w:space="0" w:color="auto"/>
                <w:right w:val="none" w:sz="0" w:space="0" w:color="auto"/>
              </w:divBdr>
              <w:divsChild>
                <w:div w:id="1737513614">
                  <w:marLeft w:val="0"/>
                  <w:marRight w:val="0"/>
                  <w:marTop w:val="0"/>
                  <w:marBottom w:val="0"/>
                  <w:divBdr>
                    <w:top w:val="none" w:sz="0" w:space="0" w:color="auto"/>
                    <w:left w:val="none" w:sz="0" w:space="0" w:color="auto"/>
                    <w:bottom w:val="none" w:sz="0" w:space="0" w:color="auto"/>
                    <w:right w:val="none" w:sz="0" w:space="0" w:color="auto"/>
                  </w:divBdr>
                  <w:divsChild>
                    <w:div w:id="341014207">
                      <w:marLeft w:val="0"/>
                      <w:marRight w:val="0"/>
                      <w:marTop w:val="0"/>
                      <w:marBottom w:val="0"/>
                      <w:divBdr>
                        <w:top w:val="none" w:sz="0" w:space="0" w:color="auto"/>
                        <w:left w:val="none" w:sz="0" w:space="0" w:color="auto"/>
                        <w:bottom w:val="none" w:sz="0" w:space="0" w:color="auto"/>
                        <w:right w:val="none" w:sz="0" w:space="0" w:color="auto"/>
                      </w:divBdr>
                    </w:div>
                    <w:div w:id="1047022343">
                      <w:marLeft w:val="0"/>
                      <w:marRight w:val="0"/>
                      <w:marTop w:val="0"/>
                      <w:marBottom w:val="0"/>
                      <w:divBdr>
                        <w:top w:val="none" w:sz="0" w:space="0" w:color="auto"/>
                        <w:left w:val="none" w:sz="0" w:space="0" w:color="auto"/>
                        <w:bottom w:val="none" w:sz="0" w:space="0" w:color="auto"/>
                        <w:right w:val="none" w:sz="0" w:space="0" w:color="auto"/>
                      </w:divBdr>
                      <w:divsChild>
                        <w:div w:id="1024555005">
                          <w:marLeft w:val="0"/>
                          <w:marRight w:val="0"/>
                          <w:marTop w:val="0"/>
                          <w:marBottom w:val="0"/>
                          <w:divBdr>
                            <w:top w:val="none" w:sz="0" w:space="0" w:color="auto"/>
                            <w:left w:val="none" w:sz="0" w:space="0" w:color="auto"/>
                            <w:bottom w:val="none" w:sz="0" w:space="0" w:color="auto"/>
                            <w:right w:val="none" w:sz="0" w:space="0" w:color="auto"/>
                          </w:divBdr>
                          <w:divsChild>
                            <w:div w:id="940141467">
                              <w:marLeft w:val="0"/>
                              <w:marRight w:val="0"/>
                              <w:marTop w:val="0"/>
                              <w:marBottom w:val="0"/>
                              <w:divBdr>
                                <w:top w:val="none" w:sz="0" w:space="0" w:color="auto"/>
                                <w:left w:val="none" w:sz="0" w:space="0" w:color="auto"/>
                                <w:bottom w:val="none" w:sz="0" w:space="0" w:color="auto"/>
                                <w:right w:val="none" w:sz="0" w:space="0" w:color="auto"/>
                              </w:divBdr>
                            </w:div>
                            <w:div w:id="12834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046495">
          <w:marLeft w:val="0"/>
          <w:marRight w:val="0"/>
          <w:marTop w:val="0"/>
          <w:marBottom w:val="0"/>
          <w:divBdr>
            <w:top w:val="none" w:sz="0" w:space="0" w:color="auto"/>
            <w:left w:val="none" w:sz="0" w:space="0" w:color="auto"/>
            <w:bottom w:val="single" w:sz="6" w:space="0" w:color="CCCCCC"/>
            <w:right w:val="none" w:sz="0" w:space="0" w:color="auto"/>
          </w:divBdr>
          <w:divsChild>
            <w:div w:id="285895964">
              <w:marLeft w:val="0"/>
              <w:marRight w:val="0"/>
              <w:marTop w:val="0"/>
              <w:marBottom w:val="0"/>
              <w:divBdr>
                <w:top w:val="none" w:sz="0" w:space="0" w:color="auto"/>
                <w:left w:val="none" w:sz="0" w:space="0" w:color="auto"/>
                <w:bottom w:val="none" w:sz="0" w:space="0" w:color="auto"/>
                <w:right w:val="none" w:sz="0" w:space="0" w:color="auto"/>
              </w:divBdr>
            </w:div>
            <w:div w:id="1967730932">
              <w:marLeft w:val="0"/>
              <w:marRight w:val="0"/>
              <w:marTop w:val="0"/>
              <w:marBottom w:val="0"/>
              <w:divBdr>
                <w:top w:val="none" w:sz="0" w:space="0" w:color="auto"/>
                <w:left w:val="none" w:sz="0" w:space="0" w:color="auto"/>
                <w:bottom w:val="none" w:sz="0" w:space="0" w:color="auto"/>
                <w:right w:val="none" w:sz="0" w:space="0" w:color="auto"/>
              </w:divBdr>
              <w:divsChild>
                <w:div w:id="873731496">
                  <w:marLeft w:val="0"/>
                  <w:marRight w:val="0"/>
                  <w:marTop w:val="0"/>
                  <w:marBottom w:val="0"/>
                  <w:divBdr>
                    <w:top w:val="none" w:sz="0" w:space="0" w:color="auto"/>
                    <w:left w:val="none" w:sz="0" w:space="0" w:color="auto"/>
                    <w:bottom w:val="single" w:sz="6" w:space="0" w:color="CCCCCC"/>
                    <w:right w:val="none" w:sz="0" w:space="0" w:color="auto"/>
                  </w:divBdr>
                  <w:divsChild>
                    <w:div w:id="1867448549">
                      <w:marLeft w:val="0"/>
                      <w:marRight w:val="0"/>
                      <w:marTop w:val="0"/>
                      <w:marBottom w:val="0"/>
                      <w:divBdr>
                        <w:top w:val="none" w:sz="0" w:space="0" w:color="auto"/>
                        <w:left w:val="none" w:sz="0" w:space="0" w:color="auto"/>
                        <w:bottom w:val="none" w:sz="0" w:space="0" w:color="auto"/>
                        <w:right w:val="none" w:sz="0" w:space="0" w:color="auto"/>
                      </w:divBdr>
                    </w:div>
                    <w:div w:id="2030523219">
                      <w:marLeft w:val="0"/>
                      <w:marRight w:val="0"/>
                      <w:marTop w:val="0"/>
                      <w:marBottom w:val="0"/>
                      <w:divBdr>
                        <w:top w:val="none" w:sz="0" w:space="0" w:color="auto"/>
                        <w:left w:val="none" w:sz="0" w:space="0" w:color="auto"/>
                        <w:bottom w:val="none" w:sz="0" w:space="0" w:color="auto"/>
                        <w:right w:val="none" w:sz="0" w:space="0" w:color="auto"/>
                      </w:divBdr>
                      <w:divsChild>
                        <w:div w:id="1080910017">
                          <w:marLeft w:val="0"/>
                          <w:marRight w:val="0"/>
                          <w:marTop w:val="0"/>
                          <w:marBottom w:val="0"/>
                          <w:divBdr>
                            <w:top w:val="none" w:sz="0" w:space="0" w:color="auto"/>
                            <w:left w:val="none" w:sz="0" w:space="0" w:color="auto"/>
                            <w:bottom w:val="none" w:sz="0" w:space="0" w:color="auto"/>
                            <w:right w:val="none" w:sz="0" w:space="0" w:color="auto"/>
                          </w:divBdr>
                          <w:divsChild>
                            <w:div w:id="342126273">
                              <w:marLeft w:val="0"/>
                              <w:marRight w:val="0"/>
                              <w:marTop w:val="0"/>
                              <w:marBottom w:val="0"/>
                              <w:divBdr>
                                <w:top w:val="none" w:sz="0" w:space="0" w:color="auto"/>
                                <w:left w:val="none" w:sz="0" w:space="0" w:color="auto"/>
                                <w:bottom w:val="none" w:sz="0" w:space="0" w:color="auto"/>
                                <w:right w:val="none" w:sz="0" w:space="0" w:color="auto"/>
                              </w:divBdr>
                              <w:divsChild>
                                <w:div w:id="1489129301">
                                  <w:marLeft w:val="0"/>
                                  <w:marRight w:val="0"/>
                                  <w:marTop w:val="0"/>
                                  <w:marBottom w:val="0"/>
                                  <w:divBdr>
                                    <w:top w:val="none" w:sz="0" w:space="0" w:color="auto"/>
                                    <w:left w:val="none" w:sz="0" w:space="0" w:color="auto"/>
                                    <w:bottom w:val="none" w:sz="0" w:space="0" w:color="auto"/>
                                    <w:right w:val="none" w:sz="0" w:space="0" w:color="auto"/>
                                  </w:divBdr>
                                </w:div>
                              </w:divsChild>
                            </w:div>
                            <w:div w:id="1168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142">
                  <w:marLeft w:val="0"/>
                  <w:marRight w:val="0"/>
                  <w:marTop w:val="0"/>
                  <w:marBottom w:val="0"/>
                  <w:divBdr>
                    <w:top w:val="none" w:sz="0" w:space="0" w:color="auto"/>
                    <w:left w:val="none" w:sz="0" w:space="0" w:color="auto"/>
                    <w:bottom w:val="none" w:sz="0" w:space="0" w:color="auto"/>
                    <w:right w:val="none" w:sz="0" w:space="0" w:color="auto"/>
                  </w:divBdr>
                  <w:divsChild>
                    <w:div w:id="1495880589">
                      <w:marLeft w:val="0"/>
                      <w:marRight w:val="0"/>
                      <w:marTop w:val="0"/>
                      <w:marBottom w:val="0"/>
                      <w:divBdr>
                        <w:top w:val="none" w:sz="0" w:space="0" w:color="auto"/>
                        <w:left w:val="none" w:sz="0" w:space="0" w:color="auto"/>
                        <w:bottom w:val="none" w:sz="0" w:space="0" w:color="auto"/>
                        <w:right w:val="none" w:sz="0" w:space="0" w:color="auto"/>
                      </w:divBdr>
                    </w:div>
                    <w:div w:id="1537500004">
                      <w:marLeft w:val="0"/>
                      <w:marRight w:val="0"/>
                      <w:marTop w:val="0"/>
                      <w:marBottom w:val="0"/>
                      <w:divBdr>
                        <w:top w:val="none" w:sz="0" w:space="0" w:color="auto"/>
                        <w:left w:val="none" w:sz="0" w:space="0" w:color="auto"/>
                        <w:bottom w:val="none" w:sz="0" w:space="0" w:color="auto"/>
                        <w:right w:val="none" w:sz="0" w:space="0" w:color="auto"/>
                      </w:divBdr>
                      <w:divsChild>
                        <w:div w:id="1456875602">
                          <w:marLeft w:val="0"/>
                          <w:marRight w:val="0"/>
                          <w:marTop w:val="0"/>
                          <w:marBottom w:val="0"/>
                          <w:divBdr>
                            <w:top w:val="none" w:sz="0" w:space="0" w:color="auto"/>
                            <w:left w:val="none" w:sz="0" w:space="0" w:color="auto"/>
                            <w:bottom w:val="none" w:sz="0" w:space="0" w:color="auto"/>
                            <w:right w:val="none" w:sz="0" w:space="0" w:color="auto"/>
                          </w:divBdr>
                          <w:divsChild>
                            <w:div w:id="1796175687">
                              <w:marLeft w:val="0"/>
                              <w:marRight w:val="0"/>
                              <w:marTop w:val="0"/>
                              <w:marBottom w:val="0"/>
                              <w:divBdr>
                                <w:top w:val="none" w:sz="0" w:space="0" w:color="auto"/>
                                <w:left w:val="none" w:sz="0" w:space="0" w:color="auto"/>
                                <w:bottom w:val="none" w:sz="0" w:space="0" w:color="auto"/>
                                <w:right w:val="none" w:sz="0" w:space="0" w:color="auto"/>
                              </w:divBdr>
                            </w:div>
                            <w:div w:id="491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9141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Wójcik</dc:creator>
  <cp:keywords/>
  <dc:description/>
  <cp:lastModifiedBy>Hanna Hendrysiak</cp:lastModifiedBy>
  <cp:revision>2</cp:revision>
  <dcterms:created xsi:type="dcterms:W3CDTF">2022-05-24T07:04:00Z</dcterms:created>
  <dcterms:modified xsi:type="dcterms:W3CDTF">2022-05-24T07:04:00Z</dcterms:modified>
</cp:coreProperties>
</file>