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A7D93" w:rsidR="000B1C42" w:rsidP="005A7D93" w:rsidRDefault="000B1C42" w14:paraId="1D1FFC05" wp14:textId="77777777">
      <w:pPr>
        <w:spacing w:line="36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  <w:bookmarkStart w:name="_GoBack" w:id="0"/>
      <w:r w:rsidRPr="005A7D93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Drzewa miejskie </w:t>
      </w:r>
      <w:r w:rsidRPr="005A7D93" w:rsidR="00B12AAF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a</w:t>
      </w:r>
      <w:r w:rsidRPr="005A7D93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 jakoś</w:t>
      </w:r>
      <w:r w:rsidRPr="005A7D93" w:rsidR="00B12AAF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ć</w:t>
      </w:r>
      <w:r w:rsidRPr="005A7D93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 powietrz</w:t>
      </w:r>
      <w:r w:rsidR="00C15C9C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a</w:t>
      </w:r>
    </w:p>
    <w:bookmarkEnd w:id="0"/>
    <w:p xmlns:wp14="http://schemas.microsoft.com/office/word/2010/wordml" w:rsidRPr="005A7D93" w:rsidR="00B12AAF" w:rsidP="005A7D93" w:rsidRDefault="00B12AAF" w14:paraId="672A6659" wp14:textId="77777777">
      <w:pPr>
        <w:spacing w:line="36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</w:p>
    <w:p xmlns:wp14="http://schemas.microsoft.com/office/word/2010/wordml" w:rsidRPr="005A7D93" w:rsidR="00B12AAF" w:rsidP="005A7D93" w:rsidRDefault="00B12AAF" w14:paraId="0A37501D" wp14:textId="77777777">
      <w:pPr>
        <w:spacing w:line="36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</w:p>
    <w:p xmlns:wp14="http://schemas.microsoft.com/office/word/2010/wordml" w:rsidRPr="005A7D93" w:rsidR="00B12AAF" w:rsidP="005A7D93" w:rsidRDefault="00561308" w14:paraId="55B2F770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Wstęp</w:t>
      </w:r>
    </w:p>
    <w:p xmlns:wp14="http://schemas.microsoft.com/office/word/2010/wordml" w:rsidR="00CE07C6" w:rsidP="005A7D93" w:rsidRDefault="00CE07C6" w14:paraId="0B0D1C1C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Obecnie na świecie więcej ludzi mieszka w miastach niż poza miastami. D</w:t>
      </w:r>
      <w:r w:rsidRPr="005A7D93" w:rsidR="00E74BFE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o roku 2050 roku udział osób mieszkających w miastach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ma </w:t>
      </w:r>
      <w:r w:rsidRPr="005A7D93" w:rsidR="00E74BFE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wzr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osnąć</w:t>
      </w:r>
      <w:r w:rsidRPr="005A7D93" w:rsidR="00E74BFE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 do 63%.</w:t>
      </w:r>
      <w:r w:rsidRPr="005A7D93" w:rsidR="00E74BFE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U</w:t>
      </w:r>
      <w:r w:rsidRPr="005A7D93" w:rsidR="00B12AAF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rbanizacja </w:t>
      </w:r>
      <w:r w:rsidRPr="005A7D93" w:rsidR="00B12AAF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jest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zatem </w:t>
      </w:r>
      <w:r w:rsidRPr="005A7D93" w:rsidR="00B12AAF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zjawiskiem, które w skali globalnej postępuje, stwarzając tym samym zarówno szanse jak i zagrożenia </w:t>
      </w:r>
      <w:r w:rsidRPr="005A7D93" w:rsidR="00B12AAF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dla poprawy jakości życia ludzi</w:t>
      </w:r>
      <w:r w:rsidRPr="005A7D93" w:rsidR="00B12AAF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. </w:t>
      </w:r>
      <w:r w:rsidRPr="005A7D93" w:rsidR="00B12AAF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 xml:space="preserve">Jednym z najważniejszych wyzwań środowiskowych na obszarach miejskich jest jakość powietrza. </w:t>
      </w:r>
    </w:p>
    <w:p xmlns:wp14="http://schemas.microsoft.com/office/word/2010/wordml" w:rsidRPr="00CE07C6" w:rsidR="00B12AAF" w:rsidP="61FAB0F6" w:rsidRDefault="00E74BFE" w14:paraId="4852CA00" wp14:textId="2C155422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61FAB0F6" w:rsidR="00E74BFE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Do głównych źródeł emisji zanieczyszczeń powietrza</w:t>
      </w:r>
      <w:r w:rsidRPr="61FAB0F6" w:rsid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w miastach, zarówno na świecie jak i w Polsce, </w:t>
      </w:r>
      <w:r w:rsidRPr="61FAB0F6" w:rsidR="00E74BFE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należ</w:t>
      </w:r>
      <w:r w:rsidRPr="61FAB0F6" w:rsid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ą:</w:t>
      </w:r>
      <w:r w:rsidRPr="61FAB0F6" w:rsidR="00E74BFE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transport, ogrzewanie mieszkań</w:t>
      </w:r>
      <w:r w:rsidRPr="61FAB0F6" w:rsid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oraz</w:t>
      </w:r>
      <w:r w:rsidRPr="61FAB0F6" w:rsidR="00E74BFE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przemysł. </w:t>
      </w:r>
      <w:r w:rsidRPr="61FAB0F6" w:rsidR="00B12AAF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 ostatnich kilku latach przeprowadzono różne badania potwierdzające, że </w:t>
      </w:r>
      <w:r w:rsidRPr="61FAB0F6" w:rsid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zanieczyszczone</w:t>
      </w:r>
      <w:r w:rsidRPr="61FAB0F6" w:rsidR="00B12AAF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powietrz</w:t>
      </w:r>
      <w:r w:rsidRPr="61FAB0F6" w:rsid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e</w:t>
      </w:r>
      <w:r w:rsidRPr="61FAB0F6" w:rsidR="00B12AAF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  <w:r w:rsidRPr="61FAB0F6" w:rsid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ma bardzo niekorzystny wpływ na zdrowie ludzi. Czy jest zatem jakiś sposób, aby poprawić jakość powietrza w miastach? Jednym z takich sposobów jest „zatrudnienie” do tej pracy drzew – drzewa miejskie mogą bowiem</w:t>
      </w:r>
      <w:r w:rsidRPr="61FAB0F6" w:rsidR="00B12AAF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mieć </w:t>
      </w:r>
      <w:r w:rsidRPr="61FAB0F6" w:rsid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bardzo </w:t>
      </w:r>
      <w:r w:rsidRPr="61FAB0F6" w:rsidR="00B12AAF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pozytywny wpływ na jakość powietrza, a tym samym na zdrowie mieszkańców miast.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Co więcej, są badania pokazujące jak bardzo</w:t>
      </w:r>
      <w:r w:rsidRPr="61FAB0F6" w:rsidR="72C36A4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jest to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wartościowa </w:t>
      </w:r>
      <w:r w:rsidRPr="61FAB0F6" w:rsidR="00E5318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usługa, jaką świadczą drzewa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. </w:t>
      </w:r>
      <w:r w:rsidRPr="61FAB0F6" w:rsidR="00AD608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Warto się o niej czegoś więcej dowiedzieć, zwłaszcza w tym szczególnym dniu -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  <w:r w:rsidRPr="61FAB0F6" w:rsidR="00AD608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M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iędzynarodowym </w:t>
      </w:r>
      <w:r w:rsidRPr="61FAB0F6" w:rsidR="00AD608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iu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  <w:r w:rsidRPr="61FAB0F6" w:rsidR="00AD608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zystego </w:t>
      </w:r>
      <w:r w:rsidRPr="61FAB0F6" w:rsidR="00AD608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owietrza dla </w:t>
      </w:r>
      <w:r w:rsidRPr="61FAB0F6" w:rsidR="00AD608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b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łękitnego </w:t>
      </w:r>
      <w:r w:rsidRPr="61FAB0F6" w:rsidR="00AD608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ieba</w:t>
      </w:r>
      <w:r w:rsidRPr="61FAB0F6" w:rsidR="00AD608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ONZ</w:t>
      </w:r>
      <w:r w:rsidRPr="61FAB0F6" w:rsidR="00CE07C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.</w:t>
      </w:r>
    </w:p>
    <w:p xmlns:wp14="http://schemas.microsoft.com/office/word/2010/wordml" w:rsidRPr="005A7D93" w:rsidR="0093460F" w:rsidP="005A7D93" w:rsidRDefault="0093460F" w14:paraId="5DAB6C7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xmlns:wp14="http://schemas.microsoft.com/office/word/2010/wordml" w:rsidRPr="005A7D93" w:rsidR="008F1553" w:rsidP="005A7D93" w:rsidRDefault="008F1553" w14:paraId="10C99982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Wpływ drzew miejskich na jakość powietrza</w:t>
      </w:r>
    </w:p>
    <w:p xmlns:wp14="http://schemas.microsoft.com/office/word/2010/wordml" w:rsidRPr="005A7D93" w:rsidR="008F1553" w:rsidP="005A7D93" w:rsidRDefault="008F1553" w14:paraId="320C691D" wp14:textId="77777777">
      <w:pPr>
        <w:spacing w:after="30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Zieleń miejska świadczy usługę w zakresie oczyszczania powietrza z zanieczyszczeń, a przez to między innymi zmniejsza prawdopodobieństwo zachorowania mieszkańców miast na choroby układu oddechowego, co w skrajnych przypadkach może być przyczyną ich przedwczesnej śmierci. Problem ten jest istotny, na co wskazują dane Europejskiej Agencji Środowiska, mówiące, iż 47.500 osób rocznie umiera w Polsce przedwcześnie z powodu chorób spowodowanych zanieczyszczonym powietrzem. W całej Europie wartość tę szacuje się na 518.700 osób rocznie.</w:t>
      </w:r>
    </w:p>
    <w:p xmlns:wp14="http://schemas.microsoft.com/office/word/2010/wordml" w:rsidRPr="005A7D93" w:rsidR="008F1553" w:rsidP="005A7D93" w:rsidRDefault="008F1553" w14:paraId="2D6FFF44" wp14:textId="77777777">
      <w:pPr>
        <w:spacing w:after="30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Proces oczyszczania powietrza z zanieczyszczeń przez zieleń miejską przebiega na dwa sposoby:</w:t>
      </w:r>
    </w:p>
    <w:p xmlns:wp14="http://schemas.microsoft.com/office/word/2010/wordml" w:rsidRPr="005A7D93" w:rsidR="008F1553" w:rsidP="005A7D93" w:rsidRDefault="008F1553" w14:paraId="5817075E" wp14:textId="77777777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lastRenderedPageBreak/>
        <w:t>Po pierwsze rośliny miejskie, w tym drzewa, absorbują z powietrza zanieczyszczenia gazowe, takie jak tlenek azotu (NO</w:t>
      </w:r>
      <w:r w:rsidRPr="005A7D9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), ozon (O</w:t>
      </w:r>
      <w:r w:rsidRPr="005A7D9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3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), czy </w:t>
      </w:r>
      <w:r w:rsidRPr="005A7D93" w:rsidR="000F6C7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dwutlenek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siarki (SO</w:t>
      </w:r>
      <w:r w:rsidRPr="005A7D9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) poprzez system przetchlinek znajdujących się na powierzchni ich liści. Gdy gazy dostaną się do liści, rozpraszają się po przestrzeni wewnątrzkomórkowej, gdzie wchodzą w reakcje chemiczne z zewnętrzną powierzchnią liści lub są absorbowane przez błonkę wody i tworzą kwasy.</w:t>
      </w:r>
    </w:p>
    <w:p xmlns:wp14="http://schemas.microsoft.com/office/word/2010/wordml" w:rsidRPr="005A7D93" w:rsidR="008F1553" w:rsidP="005A7D93" w:rsidRDefault="008F1553" w14:paraId="04EC766D" wp14:textId="77777777">
      <w:pPr>
        <w:numPr>
          <w:ilvl w:val="0"/>
          <w:numId w:val="1"/>
        </w:numPr>
        <w:spacing w:line="360" w:lineRule="auto"/>
        <w:ind w:left="30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 drugie roślinność miejska wychwytuje zanieczyszczenia pyłowe (</w:t>
      </w:r>
      <w:proofErr w:type="spellStart"/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PM</w:t>
      </w:r>
      <w:r w:rsidRPr="005A7D9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x</w:t>
      </w:r>
      <w:proofErr w:type="spellEnd"/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), takie jak kurz, pył, popiół, dym i metale ciężkie. Te drobiny pyłów zawieszonych w powietrzu mają bowiem tendencję do przywierania do powierzchni liści.</w:t>
      </w:r>
    </w:p>
    <w:p xmlns:wp14="http://schemas.microsoft.com/office/word/2010/wordml" w:rsidRPr="005A7D93" w:rsidR="000F6C73" w:rsidP="005A7D93" w:rsidRDefault="000F6C73" w14:paraId="02EB378F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</w:p>
    <w:p xmlns:wp14="http://schemas.microsoft.com/office/word/2010/wordml" w:rsidRPr="005A7D93" w:rsidR="008F1553" w:rsidP="005A7D93" w:rsidRDefault="00E53188" w14:paraId="4F9DCB5E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To można policzyć</w:t>
      </w:r>
    </w:p>
    <w:p xmlns:wp14="http://schemas.microsoft.com/office/word/2010/wordml" w:rsidRPr="005A7D93" w:rsidR="00A64FE2" w:rsidP="005A7D93" w:rsidRDefault="008F1553" w14:paraId="07DE07E6" wp14:textId="77777777">
      <w:pPr>
        <w:spacing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Wyniki badań prowadzonych w warunkach laboratoryjnych dotyczące zdolności zieleni miejskiej do pochłaniania zanieczyszczeń wskazują, że tempo ich usuwania zależy przede wszystkim od </w:t>
      </w:r>
      <w:r w:rsidRPr="005A7D93" w:rsidR="00D94B57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gatunku drzewa, 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rozmiaru powierzchni listowia, warunków klimatycznych i meteorologicznych oraz od koncentracji zanieczyszczeń w powietrzu. Na podstawie wyników tych badań zbudowano modele, które uwzględniając te czynniki pozwalają oszacować absorpcję kilku typowych zanieczyszczeń przez zieleń miejską. </w:t>
      </w:r>
      <w:r w:rsidRPr="005A7D93" w:rsidR="005378C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Mając informację o tym jak dużo poszczególnych zanieczyszczeń drzewa miejskie są wstanie usunąć </w:t>
      </w:r>
      <w:r w:rsidRPr="005A7D93" w:rsidR="002E237B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z powietrza </w:t>
      </w:r>
      <w:r w:rsidRPr="005A7D93" w:rsidR="005378C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 skali roku, </w:t>
      </w:r>
      <w:r w:rsidR="00E5318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ekonomiści są w stanie określić wartość tej usługi, realizując następujące kroki</w:t>
      </w:r>
      <w:r w:rsidRPr="005A7D93" w:rsidR="005378C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:</w:t>
      </w:r>
      <w:r w:rsidRPr="005A7D93" w:rsidR="00A64FE2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</w:p>
    <w:p xmlns:wp14="http://schemas.microsoft.com/office/word/2010/wordml" w:rsidRPr="005A7D93" w:rsidR="00A64FE2" w:rsidP="005A7D93" w:rsidRDefault="00A64FE2" w14:paraId="17237388" wp14:textId="77777777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Oszacowanie potencjalnego wyższego poziomu zanieczyszczenia powietrza na danym obszarze, gdyby drzewa tam rosnące ich nie usuwały (wyrażony w µg/m</w:t>
      </w:r>
      <w:r w:rsidRPr="005A7D93">
        <w:rPr>
          <w:rFonts w:ascii="Times New Roman" w:hAnsi="Times New Roman" w:eastAsia="Times New Roman" w:cs="Times New Roman"/>
          <w:sz w:val="24"/>
          <w:szCs w:val="24"/>
          <w:vertAlign w:val="superscript"/>
          <w:lang w:val="pl-PL" w:eastAsia="pl-PL"/>
        </w:rPr>
        <w:t>3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); </w:t>
      </w:r>
    </w:p>
    <w:p xmlns:wp14="http://schemas.microsoft.com/office/word/2010/wordml" w:rsidRPr="005A7D93" w:rsidR="00A64FE2" w:rsidP="005A7D93" w:rsidRDefault="00A64FE2" w14:paraId="46FD26AD" wp14:textId="77777777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Oszacowanie fizycznych efektów potencjalnego wyższego poziomu zanieczyszczenia powietrza (np. wzrostu ilości przypadków astmy u dzieci itp.); </w:t>
      </w:r>
    </w:p>
    <w:p xmlns:wp14="http://schemas.microsoft.com/office/word/2010/wordml" w:rsidRPr="005A7D93" w:rsidR="00A64FE2" w:rsidP="005A7D93" w:rsidRDefault="00A64FE2" w14:paraId="40D02215" wp14:textId="77777777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Zastosowanie informacji o kosztach do przekształcenia fizycznych efektów w monetarną wartość (np. koszt leczenia astmy).</w:t>
      </w:r>
    </w:p>
    <w:p xmlns:wp14="http://schemas.microsoft.com/office/word/2010/wordml" w:rsidRPr="005A7D93" w:rsidR="005378C1" w:rsidP="005A7D93" w:rsidRDefault="00A64FE2" w14:paraId="226B5218" wp14:textId="77777777">
      <w:pPr>
        <w:spacing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Metoda ta</w:t>
      </w:r>
      <w:r w:rsidR="00E5318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ka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nazywa się metodą kosztów uniknięcia (ang. </w:t>
      </w:r>
      <w:proofErr w:type="spellStart"/>
      <w:r w:rsidRPr="005A7D93">
        <w:rPr>
          <w:rFonts w:ascii="Times New Roman" w:hAnsi="Times New Roman" w:eastAsia="Times New Roman" w:cs="Times New Roman"/>
          <w:i/>
          <w:sz w:val="24"/>
          <w:szCs w:val="24"/>
          <w:lang w:val="pl-PL" w:eastAsia="pl-PL"/>
        </w:rPr>
        <w:t>avoided</w:t>
      </w:r>
      <w:proofErr w:type="spellEnd"/>
      <w:r w:rsidRPr="005A7D93">
        <w:rPr>
          <w:rFonts w:ascii="Times New Roman" w:hAnsi="Times New Roman" w:eastAsia="Times New Roman" w:cs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Pr="005A7D93">
        <w:rPr>
          <w:rFonts w:ascii="Times New Roman" w:hAnsi="Times New Roman" w:eastAsia="Times New Roman" w:cs="Times New Roman"/>
          <w:i/>
          <w:sz w:val="24"/>
          <w:szCs w:val="24"/>
          <w:lang w:val="pl-PL" w:eastAsia="pl-PL"/>
        </w:rPr>
        <w:t>cost</w:t>
      </w:r>
      <w:proofErr w:type="spellEnd"/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) i jest jedną z najczęściej wykorzystywanych </w:t>
      </w:r>
      <w:r w:rsidR="00E5318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przez ekonomistów 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metod wyceny usług świadczonych przez zieleń miejską. Informuje ona nas o </w:t>
      </w:r>
      <w:r w:rsidRPr="005A7D93" w:rsidR="002E237B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tym,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ile jest warta “praca”, jaką wykonują dla nas drzewa, poprzez dostarczanie nam wiedzy jaki koszt musielibyśmy ponieść, gdyby ta praca nie była wykonywana.</w:t>
      </w:r>
    </w:p>
    <w:p xmlns:wp14="http://schemas.microsoft.com/office/word/2010/wordml" w:rsidRPr="005A7D93" w:rsidR="005378C1" w:rsidP="005A7D93" w:rsidRDefault="005378C1" w14:paraId="6A05A809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 xmlns:wp14="http://schemas.microsoft.com/office/word/2010/wordml" w:rsidRPr="005A7D93" w:rsidR="008F1553" w:rsidP="005A7D93" w:rsidRDefault="008F1553" w14:paraId="7693C9B6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lastRenderedPageBreak/>
        <w:t>Przykłady wycen usługi oczyszczania powietrza</w:t>
      </w:r>
    </w:p>
    <w:p xmlns:wp14="http://schemas.microsoft.com/office/word/2010/wordml" w:rsidRPr="005A7D93" w:rsidR="006B79A8" w:rsidP="005A7D93" w:rsidRDefault="008F1553" w14:paraId="3309B608" wp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Badania nad wyceną tej usługi ekosystemowej świadczonej przez zieleń miejską z wykorzystaniem metody </w:t>
      </w:r>
      <w:r w:rsidRPr="005A7D93" w:rsidR="00A64FE2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kosztów uniknięcia 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były wykonywane w wielu miastach na świecie. Na przykład </w:t>
      </w:r>
      <w:r w:rsidRPr="005A7D93" w:rsidR="000A08D5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naukowcy z USA wykazali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że 5.212.000 tamtejszych drzew usuwa rocznie 1.677 ton wybranych zanieczyszczeń (SO</w:t>
      </w:r>
      <w:r w:rsidRPr="005A7D9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NO</w:t>
      </w:r>
      <w:r w:rsidRPr="005A7D9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PM</w:t>
      </w:r>
      <w:r w:rsidRPr="005A7D9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2,5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), co przekłada się na ekonomiczną wartość tej usługi wynoszącą ponad 8 mln USD w skali roku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[</w:t>
      </w:r>
      <w:proofErr w:type="spellStart"/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Peper</w:t>
      </w:r>
      <w:proofErr w:type="spellEnd"/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i in 2007]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. </w:t>
      </w:r>
    </w:p>
    <w:p xmlns:wp14="http://schemas.microsoft.com/office/word/2010/wordml" w:rsidRPr="005A7D93" w:rsidR="00561308" w:rsidP="005A7D93" w:rsidRDefault="000A08D5" w14:paraId="4D7BA5D5" wp14:textId="77777777">
      <w:pPr>
        <w:spacing w:before="240"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Analogiczne badania </w:t>
      </w:r>
      <w:r w:rsidRPr="005A7D93" w:rsidR="002E237B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były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  <w:r w:rsidRPr="005A7D93" w:rsidR="000F2FE0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również 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wykonywane przez polskich ekonomistów</w:t>
      </w:r>
      <w:r w:rsidRPr="005A7D93" w:rsidR="000F2FE0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, przede wszystkim pracowników Wydziału Nauk Ekonomicznych Uniwersytetu Warszawskiego. W jednym z takich badań 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[Szkop 2016] wykonan</w:t>
      </w:r>
      <w:r w:rsidRPr="005A7D93" w:rsidR="000F2FE0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ym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dla drzew rosnących w parku “Ogród Krasińskich” (Warszawa) </w:t>
      </w:r>
      <w:r w:rsidRPr="005A7D93" w:rsidR="000F2FE0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wykazano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, że drzewa </w:t>
      </w:r>
      <w:r w:rsidRPr="005A7D93" w:rsidR="000F2FE0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tam rosnące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usuwają rocznie około 267 kg wybranych zanieczyszczeń (SO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NO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PM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2,5, 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O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3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), a usługa ta ma wartość ekonomiczną, którą można oszacować na około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26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tys.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PLN rocznie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. 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Podobne metodycznie badanie zrealizowane dla wybranych drzew rosnących na warszawskiej Woli wykazało, że świadczą one usługę w zakresie oczyszczania powietrza z NO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vertAlign w:val="subscript"/>
          <w:lang w:val="pl-PL" w:eastAsia="pl-PL"/>
        </w:rPr>
        <w:t>2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SO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vertAlign w:val="subscript"/>
          <w:lang w:val="pl-PL" w:eastAsia="pl-PL"/>
        </w:rPr>
        <w:t>2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oraz pyłów PM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vertAlign w:val="subscript"/>
          <w:lang w:val="pl-PL" w:eastAsia="pl-PL"/>
        </w:rPr>
        <w:t>2.5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i PM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vertAlign w:val="subscript"/>
          <w:lang w:val="pl-PL" w:eastAsia="pl-PL"/>
        </w:rPr>
        <w:t>10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, którą można oszacować na około 16 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tys.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PLN/rok [Szkop 2O21]. Z kolei w największym tego typu badaniu wykonanym w Polsce [Szkop 2021], gdzie skupiło się na 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drzewach przyulicznych rosnących w Warszawie </w:t>
      </w:r>
      <w:r w:rsidRPr="005A7D93" w:rsidR="000F2FE0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wykazano, że </w:t>
      </w:r>
      <w:r w:rsidRPr="005A7D93" w:rsidR="00A64FE2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drzewa te 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świadczą usługę w zakresie oczyszczania powietrza z trzech wybranych zanieczyszczeń </w:t>
      </w:r>
      <w:r w:rsidRPr="005A7D93" w:rsidR="000F2FE0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powietrza 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(SO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NO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, PM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vertAlign w:val="subscript"/>
          <w:lang w:val="pl-PL" w:eastAsia="pl-PL"/>
        </w:rPr>
        <w:t>2,5</w:t>
      </w:r>
      <w:r w:rsidRPr="005A7D93" w:rsidR="00A64FE2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pl-PL" w:eastAsia="pl-PL"/>
        </w:rPr>
        <w:t>)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, której wartość </w:t>
      </w:r>
      <w:r w:rsidRPr="005A7D93" w:rsidR="000F2FE0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wynosi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około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1.8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mln.</w:t>
      </w:r>
      <w:r w:rsidRPr="005A7D93" w:rsidR="006B79A8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PLN/rok </w:t>
      </w:r>
      <w:r w:rsidRPr="005A7D93" w:rsidR="008F155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[Szkop 2020].</w:t>
      </w:r>
      <w:r w:rsidRPr="005A7D93" w:rsidR="007D09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xmlns:wp14="http://schemas.microsoft.com/office/word/2010/wordml" w:rsidR="00CC6231" w:rsidP="005A7D93" w:rsidRDefault="00CC6231" w14:paraId="5A39BBE3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</w:p>
    <w:p xmlns:wp14="http://schemas.microsoft.com/office/word/2010/wordml" w:rsidRPr="005A7D93" w:rsidR="00561308" w:rsidP="005A7D93" w:rsidRDefault="00A64FE2" w14:paraId="101CD922" wp14:textId="77777777">
      <w:pPr>
        <w:spacing w:line="360" w:lineRule="auto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  <w:t>Podsumowanie</w:t>
      </w:r>
    </w:p>
    <w:p xmlns:wp14="http://schemas.microsoft.com/office/word/2010/wordml" w:rsidRPr="005A7D93" w:rsidR="008F795D" w:rsidP="005A7D93" w:rsidRDefault="00CC33D1" w14:paraId="4CA75710" wp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 miastach mieszka coraz więcej ludzi. Niestety poza korzyściami jakie dla ludzi oferują miasta, występują też zagrożenia. Jednym z nich jest słaba jakość powietrza. 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Drzewa miejskie poprawiają jakość powietrza.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Jest to bardzo wartościowa usługa drzew i są badania, które wprost to potwierdzają. 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Warto o tym pamiętać na co dzień, a szczególnie w tak ważnym dniu jakim jest </w:t>
      </w:r>
      <w:r w:rsidRPr="00CC6231"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Międzynarodowy D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zień </w:t>
      </w:r>
      <w:r w:rsidRPr="00CC6231"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Czystego Powietrza dla błękitnego nieba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ONZ.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Oczywiście zieleń miejska, poza wspomnianą usługą świadczy wiele innych, np. poprawiają estetykę miast, stwarzają warunki dla uprawiania rekreacji, czy też pomagają adoptować miasta do zmian klimatu. Dbajmy zatem o to, aby nasze miasta były zielone - to się nam opłaca.  </w:t>
      </w:r>
      <w:r w:rsidR="00CC6231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</w:p>
    <w:p xmlns:wp14="http://schemas.microsoft.com/office/word/2010/wordml" w:rsidRPr="005A7D93" w:rsidR="008F795D" w:rsidP="005A7D93" w:rsidRDefault="008F795D" w14:paraId="29D6B04F" wp14:textId="7777777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5A7D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xmlns:wp14="http://schemas.microsoft.com/office/word/2010/wordml" w:rsidRPr="00CC6231" w:rsidR="008F795D" w:rsidP="00CC6231" w:rsidRDefault="008F795D" w14:paraId="14C79BA9" wp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proofErr w:type="spellStart"/>
      <w:r w:rsidRPr="005A7D9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lastRenderedPageBreak/>
        <w:t>Źródła</w:t>
      </w:r>
      <w:proofErr w:type="spellEnd"/>
      <w:r w:rsidRPr="005A7D93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:</w:t>
      </w:r>
    </w:p>
    <w:p xmlns:wp14="http://schemas.microsoft.com/office/word/2010/wordml" w:rsidRPr="00CC6231" w:rsidR="008F795D" w:rsidP="00CC6231" w:rsidRDefault="008F795D" w14:paraId="22BECD4F" wp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>•</w:t>
      </w:r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proofErr w:type="spellStart"/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>Peper</w:t>
      </w:r>
      <w:proofErr w:type="spellEnd"/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P. J., McPherson, E.G., Simpson, J.R., Gardner, S. L., </w:t>
      </w:r>
      <w:proofErr w:type="spellStart"/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>Vargsas</w:t>
      </w:r>
      <w:proofErr w:type="spellEnd"/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K.E., Xiao, Q. 2007. Municipal Forest Resource Analysis. USDA Forest Service. Pacific Southwest Research Station. </w:t>
      </w:r>
      <w:r w:rsidRPr="005A7D93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New York City</w:t>
      </w:r>
    </w:p>
    <w:p xmlns:wp14="http://schemas.microsoft.com/office/word/2010/wordml" w:rsidRPr="005A7D93" w:rsidR="008F795D" w:rsidP="005A7D93" w:rsidRDefault="008F795D" w14:paraId="390AF824" wp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>•</w:t>
      </w:r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Szkop, Z. 2016. An evaluation of the ecosystem services provided by urban trees: The role of </w:t>
      </w:r>
      <w:proofErr w:type="spellStart"/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>Krasiński</w:t>
      </w:r>
      <w:proofErr w:type="spellEnd"/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Gardens in air quality and human health in Warsaw (Poland). Environmental and Socio-economic Studies 4(4): 41-50</w:t>
      </w:r>
    </w:p>
    <w:p xmlns:wp14="http://schemas.microsoft.com/office/word/2010/wordml" w:rsidRPr="005A7D93" w:rsidR="008F795D" w:rsidP="005A7D93" w:rsidRDefault="008F795D" w14:paraId="7381E879" wp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>•</w:t>
      </w:r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 w:rsidRPr="005A7D93">
        <w:rPr>
          <w:rFonts w:ascii="Times New Roman" w:hAnsi="Times New Roman" w:eastAsia="Times New Roman" w:cs="Times New Roman"/>
          <w:sz w:val="24"/>
          <w:szCs w:val="24"/>
          <w:lang w:eastAsia="pl-PL"/>
        </w:rPr>
        <w:t>Szkop, Z. 2020. Evaluating the sensitivity of the i-Tree Eco pollution model to different pollution data inputs: a case study from Warsaw, Poland, Urban Forestry &amp; Urban Greening 55: 126859</w:t>
      </w:r>
    </w:p>
    <w:p xmlns:wp14="http://schemas.microsoft.com/office/word/2010/wordml" w:rsidRPr="005A7D93" w:rsidR="007D0965" w:rsidP="005A7D93" w:rsidRDefault="008F795D" w14:paraId="4772081A" wp14:textId="15CE652A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 w:rsidRPr="02CB2EE2" w:rsidR="008F795D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•</w:t>
      </w:r>
      <w:r>
        <w:tab/>
      </w:r>
      <w:r w:rsidRPr="02CB2EE2" w:rsidR="008F795D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Szkop Z. 2021. Ocena i wycena usług ekosystemowych w wybranym obszarze miasta stołecznego Warszawy na podstawie danych dostarczonych przez zleceniodawcę. Ekspertyza przygotowana przez Zbigniewa Szkopa </w:t>
      </w:r>
      <w:r w:rsidRPr="02CB2EE2" w:rsidR="6B3129B6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z WNE UW </w:t>
      </w:r>
      <w:r w:rsidRPr="02CB2EE2" w:rsidR="008F795D"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na zamówienie SGGW</w:t>
      </w:r>
    </w:p>
    <w:p xmlns:wp14="http://schemas.microsoft.com/office/word/2010/wordml" w:rsidRPr="005A7D93" w:rsidR="008F1553" w:rsidP="005A7D93" w:rsidRDefault="008F1553" w14:paraId="41C8F396" wp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sectPr w:rsidRPr="005A7D93" w:rsidR="008F15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C4CAE" w:rsidP="000B1C42" w:rsidRDefault="00DC4CAE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C4CAE" w:rsidP="000B1C42" w:rsidRDefault="00DC4CAE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C4CAE" w:rsidP="000B1C42" w:rsidRDefault="00DC4CAE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C4CAE" w:rsidP="000B1C42" w:rsidRDefault="00DC4CAE" w14:paraId="60061E4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957"/>
    <w:multiLevelType w:val="multilevel"/>
    <w:tmpl w:val="C45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295A7D"/>
    <w:multiLevelType w:val="hybridMultilevel"/>
    <w:tmpl w:val="4C246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422A"/>
    <w:multiLevelType w:val="hybridMultilevel"/>
    <w:tmpl w:val="0C3CDD8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CC2E61"/>
    <w:multiLevelType w:val="hybridMultilevel"/>
    <w:tmpl w:val="1102F61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8C4831"/>
    <w:multiLevelType w:val="hybridMultilevel"/>
    <w:tmpl w:val="6890E5B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7F5309"/>
    <w:multiLevelType w:val="hybridMultilevel"/>
    <w:tmpl w:val="9310547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BF1D4D"/>
    <w:multiLevelType w:val="multilevel"/>
    <w:tmpl w:val="A8D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C892D44"/>
    <w:multiLevelType w:val="hybridMultilevel"/>
    <w:tmpl w:val="82AA439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zM1MLYwMjQzNTJR0lEKTi0uzszPAykwrAUA9ttL5iwAAAA="/>
  </w:docVars>
  <w:rsids>
    <w:rsidRoot w:val="008F1553"/>
    <w:rsid w:val="000A08D5"/>
    <w:rsid w:val="000B1C42"/>
    <w:rsid w:val="000F2FE0"/>
    <w:rsid w:val="000F6C73"/>
    <w:rsid w:val="00111990"/>
    <w:rsid w:val="002721C4"/>
    <w:rsid w:val="002D6210"/>
    <w:rsid w:val="002E237B"/>
    <w:rsid w:val="00441213"/>
    <w:rsid w:val="005378C1"/>
    <w:rsid w:val="00561308"/>
    <w:rsid w:val="005A7D93"/>
    <w:rsid w:val="006B79A8"/>
    <w:rsid w:val="0077198B"/>
    <w:rsid w:val="007D0965"/>
    <w:rsid w:val="008F1553"/>
    <w:rsid w:val="008F795D"/>
    <w:rsid w:val="0093460F"/>
    <w:rsid w:val="00A64FE2"/>
    <w:rsid w:val="00A77BF0"/>
    <w:rsid w:val="00AD6085"/>
    <w:rsid w:val="00B12AAF"/>
    <w:rsid w:val="00C15C9C"/>
    <w:rsid w:val="00CC33D1"/>
    <w:rsid w:val="00CC6231"/>
    <w:rsid w:val="00CE07C6"/>
    <w:rsid w:val="00D656DD"/>
    <w:rsid w:val="00D94B57"/>
    <w:rsid w:val="00DC4CAE"/>
    <w:rsid w:val="00E53188"/>
    <w:rsid w:val="00E74BFE"/>
    <w:rsid w:val="00F20BE7"/>
    <w:rsid w:val="00FD6713"/>
    <w:rsid w:val="02CB2EE2"/>
    <w:rsid w:val="61FAB0F6"/>
    <w:rsid w:val="6B3129B6"/>
    <w:rsid w:val="72C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C47"/>
  <w15:chartTrackingRefBased/>
  <w15:docId w15:val="{9582F7DE-DEB1-494C-A0D1-9D29C3648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3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B5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94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B5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94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4B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1C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C4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C42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B1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12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29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36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52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F5E6-7B2F-49A6-A0F7-D03C04FB8B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Szkop</dc:creator>
  <keywords/>
  <dc:description/>
  <lastModifiedBy>Zbigniew Szkop</lastModifiedBy>
  <revision>4</revision>
  <dcterms:created xsi:type="dcterms:W3CDTF">2021-08-25T13:11:00.0000000Z</dcterms:created>
  <dcterms:modified xsi:type="dcterms:W3CDTF">2021-08-25T13:17:56.5879321Z</dcterms:modified>
</coreProperties>
</file>