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89" w:rsidRPr="00DC76D8" w:rsidRDefault="00A76389" w:rsidP="00A76389">
      <w:pPr>
        <w:spacing w:line="360" w:lineRule="auto"/>
        <w:jc w:val="right"/>
        <w:rPr>
          <w:rFonts w:ascii="Times New Roman" w:hAnsi="Times New Roman"/>
          <w:i/>
          <w:sz w:val="26"/>
          <w:szCs w:val="26"/>
        </w:rPr>
      </w:pPr>
      <w:r w:rsidRPr="00DC76D8">
        <w:rPr>
          <w:rFonts w:ascii="Times New Roman" w:hAnsi="Times New Roman"/>
          <w:i/>
          <w:sz w:val="26"/>
          <w:szCs w:val="26"/>
        </w:rPr>
        <w:t>Projekt</w:t>
      </w:r>
    </w:p>
    <w:p w:rsidR="00A76389" w:rsidRPr="00DC76D8" w:rsidRDefault="00A76389" w:rsidP="00A76389">
      <w:pPr>
        <w:shd w:val="clear" w:color="auto" w:fill="FFFFFF"/>
        <w:spacing w:after="0" w:line="360" w:lineRule="atLeast"/>
        <w:jc w:val="center"/>
        <w:rPr>
          <w:rFonts w:ascii="Times New Roman" w:eastAsia="Times New Roman" w:hAnsi="Times New Roman"/>
          <w:b/>
          <w:bCs/>
          <w:color w:val="333333"/>
          <w:sz w:val="36"/>
          <w:szCs w:val="36"/>
          <w:lang w:eastAsia="pl-PL"/>
        </w:rPr>
      </w:pPr>
      <w:r w:rsidRPr="00DC76D8">
        <w:rPr>
          <w:rFonts w:ascii="Times New Roman" w:eastAsia="Times New Roman" w:hAnsi="Times New Roman"/>
          <w:b/>
          <w:bCs/>
          <w:color w:val="333333"/>
          <w:sz w:val="36"/>
          <w:szCs w:val="36"/>
          <w:lang w:eastAsia="pl-PL"/>
        </w:rPr>
        <w:t>USTAWA</w:t>
      </w:r>
    </w:p>
    <w:p w:rsidR="00A76389" w:rsidRPr="00DC76D8" w:rsidRDefault="00A13584" w:rsidP="00A76389">
      <w:pPr>
        <w:shd w:val="clear" w:color="auto" w:fill="FFFFFF"/>
        <w:spacing w:after="0" w:line="240" w:lineRule="auto"/>
        <w:jc w:val="center"/>
        <w:rPr>
          <w:rFonts w:ascii="Times New Roman" w:eastAsia="Times New Roman" w:hAnsi="Times New Roman"/>
          <w:color w:val="333333"/>
          <w:sz w:val="31"/>
          <w:szCs w:val="31"/>
          <w:lang w:eastAsia="pl-PL"/>
        </w:rPr>
      </w:pPr>
      <w:r>
        <w:rPr>
          <w:rFonts w:ascii="Times New Roman" w:eastAsia="Times New Roman" w:hAnsi="Times New Roman"/>
          <w:color w:val="333333"/>
          <w:sz w:val="31"/>
          <w:szCs w:val="31"/>
          <w:lang w:eastAsia="pl-PL"/>
        </w:rPr>
        <w:t>z dnia ……………………… 2019</w:t>
      </w:r>
      <w:r w:rsidR="00A76389" w:rsidRPr="00DC76D8">
        <w:rPr>
          <w:rFonts w:ascii="Times New Roman" w:eastAsia="Times New Roman" w:hAnsi="Times New Roman"/>
          <w:color w:val="333333"/>
          <w:sz w:val="31"/>
          <w:szCs w:val="31"/>
          <w:lang w:eastAsia="pl-PL"/>
        </w:rPr>
        <w:t xml:space="preserve"> r.</w:t>
      </w:r>
    </w:p>
    <w:p w:rsidR="00A76389" w:rsidRPr="00DC76D8" w:rsidRDefault="00A76389" w:rsidP="00A76389">
      <w:pPr>
        <w:shd w:val="clear" w:color="auto" w:fill="FFFFFF"/>
        <w:spacing w:after="0" w:line="396" w:lineRule="atLeast"/>
        <w:jc w:val="center"/>
        <w:rPr>
          <w:rFonts w:ascii="Times New Roman" w:eastAsia="Times New Roman" w:hAnsi="Times New Roman"/>
          <w:b/>
          <w:bCs/>
          <w:color w:val="333333"/>
          <w:sz w:val="31"/>
          <w:szCs w:val="31"/>
          <w:lang w:eastAsia="pl-PL"/>
        </w:rPr>
      </w:pPr>
      <w:r w:rsidRPr="00DC76D8">
        <w:rPr>
          <w:rFonts w:ascii="Times New Roman" w:eastAsia="Times New Roman" w:hAnsi="Times New Roman"/>
          <w:b/>
          <w:bCs/>
          <w:color w:val="333333"/>
          <w:sz w:val="31"/>
          <w:szCs w:val="31"/>
          <w:lang w:eastAsia="pl-PL"/>
        </w:rPr>
        <w:t xml:space="preserve">o zmianie ustawy o </w:t>
      </w:r>
      <w:r w:rsidR="00A13584">
        <w:rPr>
          <w:rFonts w:ascii="Times New Roman" w:eastAsia="Times New Roman" w:hAnsi="Times New Roman"/>
          <w:b/>
          <w:bCs/>
          <w:color w:val="333333"/>
          <w:sz w:val="31"/>
          <w:szCs w:val="31"/>
          <w:lang w:eastAsia="pl-PL"/>
        </w:rPr>
        <w:t>podatkach i opłatach lokalnych</w:t>
      </w:r>
    </w:p>
    <w:p w:rsidR="00A76389" w:rsidRPr="00DC76D8" w:rsidRDefault="00A76389" w:rsidP="00A76389">
      <w:pPr>
        <w:shd w:val="clear" w:color="auto" w:fill="FFFFFF"/>
        <w:spacing w:after="0" w:line="396" w:lineRule="atLeast"/>
        <w:rPr>
          <w:rFonts w:ascii="Times New Roman" w:eastAsia="Times New Roman" w:hAnsi="Times New Roman"/>
          <w:b/>
          <w:bCs/>
          <w:color w:val="333333"/>
          <w:sz w:val="31"/>
          <w:szCs w:val="31"/>
          <w:lang w:eastAsia="pl-PL"/>
        </w:rPr>
      </w:pPr>
    </w:p>
    <w:p w:rsidR="00A76389" w:rsidRPr="0028434C" w:rsidRDefault="00A76389" w:rsidP="00384363">
      <w:pPr>
        <w:spacing w:line="396" w:lineRule="exact"/>
        <w:jc w:val="both"/>
        <w:rPr>
          <w:rFonts w:ascii="Times New Roman" w:eastAsia="Times New Roman" w:hAnsi="Times New Roman" w:cs="Times New Roman"/>
          <w:sz w:val="26"/>
          <w:szCs w:val="26"/>
          <w:lang w:eastAsia="pl-PL"/>
        </w:rPr>
      </w:pPr>
      <w:r w:rsidRPr="0028434C">
        <w:rPr>
          <w:rFonts w:ascii="Times New Roman" w:eastAsia="Times New Roman" w:hAnsi="Times New Roman" w:cs="Times New Roman"/>
          <w:b/>
          <w:bCs/>
          <w:sz w:val="26"/>
          <w:szCs w:val="26"/>
          <w:shd w:val="clear" w:color="auto" w:fill="FFFFFF"/>
          <w:lang w:eastAsia="pl-PL"/>
        </w:rPr>
        <w:t xml:space="preserve">Art.  1. </w:t>
      </w:r>
      <w:r w:rsidRPr="0028434C">
        <w:rPr>
          <w:rFonts w:ascii="Times New Roman" w:eastAsia="Times New Roman" w:hAnsi="Times New Roman" w:cs="Times New Roman"/>
          <w:sz w:val="26"/>
          <w:szCs w:val="26"/>
          <w:lang w:eastAsia="pl-PL"/>
        </w:rPr>
        <w:t xml:space="preserve">W ustawie z dnia </w:t>
      </w:r>
      <w:r w:rsidR="00DB3337" w:rsidRPr="0028434C">
        <w:rPr>
          <w:rFonts w:ascii="Times New Roman" w:hAnsi="Times New Roman" w:cs="Times New Roman"/>
          <w:sz w:val="26"/>
          <w:szCs w:val="26"/>
          <w:shd w:val="clear" w:color="auto" w:fill="FFFFFF"/>
        </w:rPr>
        <w:t>12 stycznia 1991 r. o podatkach i opłatach lokalnych</w:t>
      </w:r>
      <w:r w:rsidRPr="0028434C">
        <w:rPr>
          <w:rFonts w:ascii="Times New Roman" w:eastAsia="Times New Roman" w:hAnsi="Times New Roman" w:cs="Times New Roman"/>
          <w:sz w:val="26"/>
          <w:szCs w:val="26"/>
          <w:lang w:eastAsia="pl-PL"/>
        </w:rPr>
        <w:t xml:space="preserve"> (tekst jednolity: Dz. U. z 201</w:t>
      </w:r>
      <w:r w:rsidR="009D12F9" w:rsidRPr="0028434C">
        <w:rPr>
          <w:rFonts w:ascii="Times New Roman" w:eastAsia="Times New Roman" w:hAnsi="Times New Roman" w:cs="Times New Roman"/>
          <w:sz w:val="26"/>
          <w:szCs w:val="26"/>
          <w:lang w:eastAsia="pl-PL"/>
        </w:rPr>
        <w:t>8</w:t>
      </w:r>
      <w:r w:rsidRPr="0028434C">
        <w:rPr>
          <w:rFonts w:ascii="Times New Roman" w:eastAsia="Times New Roman" w:hAnsi="Times New Roman" w:cs="Times New Roman"/>
          <w:sz w:val="26"/>
          <w:szCs w:val="26"/>
          <w:lang w:eastAsia="pl-PL"/>
        </w:rPr>
        <w:t xml:space="preserve"> r. poz. </w:t>
      </w:r>
      <w:r w:rsidR="009D12F9" w:rsidRPr="0028434C">
        <w:rPr>
          <w:rFonts w:ascii="Times New Roman" w:eastAsia="Times New Roman" w:hAnsi="Times New Roman" w:cs="Times New Roman"/>
          <w:sz w:val="26"/>
          <w:szCs w:val="26"/>
          <w:lang w:eastAsia="pl-PL"/>
        </w:rPr>
        <w:t>1445</w:t>
      </w:r>
      <w:r w:rsidRPr="0028434C">
        <w:rPr>
          <w:rFonts w:ascii="Times New Roman" w:eastAsia="Times New Roman" w:hAnsi="Times New Roman" w:cs="Times New Roman"/>
          <w:sz w:val="26"/>
          <w:szCs w:val="26"/>
          <w:lang w:eastAsia="pl-PL"/>
        </w:rPr>
        <w:t xml:space="preserve">, z </w:t>
      </w:r>
      <w:proofErr w:type="spellStart"/>
      <w:r w:rsidRPr="0028434C">
        <w:rPr>
          <w:rFonts w:ascii="Times New Roman" w:eastAsia="Times New Roman" w:hAnsi="Times New Roman" w:cs="Times New Roman"/>
          <w:sz w:val="26"/>
          <w:szCs w:val="26"/>
          <w:lang w:eastAsia="pl-PL"/>
        </w:rPr>
        <w:t>późn</w:t>
      </w:r>
      <w:proofErr w:type="spellEnd"/>
      <w:r w:rsidRPr="0028434C">
        <w:rPr>
          <w:rFonts w:ascii="Times New Roman" w:eastAsia="Times New Roman" w:hAnsi="Times New Roman" w:cs="Times New Roman"/>
          <w:sz w:val="26"/>
          <w:szCs w:val="26"/>
          <w:lang w:eastAsia="pl-PL"/>
        </w:rPr>
        <w:t xml:space="preserve">. zm.) w art. </w:t>
      </w:r>
      <w:r w:rsidR="009D12F9" w:rsidRPr="0028434C">
        <w:rPr>
          <w:rFonts w:ascii="Times New Roman" w:eastAsia="Times New Roman" w:hAnsi="Times New Roman" w:cs="Times New Roman"/>
          <w:sz w:val="26"/>
          <w:szCs w:val="26"/>
          <w:lang w:eastAsia="pl-PL"/>
        </w:rPr>
        <w:t>7</w:t>
      </w:r>
      <w:r w:rsidRPr="0028434C">
        <w:rPr>
          <w:rFonts w:ascii="Times New Roman" w:eastAsia="Times New Roman" w:hAnsi="Times New Roman" w:cs="Times New Roman"/>
          <w:sz w:val="26"/>
          <w:szCs w:val="26"/>
          <w:lang w:eastAsia="pl-PL"/>
        </w:rPr>
        <w:t xml:space="preserve"> </w:t>
      </w:r>
      <w:r w:rsidR="00353A50">
        <w:rPr>
          <w:rFonts w:ascii="Times New Roman" w:eastAsia="Times New Roman" w:hAnsi="Times New Roman" w:cs="Times New Roman"/>
          <w:sz w:val="26"/>
          <w:szCs w:val="26"/>
          <w:lang w:eastAsia="pl-PL"/>
        </w:rPr>
        <w:t xml:space="preserve">w </w:t>
      </w:r>
      <w:r w:rsidRPr="0028434C">
        <w:rPr>
          <w:rFonts w:ascii="Times New Roman" w:eastAsia="Times New Roman" w:hAnsi="Times New Roman" w:cs="Times New Roman"/>
          <w:sz w:val="26"/>
          <w:szCs w:val="26"/>
          <w:lang w:eastAsia="pl-PL"/>
        </w:rPr>
        <w:t xml:space="preserve">ust. 1 </w:t>
      </w:r>
      <w:r w:rsidR="00353A50">
        <w:rPr>
          <w:rFonts w:ascii="Times New Roman" w:eastAsia="Times New Roman" w:hAnsi="Times New Roman" w:cs="Times New Roman"/>
          <w:sz w:val="26"/>
          <w:szCs w:val="26"/>
          <w:lang w:eastAsia="pl-PL"/>
        </w:rPr>
        <w:t xml:space="preserve">pkt 1 </w:t>
      </w:r>
      <w:r w:rsidRPr="0028434C">
        <w:rPr>
          <w:rFonts w:ascii="Times New Roman" w:eastAsia="Times New Roman" w:hAnsi="Times New Roman" w:cs="Times New Roman"/>
          <w:sz w:val="26"/>
          <w:szCs w:val="26"/>
          <w:lang w:eastAsia="pl-PL"/>
        </w:rPr>
        <w:t>otrzymuje brzmienie:</w:t>
      </w:r>
    </w:p>
    <w:p w:rsidR="00A76389" w:rsidRPr="00A76389" w:rsidRDefault="00353A50" w:rsidP="001964FF">
      <w:pPr>
        <w:spacing w:after="0" w:line="36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shd w:val="clear" w:color="auto" w:fill="FFFFFF"/>
          <w:lang w:eastAsia="pl-PL"/>
        </w:rPr>
        <w:t>″</w:t>
      </w:r>
      <w:r w:rsidR="00A76389" w:rsidRPr="0028434C">
        <w:rPr>
          <w:rFonts w:ascii="Times New Roman" w:eastAsia="Times New Roman" w:hAnsi="Times New Roman" w:cs="Times New Roman"/>
          <w:sz w:val="26"/>
          <w:szCs w:val="26"/>
          <w:lang w:eastAsia="pl-PL"/>
        </w:rPr>
        <w:t>1)</w:t>
      </w:r>
      <w:r w:rsidR="00A76389" w:rsidRPr="00A76389">
        <w:rPr>
          <w:rFonts w:ascii="Times New Roman" w:eastAsia="Times New Roman" w:hAnsi="Times New Roman" w:cs="Times New Roman"/>
          <w:sz w:val="26"/>
          <w:szCs w:val="26"/>
          <w:lang w:eastAsia="pl-PL"/>
        </w:rPr>
        <w:t xml:space="preserve"> budowle wchodzące w skład infrastruktury kolejowej w rozumieniu </w:t>
      </w:r>
      <w:r w:rsidR="00A76389" w:rsidRPr="00706386">
        <w:rPr>
          <w:rFonts w:ascii="Times New Roman" w:eastAsia="Times New Roman" w:hAnsi="Times New Roman" w:cs="Times New Roman"/>
          <w:sz w:val="26"/>
          <w:szCs w:val="26"/>
          <w:lang w:eastAsia="pl-PL"/>
        </w:rPr>
        <w:t>przepisów</w:t>
      </w:r>
      <w:r w:rsidR="00A76389" w:rsidRPr="00A76389">
        <w:rPr>
          <w:rFonts w:ascii="Times New Roman" w:eastAsia="Times New Roman" w:hAnsi="Times New Roman" w:cs="Times New Roman"/>
          <w:sz w:val="26"/>
          <w:szCs w:val="26"/>
          <w:lang w:eastAsia="pl-PL"/>
        </w:rPr>
        <w:t xml:space="preserve"> </w:t>
      </w:r>
      <w:r w:rsidR="00384363">
        <w:rPr>
          <w:rFonts w:ascii="Times New Roman" w:eastAsia="Times New Roman" w:hAnsi="Times New Roman" w:cs="Times New Roman"/>
          <w:sz w:val="26"/>
          <w:szCs w:val="26"/>
          <w:lang w:eastAsia="pl-PL"/>
        </w:rPr>
        <w:t>o </w:t>
      </w:r>
      <w:r w:rsidR="00146D28">
        <w:rPr>
          <w:rFonts w:ascii="Times New Roman" w:eastAsia="Times New Roman" w:hAnsi="Times New Roman" w:cs="Times New Roman"/>
          <w:sz w:val="26"/>
          <w:szCs w:val="26"/>
          <w:lang w:eastAsia="pl-PL"/>
        </w:rPr>
        <w:t>transporcie kolejowym</w:t>
      </w:r>
      <w:r w:rsidR="00A76389" w:rsidRPr="00A76389">
        <w:rPr>
          <w:rFonts w:ascii="Times New Roman" w:eastAsia="Times New Roman" w:hAnsi="Times New Roman" w:cs="Times New Roman"/>
          <w:sz w:val="26"/>
          <w:szCs w:val="26"/>
          <w:lang w:eastAsia="pl-PL"/>
        </w:rPr>
        <w:t xml:space="preserve"> </w:t>
      </w:r>
      <w:r w:rsidR="006B52F8" w:rsidRPr="0028434C">
        <w:rPr>
          <w:rFonts w:ascii="Times New Roman" w:eastAsia="Times New Roman" w:hAnsi="Times New Roman" w:cs="Times New Roman"/>
          <w:sz w:val="26"/>
          <w:szCs w:val="26"/>
          <w:lang w:eastAsia="pl-PL"/>
        </w:rPr>
        <w:t xml:space="preserve">oraz zajęte pod nie grunty, pod warunkiem, że </w:t>
      </w:r>
      <w:r w:rsidR="00C745D8" w:rsidRPr="0028434C">
        <w:rPr>
          <w:rFonts w:ascii="Times New Roman" w:eastAsia="Times New Roman" w:hAnsi="Times New Roman" w:cs="Times New Roman"/>
          <w:sz w:val="26"/>
          <w:szCs w:val="26"/>
          <w:lang w:eastAsia="pl-PL"/>
        </w:rPr>
        <w:t>infrastruktura</w:t>
      </w:r>
      <w:r w:rsidR="00146D28">
        <w:rPr>
          <w:rFonts w:ascii="Times New Roman" w:eastAsia="Times New Roman" w:hAnsi="Times New Roman" w:cs="Times New Roman"/>
          <w:sz w:val="26"/>
          <w:szCs w:val="26"/>
          <w:lang w:eastAsia="pl-PL"/>
        </w:rPr>
        <w:t xml:space="preserve"> kolejowa</w:t>
      </w:r>
      <w:r w:rsidR="00A76389" w:rsidRPr="00A76389">
        <w:rPr>
          <w:rFonts w:ascii="Times New Roman" w:eastAsia="Times New Roman" w:hAnsi="Times New Roman" w:cs="Times New Roman"/>
          <w:sz w:val="26"/>
          <w:szCs w:val="26"/>
          <w:lang w:eastAsia="pl-PL"/>
        </w:rPr>
        <w:t>:</w:t>
      </w:r>
    </w:p>
    <w:p w:rsidR="00A76389" w:rsidRPr="00A76389" w:rsidRDefault="00A76389" w:rsidP="001964FF">
      <w:pPr>
        <w:shd w:val="clear" w:color="auto" w:fill="FFFFFF"/>
        <w:spacing w:after="0" w:line="360" w:lineRule="auto"/>
        <w:jc w:val="both"/>
        <w:rPr>
          <w:rFonts w:ascii="Times New Roman" w:eastAsia="Times New Roman" w:hAnsi="Times New Roman" w:cs="Times New Roman"/>
          <w:sz w:val="26"/>
          <w:szCs w:val="26"/>
          <w:lang w:eastAsia="pl-PL"/>
        </w:rPr>
      </w:pPr>
      <w:r w:rsidRPr="0028434C">
        <w:rPr>
          <w:rFonts w:ascii="Times New Roman" w:eastAsia="Times New Roman" w:hAnsi="Times New Roman" w:cs="Times New Roman"/>
          <w:sz w:val="26"/>
          <w:szCs w:val="26"/>
          <w:lang w:eastAsia="pl-PL"/>
        </w:rPr>
        <w:t>a)</w:t>
      </w:r>
      <w:r w:rsidR="00CB3CE2">
        <w:rPr>
          <w:rFonts w:ascii="Times New Roman" w:eastAsia="Times New Roman" w:hAnsi="Times New Roman" w:cs="Times New Roman"/>
          <w:sz w:val="26"/>
          <w:szCs w:val="26"/>
          <w:lang w:eastAsia="pl-PL"/>
        </w:rPr>
        <w:t xml:space="preserve"> </w:t>
      </w:r>
      <w:r w:rsidRPr="00A76389">
        <w:rPr>
          <w:rFonts w:ascii="Times New Roman" w:eastAsia="Times New Roman" w:hAnsi="Times New Roman" w:cs="Times New Roman"/>
          <w:sz w:val="26"/>
          <w:szCs w:val="26"/>
          <w:lang w:eastAsia="pl-PL"/>
        </w:rPr>
        <w:t>jest udostępniana przewoźnikom kolejowym</w:t>
      </w:r>
      <w:r w:rsidR="00CB3CE2">
        <w:rPr>
          <w:rFonts w:ascii="Times New Roman" w:eastAsia="Times New Roman" w:hAnsi="Times New Roman" w:cs="Times New Roman"/>
          <w:sz w:val="26"/>
          <w:szCs w:val="26"/>
          <w:lang w:eastAsia="pl-PL"/>
        </w:rPr>
        <w:t xml:space="preserve"> </w:t>
      </w:r>
      <w:r w:rsidR="00A25B38">
        <w:rPr>
          <w:rFonts w:ascii="Times New Roman" w:eastAsia="Times New Roman" w:hAnsi="Times New Roman" w:cs="Times New Roman"/>
          <w:sz w:val="26"/>
          <w:szCs w:val="26"/>
          <w:lang w:eastAsia="pl-PL"/>
        </w:rPr>
        <w:t>na zasadach określonych w przepisach</w:t>
      </w:r>
      <w:r w:rsidR="00A25B38" w:rsidRPr="00A76389">
        <w:rPr>
          <w:rFonts w:ascii="Times New Roman" w:eastAsia="Times New Roman" w:hAnsi="Times New Roman" w:cs="Times New Roman"/>
          <w:sz w:val="26"/>
          <w:szCs w:val="26"/>
          <w:lang w:eastAsia="pl-PL"/>
        </w:rPr>
        <w:t xml:space="preserve"> </w:t>
      </w:r>
      <w:r w:rsidR="00581C82">
        <w:rPr>
          <w:rFonts w:ascii="Times New Roman" w:eastAsia="Times New Roman" w:hAnsi="Times New Roman" w:cs="Times New Roman"/>
          <w:sz w:val="26"/>
          <w:szCs w:val="26"/>
          <w:lang w:eastAsia="pl-PL"/>
        </w:rPr>
        <w:t xml:space="preserve">rozdziału 6 ustawy z dnia </w:t>
      </w:r>
      <w:r w:rsidR="00D92D0F">
        <w:rPr>
          <w:rFonts w:ascii="Times New Roman" w:eastAsia="Times New Roman" w:hAnsi="Times New Roman" w:cs="Times New Roman"/>
          <w:sz w:val="26"/>
          <w:szCs w:val="26"/>
          <w:lang w:eastAsia="pl-PL"/>
        </w:rPr>
        <w:t xml:space="preserve">28 marca 2003 r. </w:t>
      </w:r>
      <w:r w:rsidR="00A25B38">
        <w:rPr>
          <w:rFonts w:ascii="Times New Roman" w:eastAsia="Times New Roman" w:hAnsi="Times New Roman" w:cs="Times New Roman"/>
          <w:sz w:val="26"/>
          <w:szCs w:val="26"/>
          <w:lang w:eastAsia="pl-PL"/>
        </w:rPr>
        <w:t>o transporcie kolejowym</w:t>
      </w:r>
      <w:r w:rsidR="00D92D0F">
        <w:rPr>
          <w:rFonts w:ascii="Times New Roman" w:eastAsia="Times New Roman" w:hAnsi="Times New Roman" w:cs="Times New Roman"/>
          <w:sz w:val="26"/>
          <w:szCs w:val="26"/>
          <w:lang w:eastAsia="pl-PL"/>
        </w:rPr>
        <w:t xml:space="preserve"> (Dz.</w:t>
      </w:r>
      <w:r w:rsidR="00634E5D">
        <w:rPr>
          <w:rFonts w:ascii="Times New Roman" w:eastAsia="Times New Roman" w:hAnsi="Times New Roman" w:cs="Times New Roman"/>
          <w:sz w:val="26"/>
          <w:szCs w:val="26"/>
          <w:lang w:eastAsia="pl-PL"/>
        </w:rPr>
        <w:t xml:space="preserve"> U. z 2019</w:t>
      </w:r>
      <w:r w:rsidR="00D92D0F">
        <w:rPr>
          <w:rFonts w:ascii="Times New Roman" w:eastAsia="Times New Roman" w:hAnsi="Times New Roman" w:cs="Times New Roman"/>
          <w:sz w:val="26"/>
          <w:szCs w:val="26"/>
          <w:lang w:eastAsia="pl-PL"/>
        </w:rPr>
        <w:t xml:space="preserve"> poz. 710</w:t>
      </w:r>
      <w:r w:rsidR="00634E5D">
        <w:rPr>
          <w:rFonts w:ascii="Times New Roman" w:eastAsia="Times New Roman" w:hAnsi="Times New Roman" w:cs="Times New Roman"/>
          <w:sz w:val="26"/>
          <w:szCs w:val="26"/>
          <w:lang w:eastAsia="pl-PL"/>
        </w:rPr>
        <w:t xml:space="preserve">, z </w:t>
      </w:r>
      <w:proofErr w:type="spellStart"/>
      <w:r w:rsidR="00634E5D">
        <w:rPr>
          <w:rFonts w:ascii="Times New Roman" w:eastAsia="Times New Roman" w:hAnsi="Times New Roman" w:cs="Times New Roman"/>
          <w:sz w:val="26"/>
          <w:szCs w:val="26"/>
          <w:lang w:eastAsia="pl-PL"/>
        </w:rPr>
        <w:t>późn</w:t>
      </w:r>
      <w:proofErr w:type="spellEnd"/>
      <w:r w:rsidR="00634E5D">
        <w:rPr>
          <w:rFonts w:ascii="Times New Roman" w:eastAsia="Times New Roman" w:hAnsi="Times New Roman" w:cs="Times New Roman"/>
          <w:sz w:val="26"/>
          <w:szCs w:val="26"/>
          <w:lang w:eastAsia="pl-PL"/>
        </w:rPr>
        <w:t>. zm.</w:t>
      </w:r>
      <w:r w:rsidR="00D92D0F">
        <w:rPr>
          <w:rFonts w:ascii="Times New Roman" w:eastAsia="Times New Roman" w:hAnsi="Times New Roman" w:cs="Times New Roman"/>
          <w:sz w:val="26"/>
          <w:szCs w:val="26"/>
          <w:lang w:eastAsia="pl-PL"/>
        </w:rPr>
        <w:t>)</w:t>
      </w:r>
      <w:r w:rsidR="00A25B38" w:rsidRPr="00A76389">
        <w:rPr>
          <w:rFonts w:ascii="Times New Roman" w:eastAsia="Times New Roman" w:hAnsi="Times New Roman" w:cs="Times New Roman"/>
          <w:sz w:val="26"/>
          <w:szCs w:val="26"/>
          <w:lang w:eastAsia="pl-PL"/>
        </w:rPr>
        <w:t xml:space="preserve"> </w:t>
      </w:r>
      <w:r w:rsidRPr="00A76389">
        <w:rPr>
          <w:rFonts w:ascii="Times New Roman" w:eastAsia="Times New Roman" w:hAnsi="Times New Roman" w:cs="Times New Roman"/>
          <w:sz w:val="26"/>
          <w:szCs w:val="26"/>
          <w:lang w:eastAsia="pl-PL"/>
        </w:rPr>
        <w:t>lub</w:t>
      </w:r>
    </w:p>
    <w:p w:rsidR="00A76389" w:rsidRPr="00A76389" w:rsidRDefault="00A76389" w:rsidP="001964FF">
      <w:pPr>
        <w:shd w:val="clear" w:color="auto" w:fill="FFFFFF"/>
        <w:spacing w:after="0" w:line="360" w:lineRule="auto"/>
        <w:jc w:val="both"/>
        <w:rPr>
          <w:rFonts w:ascii="Times New Roman" w:eastAsia="Times New Roman" w:hAnsi="Times New Roman" w:cs="Times New Roman"/>
          <w:sz w:val="26"/>
          <w:szCs w:val="26"/>
          <w:lang w:eastAsia="pl-PL"/>
        </w:rPr>
      </w:pPr>
      <w:r w:rsidRPr="0028434C">
        <w:rPr>
          <w:rFonts w:ascii="Times New Roman" w:eastAsia="Times New Roman" w:hAnsi="Times New Roman" w:cs="Times New Roman"/>
          <w:sz w:val="26"/>
          <w:szCs w:val="26"/>
          <w:lang w:eastAsia="pl-PL"/>
        </w:rPr>
        <w:t>b)</w:t>
      </w:r>
      <w:r w:rsidR="00CB3CE2">
        <w:rPr>
          <w:rFonts w:ascii="Times New Roman" w:eastAsia="Times New Roman" w:hAnsi="Times New Roman" w:cs="Times New Roman"/>
          <w:sz w:val="26"/>
          <w:szCs w:val="26"/>
          <w:lang w:eastAsia="pl-PL"/>
        </w:rPr>
        <w:t xml:space="preserve"> </w:t>
      </w:r>
      <w:r w:rsidRPr="00A76389">
        <w:rPr>
          <w:rFonts w:ascii="Times New Roman" w:eastAsia="Times New Roman" w:hAnsi="Times New Roman" w:cs="Times New Roman"/>
          <w:sz w:val="26"/>
          <w:szCs w:val="26"/>
          <w:lang w:eastAsia="pl-PL"/>
        </w:rPr>
        <w:t>jest wykorzystywana do przewozu osób, lub</w:t>
      </w:r>
    </w:p>
    <w:p w:rsidR="00A76389" w:rsidRPr="00A76389" w:rsidRDefault="00A76389" w:rsidP="001964FF">
      <w:pPr>
        <w:shd w:val="clear" w:color="auto" w:fill="FFFFFF"/>
        <w:spacing w:after="72" w:line="360" w:lineRule="auto"/>
        <w:jc w:val="both"/>
        <w:rPr>
          <w:rFonts w:ascii="Times New Roman" w:eastAsia="Times New Roman" w:hAnsi="Times New Roman" w:cs="Times New Roman"/>
          <w:sz w:val="26"/>
          <w:szCs w:val="26"/>
          <w:lang w:eastAsia="pl-PL"/>
        </w:rPr>
      </w:pPr>
      <w:r w:rsidRPr="0028434C">
        <w:rPr>
          <w:rFonts w:ascii="Times New Roman" w:eastAsia="Times New Roman" w:hAnsi="Times New Roman" w:cs="Times New Roman"/>
          <w:sz w:val="26"/>
          <w:szCs w:val="26"/>
          <w:lang w:eastAsia="pl-PL"/>
        </w:rPr>
        <w:t>c)</w:t>
      </w:r>
      <w:r w:rsidR="00CB3CE2">
        <w:rPr>
          <w:rFonts w:ascii="Times New Roman" w:eastAsia="Times New Roman" w:hAnsi="Times New Roman" w:cs="Times New Roman"/>
          <w:sz w:val="26"/>
          <w:szCs w:val="26"/>
          <w:lang w:eastAsia="pl-PL"/>
        </w:rPr>
        <w:t xml:space="preserve"> </w:t>
      </w:r>
      <w:r w:rsidRPr="00A76389">
        <w:rPr>
          <w:rFonts w:ascii="Times New Roman" w:eastAsia="Times New Roman" w:hAnsi="Times New Roman" w:cs="Times New Roman"/>
          <w:sz w:val="26"/>
          <w:szCs w:val="26"/>
          <w:lang w:eastAsia="pl-PL"/>
        </w:rPr>
        <w:t>tworzy linie kolejowe o szerokości torów większej niż 1435 mm;</w:t>
      </w:r>
      <w:r w:rsidR="00257950" w:rsidRPr="00257950">
        <w:rPr>
          <w:rFonts w:ascii="Times New Roman" w:eastAsia="Times New Roman" w:hAnsi="Times New Roman" w:cs="Times New Roman"/>
          <w:sz w:val="26"/>
          <w:szCs w:val="26"/>
          <w:shd w:val="clear" w:color="auto" w:fill="FFFFFF"/>
          <w:lang w:eastAsia="pl-PL"/>
        </w:rPr>
        <w:t xml:space="preserve"> </w:t>
      </w:r>
      <w:r w:rsidR="00257950">
        <w:rPr>
          <w:rFonts w:ascii="Times New Roman" w:eastAsia="Times New Roman" w:hAnsi="Times New Roman" w:cs="Times New Roman"/>
          <w:sz w:val="26"/>
          <w:szCs w:val="26"/>
          <w:shd w:val="clear" w:color="auto" w:fill="FFFFFF"/>
          <w:lang w:eastAsia="pl-PL"/>
        </w:rPr>
        <w:t>″.</w:t>
      </w:r>
    </w:p>
    <w:p w:rsidR="0045546F" w:rsidRPr="0028434C" w:rsidRDefault="00BC229F">
      <w:pPr>
        <w:rPr>
          <w:rFonts w:ascii="Times New Roman" w:hAnsi="Times New Roman" w:cs="Times New Roman"/>
          <w:sz w:val="26"/>
          <w:szCs w:val="26"/>
        </w:rPr>
      </w:pPr>
    </w:p>
    <w:p w:rsidR="00A13584" w:rsidRPr="0028434C" w:rsidRDefault="00A13584" w:rsidP="00A13584">
      <w:pPr>
        <w:spacing w:after="0" w:line="240" w:lineRule="auto"/>
        <w:rPr>
          <w:rFonts w:ascii="Times New Roman" w:eastAsia="Times New Roman" w:hAnsi="Times New Roman" w:cs="Times New Roman"/>
          <w:sz w:val="26"/>
          <w:szCs w:val="26"/>
          <w:lang w:eastAsia="pl-PL"/>
        </w:rPr>
      </w:pPr>
      <w:r w:rsidRPr="0028434C">
        <w:rPr>
          <w:rFonts w:ascii="Times New Roman" w:eastAsia="Times New Roman" w:hAnsi="Times New Roman" w:cs="Times New Roman"/>
          <w:b/>
          <w:bCs/>
          <w:sz w:val="26"/>
          <w:szCs w:val="26"/>
          <w:shd w:val="clear" w:color="auto" w:fill="FFFFFF"/>
          <w:lang w:eastAsia="pl-PL"/>
        </w:rPr>
        <w:t xml:space="preserve">Art.  2. </w:t>
      </w:r>
      <w:r w:rsidRPr="0028434C">
        <w:rPr>
          <w:rFonts w:ascii="Times New Roman" w:eastAsia="Times New Roman" w:hAnsi="Times New Roman" w:cs="Times New Roman"/>
          <w:sz w:val="26"/>
          <w:szCs w:val="26"/>
          <w:lang w:eastAsia="pl-PL"/>
        </w:rPr>
        <w:t xml:space="preserve">Ustawa wchodzi w życie </w:t>
      </w:r>
      <w:r w:rsidR="0028434C" w:rsidRPr="0028434C">
        <w:rPr>
          <w:rFonts w:ascii="Times New Roman" w:eastAsia="Times New Roman" w:hAnsi="Times New Roman" w:cs="Times New Roman"/>
          <w:sz w:val="26"/>
          <w:szCs w:val="26"/>
          <w:lang w:eastAsia="pl-PL"/>
        </w:rPr>
        <w:t>z dniem 1 stycznia 2020 r</w:t>
      </w:r>
      <w:r w:rsidRPr="0028434C">
        <w:rPr>
          <w:rFonts w:ascii="Times New Roman" w:eastAsia="Times New Roman" w:hAnsi="Times New Roman" w:cs="Times New Roman"/>
          <w:sz w:val="26"/>
          <w:szCs w:val="26"/>
          <w:lang w:eastAsia="pl-PL"/>
        </w:rPr>
        <w:t>.</w:t>
      </w:r>
    </w:p>
    <w:p w:rsidR="00A13584" w:rsidRPr="00DC76D8" w:rsidRDefault="00A13584" w:rsidP="00A13584">
      <w:pPr>
        <w:shd w:val="clear" w:color="auto" w:fill="FFFFFF"/>
        <w:spacing w:after="0" w:line="396" w:lineRule="atLeast"/>
        <w:rPr>
          <w:rFonts w:ascii="Times New Roman" w:eastAsia="Times New Roman" w:hAnsi="Times New Roman"/>
          <w:b/>
          <w:bCs/>
          <w:color w:val="333333"/>
          <w:sz w:val="26"/>
          <w:szCs w:val="26"/>
          <w:lang w:eastAsia="pl-PL"/>
        </w:rPr>
      </w:pPr>
    </w:p>
    <w:p w:rsidR="00A2797D" w:rsidRDefault="00A2797D">
      <w:r>
        <w:br w:type="page"/>
      </w:r>
    </w:p>
    <w:p w:rsidR="00A2797D" w:rsidRPr="00A57AD3" w:rsidRDefault="00A2797D" w:rsidP="00A2797D">
      <w:pPr>
        <w:autoSpaceDE w:val="0"/>
        <w:autoSpaceDN w:val="0"/>
        <w:adjustRightInd w:val="0"/>
        <w:spacing w:after="0" w:line="360" w:lineRule="auto"/>
        <w:ind w:firstLine="720"/>
        <w:jc w:val="right"/>
        <w:rPr>
          <w:rFonts w:ascii="Times New Roman" w:hAnsi="Times New Roman"/>
          <w:bCs/>
          <w:i/>
          <w:sz w:val="26"/>
          <w:szCs w:val="26"/>
        </w:rPr>
      </w:pPr>
      <w:r w:rsidRPr="00A57AD3">
        <w:rPr>
          <w:rFonts w:ascii="Times New Roman" w:hAnsi="Times New Roman"/>
          <w:bCs/>
          <w:i/>
          <w:sz w:val="26"/>
          <w:szCs w:val="26"/>
        </w:rPr>
        <w:lastRenderedPageBreak/>
        <w:t>Uzasadnienie</w:t>
      </w:r>
    </w:p>
    <w:p w:rsidR="00A2797D" w:rsidRDefault="00A2797D" w:rsidP="00A2797D">
      <w:pPr>
        <w:autoSpaceDE w:val="0"/>
        <w:autoSpaceDN w:val="0"/>
        <w:adjustRightInd w:val="0"/>
        <w:spacing w:after="0" w:line="360" w:lineRule="auto"/>
        <w:ind w:firstLine="720"/>
        <w:jc w:val="both"/>
        <w:rPr>
          <w:rFonts w:ascii="Times New Roman" w:hAnsi="Times New Roman"/>
          <w:b/>
          <w:bCs/>
          <w:sz w:val="26"/>
          <w:szCs w:val="26"/>
        </w:rPr>
      </w:pPr>
    </w:p>
    <w:p w:rsidR="00A2797D" w:rsidRDefault="00A2797D" w:rsidP="00A2797D">
      <w:pPr>
        <w:autoSpaceDE w:val="0"/>
        <w:autoSpaceDN w:val="0"/>
        <w:adjustRightInd w:val="0"/>
        <w:spacing w:after="0" w:line="360" w:lineRule="auto"/>
        <w:ind w:firstLine="720"/>
        <w:jc w:val="both"/>
        <w:rPr>
          <w:rFonts w:ascii="Times New Roman" w:hAnsi="Times New Roman"/>
          <w:b/>
          <w:bCs/>
          <w:sz w:val="26"/>
          <w:szCs w:val="26"/>
        </w:rPr>
      </w:pPr>
      <w:r>
        <w:rPr>
          <w:rFonts w:ascii="Times New Roman" w:hAnsi="Times New Roman"/>
          <w:b/>
          <w:bCs/>
          <w:sz w:val="26"/>
          <w:szCs w:val="26"/>
        </w:rPr>
        <w:t xml:space="preserve">Celem niniejszego projektu ustawy jest zmiana art. 7 ust. 1 pkt 1 ustawy o podatkach i opłatach lokalnych, ustanawiającego zwolnienie z podatku od nieruchomości dla infrastruktury kolejowej. </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t>Zgodnie z aktualnym brzmieniem tego przepisu ze zwolnienia z podatku od </w:t>
      </w:r>
      <w:r w:rsidRPr="00FA04A8">
        <w:rPr>
          <w:rFonts w:ascii="Times New Roman" w:hAnsi="Times New Roman"/>
          <w:bCs/>
          <w:sz w:val="26"/>
          <w:szCs w:val="26"/>
        </w:rPr>
        <w:t>nieruchomości korzystają grunty, budynki i budowle wchodzące w skład infrastruktury kolejowej w rozumieniu przepisów o t</w:t>
      </w:r>
      <w:r>
        <w:rPr>
          <w:rFonts w:ascii="Times New Roman" w:hAnsi="Times New Roman"/>
          <w:bCs/>
          <w:sz w:val="26"/>
          <w:szCs w:val="26"/>
        </w:rPr>
        <w:t>ransporcie kolejowym, która: a) </w:t>
      </w:r>
      <w:r w:rsidRPr="00FA04A8">
        <w:rPr>
          <w:rFonts w:ascii="Times New Roman" w:hAnsi="Times New Roman"/>
          <w:bCs/>
          <w:sz w:val="26"/>
          <w:szCs w:val="26"/>
        </w:rPr>
        <w:t>jest udostępniana przewoźnikom kolejowym lub b) jest wykorzysty</w:t>
      </w:r>
      <w:r w:rsidR="00957313">
        <w:rPr>
          <w:rFonts w:ascii="Times New Roman" w:hAnsi="Times New Roman"/>
          <w:bCs/>
          <w:sz w:val="26"/>
          <w:szCs w:val="26"/>
        </w:rPr>
        <w:t xml:space="preserve">wana do </w:t>
      </w:r>
      <w:r w:rsidRPr="00FA04A8">
        <w:rPr>
          <w:rFonts w:ascii="Times New Roman" w:hAnsi="Times New Roman"/>
          <w:bCs/>
          <w:sz w:val="26"/>
          <w:szCs w:val="26"/>
        </w:rPr>
        <w:t>przewozu osób, lub c) tworzy linie kolejowe o sze</w:t>
      </w:r>
      <w:r w:rsidR="00957313">
        <w:rPr>
          <w:rFonts w:ascii="Times New Roman" w:hAnsi="Times New Roman"/>
          <w:bCs/>
          <w:sz w:val="26"/>
          <w:szCs w:val="26"/>
        </w:rPr>
        <w:t xml:space="preserve">rokości torów większej niż </w:t>
      </w:r>
      <w:r>
        <w:rPr>
          <w:rFonts w:ascii="Times New Roman" w:hAnsi="Times New Roman"/>
          <w:bCs/>
          <w:sz w:val="26"/>
          <w:szCs w:val="26"/>
        </w:rPr>
        <w:t>1435 </w:t>
      </w:r>
      <w:proofErr w:type="spellStart"/>
      <w:r w:rsidRPr="00FA04A8">
        <w:rPr>
          <w:rFonts w:ascii="Times New Roman" w:hAnsi="Times New Roman"/>
          <w:bCs/>
          <w:sz w:val="26"/>
          <w:szCs w:val="26"/>
        </w:rPr>
        <w:t>mm</w:t>
      </w:r>
      <w:proofErr w:type="spellEnd"/>
      <w:r w:rsidRPr="00FA04A8">
        <w:rPr>
          <w:rFonts w:ascii="Times New Roman" w:hAnsi="Times New Roman"/>
          <w:bCs/>
          <w:sz w:val="26"/>
          <w:szCs w:val="26"/>
        </w:rPr>
        <w:t>.</w:t>
      </w:r>
      <w:r>
        <w:rPr>
          <w:rFonts w:ascii="Times New Roman" w:hAnsi="Times New Roman"/>
          <w:bCs/>
          <w:sz w:val="26"/>
          <w:szCs w:val="26"/>
        </w:rPr>
        <w:t xml:space="preserve"> Przytoczoną treść przepis art. 7 ust. 1 pkt 1 ustawy o podatkach i opłatach lokalnych (dalej: „</w:t>
      </w:r>
      <w:proofErr w:type="spellStart"/>
      <w:r w:rsidRPr="00FC5280">
        <w:rPr>
          <w:rFonts w:ascii="Times New Roman" w:hAnsi="Times New Roman"/>
          <w:b/>
          <w:bCs/>
          <w:sz w:val="26"/>
          <w:szCs w:val="26"/>
        </w:rPr>
        <w:t>upol</w:t>
      </w:r>
      <w:proofErr w:type="spellEnd"/>
      <w:r>
        <w:rPr>
          <w:rFonts w:ascii="Times New Roman" w:hAnsi="Times New Roman"/>
          <w:bCs/>
          <w:sz w:val="26"/>
          <w:szCs w:val="26"/>
        </w:rPr>
        <w:t>”) uzyskał od 1 stycznia 2017 r. w związku z wejściem w życie przepisów zmieniających zawartych w ustawie z dnia 16 </w:t>
      </w:r>
      <w:r w:rsidRPr="00C46024">
        <w:rPr>
          <w:rFonts w:ascii="Times New Roman" w:hAnsi="Times New Roman"/>
          <w:bCs/>
          <w:sz w:val="26"/>
          <w:szCs w:val="26"/>
        </w:rPr>
        <w:t>listopada 2016 r. o zmianie ustawy o transporcie kolejowym oraz niektórych innych ustaw (Dz. U. poz. 1923</w:t>
      </w:r>
      <w:r>
        <w:rPr>
          <w:rFonts w:ascii="Times New Roman" w:hAnsi="Times New Roman"/>
          <w:bCs/>
          <w:sz w:val="26"/>
          <w:szCs w:val="26"/>
        </w:rPr>
        <w:t>; dalej: „</w:t>
      </w:r>
      <w:r w:rsidRPr="00CA649A">
        <w:rPr>
          <w:rFonts w:ascii="Times New Roman" w:hAnsi="Times New Roman"/>
          <w:b/>
          <w:bCs/>
          <w:sz w:val="26"/>
          <w:szCs w:val="26"/>
        </w:rPr>
        <w:t>Nowelizacja 2016</w:t>
      </w:r>
      <w:r>
        <w:rPr>
          <w:rFonts w:ascii="Times New Roman" w:hAnsi="Times New Roman"/>
          <w:bCs/>
          <w:sz w:val="26"/>
          <w:szCs w:val="26"/>
        </w:rPr>
        <w:t>”</w:t>
      </w:r>
      <w:r w:rsidRPr="00C46024">
        <w:rPr>
          <w:rFonts w:ascii="Times New Roman" w:hAnsi="Times New Roman"/>
          <w:bCs/>
          <w:sz w:val="26"/>
          <w:szCs w:val="26"/>
        </w:rPr>
        <w:t>)</w:t>
      </w:r>
      <w:r>
        <w:rPr>
          <w:rFonts w:ascii="Times New Roman" w:hAnsi="Times New Roman"/>
          <w:bCs/>
          <w:sz w:val="26"/>
          <w:szCs w:val="26"/>
        </w:rPr>
        <w:t xml:space="preserve">. </w:t>
      </w:r>
      <w:r w:rsidRPr="00973EFB">
        <w:rPr>
          <w:rFonts w:ascii="Times New Roman" w:hAnsi="Times New Roman"/>
          <w:bCs/>
          <w:sz w:val="26"/>
          <w:szCs w:val="26"/>
        </w:rPr>
        <w:t xml:space="preserve">Ponadto w wyniku </w:t>
      </w:r>
      <w:r>
        <w:rPr>
          <w:rFonts w:ascii="Times New Roman" w:hAnsi="Times New Roman"/>
          <w:bCs/>
          <w:sz w:val="26"/>
          <w:szCs w:val="26"/>
        </w:rPr>
        <w:t>N</w:t>
      </w:r>
      <w:r w:rsidRPr="00973EFB">
        <w:rPr>
          <w:rFonts w:ascii="Times New Roman" w:hAnsi="Times New Roman"/>
          <w:bCs/>
          <w:sz w:val="26"/>
          <w:szCs w:val="26"/>
        </w:rPr>
        <w:t>owelizacji</w:t>
      </w:r>
      <w:r>
        <w:rPr>
          <w:rFonts w:ascii="Times New Roman" w:hAnsi="Times New Roman"/>
          <w:bCs/>
          <w:sz w:val="26"/>
          <w:szCs w:val="26"/>
        </w:rPr>
        <w:t xml:space="preserve"> 2016</w:t>
      </w:r>
      <w:r w:rsidRPr="00973EFB">
        <w:rPr>
          <w:rFonts w:ascii="Times New Roman" w:hAnsi="Times New Roman"/>
          <w:bCs/>
          <w:sz w:val="26"/>
          <w:szCs w:val="26"/>
        </w:rPr>
        <w:t>, do ustawy o transporcie kolejowym</w:t>
      </w:r>
      <w:r>
        <w:rPr>
          <w:rFonts w:ascii="Times New Roman" w:hAnsi="Times New Roman"/>
          <w:bCs/>
          <w:sz w:val="26"/>
          <w:szCs w:val="26"/>
        </w:rPr>
        <w:t xml:space="preserve"> (dalej: „</w:t>
      </w:r>
      <w:proofErr w:type="spellStart"/>
      <w:r w:rsidRPr="002C70DC">
        <w:rPr>
          <w:rFonts w:ascii="Times New Roman" w:hAnsi="Times New Roman"/>
          <w:b/>
          <w:bCs/>
          <w:sz w:val="26"/>
          <w:szCs w:val="26"/>
        </w:rPr>
        <w:t>utk</w:t>
      </w:r>
      <w:proofErr w:type="spellEnd"/>
      <w:r>
        <w:rPr>
          <w:rFonts w:ascii="Times New Roman" w:hAnsi="Times New Roman"/>
          <w:bCs/>
          <w:sz w:val="26"/>
          <w:szCs w:val="26"/>
        </w:rPr>
        <w:t>”)</w:t>
      </w:r>
      <w:r w:rsidRPr="00973EFB">
        <w:rPr>
          <w:rFonts w:ascii="Times New Roman" w:hAnsi="Times New Roman"/>
          <w:bCs/>
          <w:sz w:val="26"/>
          <w:szCs w:val="26"/>
        </w:rPr>
        <w:t xml:space="preserve"> wprowadzono nową defini</w:t>
      </w:r>
      <w:r>
        <w:rPr>
          <w:rFonts w:ascii="Times New Roman" w:hAnsi="Times New Roman"/>
          <w:bCs/>
          <w:sz w:val="26"/>
          <w:szCs w:val="26"/>
        </w:rPr>
        <w:t>cję infrastruktury kolejowej, a </w:t>
      </w:r>
      <w:r w:rsidRPr="00973EFB">
        <w:rPr>
          <w:rFonts w:ascii="Times New Roman" w:hAnsi="Times New Roman"/>
          <w:bCs/>
          <w:sz w:val="26"/>
          <w:szCs w:val="26"/>
        </w:rPr>
        <w:t xml:space="preserve">wykaz elementów tej infrastruktury został określony w Załączniku nr 1 do </w:t>
      </w:r>
      <w:proofErr w:type="spellStart"/>
      <w:r>
        <w:rPr>
          <w:rFonts w:ascii="Times New Roman" w:hAnsi="Times New Roman"/>
          <w:bCs/>
          <w:sz w:val="26"/>
          <w:szCs w:val="26"/>
        </w:rPr>
        <w:t>utk</w:t>
      </w:r>
      <w:proofErr w:type="spellEnd"/>
      <w:r>
        <w:rPr>
          <w:rFonts w:ascii="Times New Roman" w:hAnsi="Times New Roman"/>
          <w:bCs/>
          <w:sz w:val="26"/>
          <w:szCs w:val="26"/>
        </w:rPr>
        <w:t>, współokreślając zakres przedmiotowy zwolnienia podatkowego</w:t>
      </w:r>
      <w:r w:rsidRPr="00973EFB">
        <w:rPr>
          <w:rFonts w:ascii="Times New Roman" w:hAnsi="Times New Roman"/>
          <w:bCs/>
          <w:sz w:val="26"/>
          <w:szCs w:val="26"/>
        </w:rPr>
        <w:t>.</w:t>
      </w:r>
      <w:r>
        <w:rPr>
          <w:rFonts w:ascii="Times New Roman" w:hAnsi="Times New Roman"/>
          <w:bCs/>
          <w:sz w:val="26"/>
          <w:szCs w:val="26"/>
        </w:rPr>
        <w:t xml:space="preserve"> </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t>Wbrew założeniom ustawodawcy, Nowelizacja 2016 doprowadziła do daleko idącej erozji dochodów podatkowych wielu gmin, znacząco przekraczającej szacunki zawarte w Ocenie Skutków Regulacji sporządzonej dla celów procesu legislacyjnego Nowelizacji 2016. Mając na uwadze powyższe, a także z uwagi na brak rekompensaty wynikającego z Nowelizacji 2016 ubytku w dochodach gmin innymi (podatkowymi albo niepodatkowymi) wpływami, zasadne jest podjęcie działań legislacyjnych ukierunkowanych na przywrócenie dochodów gmin z opodatkowania infrastruktury kolejowej do poziomu sprzed 1.1.2017 r.</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t>W pierwszym rzędzie zwrócić nale</w:t>
      </w:r>
      <w:r w:rsidR="00957313">
        <w:rPr>
          <w:rFonts w:ascii="Times New Roman" w:hAnsi="Times New Roman"/>
          <w:bCs/>
          <w:sz w:val="26"/>
          <w:szCs w:val="26"/>
        </w:rPr>
        <w:t>ży uwagę, iż zasadniczym celem n</w:t>
      </w:r>
      <w:r>
        <w:rPr>
          <w:rFonts w:ascii="Times New Roman" w:hAnsi="Times New Roman"/>
          <w:bCs/>
          <w:sz w:val="26"/>
          <w:szCs w:val="26"/>
        </w:rPr>
        <w:t xml:space="preserve">owelizacji 2016 (deklarowanym w uzasadnieniu ustawy) było </w:t>
      </w:r>
      <w:r w:rsidRPr="00C02FD6">
        <w:rPr>
          <w:rFonts w:ascii="Times New Roman" w:hAnsi="Times New Roman"/>
          <w:bCs/>
          <w:sz w:val="26"/>
          <w:szCs w:val="26"/>
        </w:rPr>
        <w:t>dostosowanie krajowych norm prawnych w zakresie</w:t>
      </w:r>
      <w:r>
        <w:rPr>
          <w:rFonts w:ascii="Times New Roman" w:hAnsi="Times New Roman"/>
          <w:bCs/>
          <w:sz w:val="26"/>
          <w:szCs w:val="26"/>
        </w:rPr>
        <w:t xml:space="preserve"> </w:t>
      </w:r>
      <w:r w:rsidRPr="00C02FD6">
        <w:rPr>
          <w:rFonts w:ascii="Times New Roman" w:hAnsi="Times New Roman"/>
          <w:bCs/>
          <w:sz w:val="26"/>
          <w:szCs w:val="26"/>
        </w:rPr>
        <w:t xml:space="preserve">transportu kolejowego do zmiany prawa Unii Europejskiej </w:t>
      </w:r>
      <w:r w:rsidRPr="00957313">
        <w:rPr>
          <w:rFonts w:ascii="Times New Roman" w:hAnsi="Times New Roman"/>
          <w:bCs/>
          <w:spacing w:val="-4"/>
          <w:sz w:val="26"/>
          <w:szCs w:val="26"/>
        </w:rPr>
        <w:t>wprowadzonej postanowieniami dyrektywy Parlamentu Europejskiego i Rady</w:t>
      </w:r>
      <w:r w:rsidRPr="00C02FD6">
        <w:rPr>
          <w:rFonts w:ascii="Times New Roman" w:hAnsi="Times New Roman"/>
          <w:bCs/>
          <w:sz w:val="26"/>
          <w:szCs w:val="26"/>
        </w:rPr>
        <w:t xml:space="preserve"> </w:t>
      </w:r>
      <w:r w:rsidRPr="00957313">
        <w:rPr>
          <w:rFonts w:ascii="Arial Narrow" w:hAnsi="Arial Narrow"/>
          <w:bCs/>
          <w:sz w:val="26"/>
          <w:szCs w:val="26"/>
        </w:rPr>
        <w:t>2012/34/UE</w:t>
      </w:r>
      <w:r w:rsidRPr="00C02FD6">
        <w:rPr>
          <w:rFonts w:ascii="Times New Roman" w:hAnsi="Times New Roman"/>
          <w:bCs/>
          <w:sz w:val="26"/>
          <w:szCs w:val="26"/>
        </w:rPr>
        <w:t xml:space="preserve"> z dnia 21 listopada 2012 r. w sprawie</w:t>
      </w:r>
      <w:r>
        <w:rPr>
          <w:rFonts w:ascii="Times New Roman" w:hAnsi="Times New Roman"/>
          <w:bCs/>
          <w:sz w:val="26"/>
          <w:szCs w:val="26"/>
        </w:rPr>
        <w:t xml:space="preserve"> </w:t>
      </w:r>
      <w:r w:rsidRPr="00C02FD6">
        <w:rPr>
          <w:rFonts w:ascii="Times New Roman" w:hAnsi="Times New Roman"/>
          <w:bCs/>
          <w:sz w:val="26"/>
          <w:szCs w:val="26"/>
        </w:rPr>
        <w:t xml:space="preserve">utworzenia jednolitego europejskiego obszaru </w:t>
      </w:r>
      <w:r w:rsidRPr="00C02FD6">
        <w:rPr>
          <w:rFonts w:ascii="Times New Roman" w:hAnsi="Times New Roman"/>
          <w:bCs/>
          <w:sz w:val="26"/>
          <w:szCs w:val="26"/>
        </w:rPr>
        <w:lastRenderedPageBreak/>
        <w:t>kolejowego (Dz. Urz. UE L 343 z 14.12.2012, str.</w:t>
      </w:r>
      <w:r>
        <w:rPr>
          <w:rFonts w:ascii="Times New Roman" w:hAnsi="Times New Roman"/>
          <w:bCs/>
          <w:sz w:val="26"/>
          <w:szCs w:val="26"/>
        </w:rPr>
        <w:t xml:space="preserve"> 32)</w:t>
      </w:r>
      <w:r w:rsidRPr="00C02FD6">
        <w:rPr>
          <w:rFonts w:ascii="Times New Roman" w:hAnsi="Times New Roman"/>
          <w:bCs/>
          <w:sz w:val="26"/>
          <w:szCs w:val="26"/>
        </w:rPr>
        <w:t xml:space="preserve"> oraz przepisów wykonawczych wydanych</w:t>
      </w:r>
      <w:r>
        <w:rPr>
          <w:rFonts w:ascii="Times New Roman" w:hAnsi="Times New Roman"/>
          <w:bCs/>
          <w:sz w:val="26"/>
          <w:szCs w:val="26"/>
        </w:rPr>
        <w:t xml:space="preserve"> </w:t>
      </w:r>
      <w:r w:rsidRPr="00C02FD6">
        <w:rPr>
          <w:rFonts w:ascii="Times New Roman" w:hAnsi="Times New Roman"/>
          <w:bCs/>
          <w:sz w:val="26"/>
          <w:szCs w:val="26"/>
        </w:rPr>
        <w:t>na jej podstawie</w:t>
      </w:r>
      <w:r>
        <w:rPr>
          <w:rFonts w:ascii="Times New Roman" w:hAnsi="Times New Roman"/>
          <w:bCs/>
          <w:sz w:val="26"/>
          <w:szCs w:val="26"/>
        </w:rPr>
        <w:t xml:space="preserve">, a także dokonanie zmian w </w:t>
      </w:r>
      <w:r w:rsidRPr="00957313">
        <w:rPr>
          <w:rFonts w:ascii="Times New Roman" w:hAnsi="Times New Roman"/>
          <w:bCs/>
          <w:spacing w:val="-4"/>
          <w:sz w:val="26"/>
          <w:szCs w:val="26"/>
        </w:rPr>
        <w:t>przepisach o transporcie kolejowym „o charakterze porządkującym</w:t>
      </w:r>
      <w:r w:rsidR="00957313">
        <w:rPr>
          <w:rFonts w:ascii="Times New Roman" w:hAnsi="Times New Roman"/>
          <w:bCs/>
          <w:sz w:val="26"/>
          <w:szCs w:val="26"/>
        </w:rPr>
        <w:t xml:space="preserve"> i </w:t>
      </w:r>
      <w:r w:rsidRPr="00F06453">
        <w:rPr>
          <w:rFonts w:ascii="Times New Roman" w:hAnsi="Times New Roman"/>
          <w:bCs/>
          <w:sz w:val="26"/>
          <w:szCs w:val="26"/>
        </w:rPr>
        <w:t>doprecyzowują</w:t>
      </w:r>
      <w:r w:rsidR="00957313">
        <w:rPr>
          <w:rFonts w:ascii="Times New Roman" w:hAnsi="Times New Roman"/>
          <w:bCs/>
          <w:sz w:val="26"/>
          <w:szCs w:val="26"/>
        </w:rPr>
        <w:softHyphen/>
      </w:r>
      <w:r w:rsidRPr="00F06453">
        <w:rPr>
          <w:rFonts w:ascii="Times New Roman" w:hAnsi="Times New Roman"/>
          <w:bCs/>
          <w:sz w:val="26"/>
          <w:szCs w:val="26"/>
        </w:rPr>
        <w:t>cym, nie maj</w:t>
      </w:r>
      <w:r>
        <w:rPr>
          <w:rFonts w:ascii="Times New Roman" w:hAnsi="Times New Roman"/>
          <w:bCs/>
          <w:sz w:val="26"/>
          <w:szCs w:val="26"/>
        </w:rPr>
        <w:t>ących</w:t>
      </w:r>
      <w:r w:rsidRPr="00F06453">
        <w:rPr>
          <w:rFonts w:ascii="Times New Roman" w:hAnsi="Times New Roman"/>
          <w:bCs/>
          <w:sz w:val="26"/>
          <w:szCs w:val="26"/>
        </w:rPr>
        <w:t xml:space="preserve"> charak</w:t>
      </w:r>
      <w:r w:rsidR="00957313">
        <w:rPr>
          <w:rFonts w:ascii="Times New Roman" w:hAnsi="Times New Roman"/>
          <w:bCs/>
          <w:sz w:val="26"/>
          <w:szCs w:val="26"/>
        </w:rPr>
        <w:softHyphen/>
      </w:r>
      <w:r w:rsidRPr="00F06453">
        <w:rPr>
          <w:rFonts w:ascii="Times New Roman" w:hAnsi="Times New Roman"/>
          <w:bCs/>
          <w:sz w:val="26"/>
          <w:szCs w:val="26"/>
        </w:rPr>
        <w:t>teru wdrożenia przepisów prawa unijnego</w:t>
      </w:r>
      <w:r>
        <w:rPr>
          <w:rFonts w:ascii="Times New Roman" w:hAnsi="Times New Roman"/>
          <w:bCs/>
          <w:sz w:val="26"/>
          <w:szCs w:val="26"/>
        </w:rPr>
        <w:t>”. Zmiany w</w:t>
      </w:r>
      <w:r w:rsidRPr="00581C1F">
        <w:rPr>
          <w:rFonts w:ascii="Times New Roman" w:hAnsi="Times New Roman"/>
          <w:bCs/>
          <w:sz w:val="26"/>
          <w:szCs w:val="26"/>
        </w:rPr>
        <w:t xml:space="preserve"> art. 7 w ust. 1 pkt 1 </w:t>
      </w:r>
      <w:r>
        <w:rPr>
          <w:rFonts w:ascii="Times New Roman" w:hAnsi="Times New Roman"/>
          <w:bCs/>
          <w:sz w:val="26"/>
          <w:szCs w:val="26"/>
        </w:rPr>
        <w:t>ustawy</w:t>
      </w:r>
      <w:r w:rsidRPr="00581C1F">
        <w:rPr>
          <w:rFonts w:ascii="Times New Roman" w:hAnsi="Times New Roman"/>
          <w:bCs/>
          <w:sz w:val="26"/>
          <w:szCs w:val="26"/>
        </w:rPr>
        <w:t xml:space="preserve"> o podatkach i opłatach lokalnych </w:t>
      </w:r>
      <w:r>
        <w:rPr>
          <w:rFonts w:ascii="Times New Roman" w:hAnsi="Times New Roman"/>
          <w:bCs/>
          <w:sz w:val="26"/>
          <w:szCs w:val="26"/>
        </w:rPr>
        <w:t>miały natomiast sprowadzać się do dostosowania</w:t>
      </w:r>
      <w:r w:rsidRPr="00581C1F">
        <w:rPr>
          <w:rFonts w:ascii="Times New Roman" w:hAnsi="Times New Roman"/>
          <w:bCs/>
          <w:sz w:val="26"/>
          <w:szCs w:val="26"/>
        </w:rPr>
        <w:t xml:space="preserve"> do zmiany znaczenia pojęć stosowanych w </w:t>
      </w:r>
      <w:proofErr w:type="spellStart"/>
      <w:r>
        <w:rPr>
          <w:rFonts w:ascii="Times New Roman" w:hAnsi="Times New Roman"/>
          <w:bCs/>
          <w:sz w:val="26"/>
          <w:szCs w:val="26"/>
        </w:rPr>
        <w:t>utk</w:t>
      </w:r>
      <w:proofErr w:type="spellEnd"/>
      <w:r>
        <w:rPr>
          <w:rFonts w:ascii="Times New Roman" w:hAnsi="Times New Roman"/>
          <w:bCs/>
          <w:sz w:val="26"/>
          <w:szCs w:val="26"/>
        </w:rPr>
        <w:t>, a także do rozszerzenia zwolnienia</w:t>
      </w:r>
      <w:r w:rsidRPr="00581C1F">
        <w:rPr>
          <w:rFonts w:ascii="Times New Roman" w:hAnsi="Times New Roman"/>
          <w:bCs/>
          <w:sz w:val="26"/>
          <w:szCs w:val="26"/>
        </w:rPr>
        <w:t xml:space="preserve"> </w:t>
      </w:r>
      <w:r>
        <w:rPr>
          <w:rFonts w:ascii="Times New Roman" w:hAnsi="Times New Roman"/>
          <w:bCs/>
          <w:sz w:val="26"/>
          <w:szCs w:val="26"/>
        </w:rPr>
        <w:t>na budynki</w:t>
      </w:r>
      <w:r w:rsidRPr="00581C1F">
        <w:rPr>
          <w:rFonts w:ascii="Times New Roman" w:hAnsi="Times New Roman"/>
          <w:bCs/>
          <w:sz w:val="26"/>
          <w:szCs w:val="26"/>
        </w:rPr>
        <w:t xml:space="preserve"> (nastawni</w:t>
      </w:r>
      <w:r>
        <w:rPr>
          <w:rFonts w:ascii="Times New Roman" w:hAnsi="Times New Roman"/>
          <w:bCs/>
          <w:sz w:val="26"/>
          <w:szCs w:val="26"/>
        </w:rPr>
        <w:t>e kolejowe</w:t>
      </w:r>
      <w:r w:rsidRPr="00581C1F">
        <w:rPr>
          <w:rFonts w:ascii="Times New Roman" w:hAnsi="Times New Roman"/>
          <w:bCs/>
          <w:sz w:val="26"/>
          <w:szCs w:val="26"/>
        </w:rPr>
        <w:t>).</w:t>
      </w:r>
      <w:r>
        <w:rPr>
          <w:rFonts w:ascii="Times New Roman" w:hAnsi="Times New Roman"/>
          <w:bCs/>
          <w:sz w:val="26"/>
          <w:szCs w:val="26"/>
        </w:rPr>
        <w:t xml:space="preserve"> Zmiany te miały mieć znikomy wpływ na sytuację fi</w:t>
      </w:r>
      <w:r w:rsidR="00957313">
        <w:rPr>
          <w:rFonts w:ascii="Times New Roman" w:hAnsi="Times New Roman"/>
          <w:bCs/>
          <w:sz w:val="26"/>
          <w:szCs w:val="26"/>
        </w:rPr>
        <w:softHyphen/>
      </w:r>
      <w:r>
        <w:rPr>
          <w:rFonts w:ascii="Times New Roman" w:hAnsi="Times New Roman"/>
          <w:bCs/>
          <w:sz w:val="26"/>
          <w:szCs w:val="26"/>
        </w:rPr>
        <w:t>nansową gmin, gdyż jak wskazano w OSR: „</w:t>
      </w:r>
      <w:r w:rsidRPr="009640B9">
        <w:rPr>
          <w:rFonts w:ascii="Times New Roman" w:hAnsi="Times New Roman"/>
          <w:bCs/>
          <w:sz w:val="26"/>
          <w:szCs w:val="26"/>
        </w:rPr>
        <w:t>zmiany w zakresie stosowania zwolnienia z podatku od n</w:t>
      </w:r>
      <w:r>
        <w:rPr>
          <w:rFonts w:ascii="Times New Roman" w:hAnsi="Times New Roman"/>
          <w:bCs/>
          <w:sz w:val="26"/>
          <w:szCs w:val="26"/>
        </w:rPr>
        <w:t xml:space="preserve">ieruchomości zmniejszą wysokość </w:t>
      </w:r>
      <w:r w:rsidRPr="009640B9">
        <w:rPr>
          <w:rFonts w:ascii="Times New Roman" w:hAnsi="Times New Roman"/>
          <w:bCs/>
          <w:sz w:val="26"/>
          <w:szCs w:val="26"/>
        </w:rPr>
        <w:t>dochodów JST o 7 mln zł w skali roku (5 mln zł Grupa PKP</w:t>
      </w:r>
      <w:r>
        <w:rPr>
          <w:rFonts w:ascii="Times New Roman" w:hAnsi="Times New Roman"/>
          <w:bCs/>
          <w:sz w:val="26"/>
          <w:szCs w:val="26"/>
        </w:rPr>
        <w:t xml:space="preserve"> PLK, l mln zł Grupa PKP, l mln </w:t>
      </w:r>
      <w:r w:rsidRPr="009640B9">
        <w:rPr>
          <w:rFonts w:ascii="Times New Roman" w:hAnsi="Times New Roman"/>
          <w:bCs/>
          <w:sz w:val="26"/>
          <w:szCs w:val="26"/>
        </w:rPr>
        <w:t>zł pozostałe podmioty)</w:t>
      </w:r>
      <w:r>
        <w:rPr>
          <w:rFonts w:ascii="Times New Roman" w:hAnsi="Times New Roman"/>
          <w:bCs/>
          <w:sz w:val="26"/>
          <w:szCs w:val="26"/>
        </w:rPr>
        <w:t xml:space="preserve">”. </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sidRPr="00FC5858">
        <w:rPr>
          <w:rFonts w:ascii="Times New Roman" w:hAnsi="Times New Roman"/>
          <w:bCs/>
          <w:sz w:val="26"/>
          <w:szCs w:val="26"/>
        </w:rPr>
        <w:t>Doświadczenia dwuletniego okresu fun</w:t>
      </w:r>
      <w:r>
        <w:rPr>
          <w:rFonts w:ascii="Times New Roman" w:hAnsi="Times New Roman"/>
          <w:bCs/>
          <w:sz w:val="26"/>
          <w:szCs w:val="26"/>
        </w:rPr>
        <w:t>kcjonowania ustawy wskazują, iż </w:t>
      </w:r>
      <w:r w:rsidRPr="00FC5858">
        <w:rPr>
          <w:rFonts w:ascii="Times New Roman" w:hAnsi="Times New Roman"/>
          <w:bCs/>
          <w:sz w:val="26"/>
          <w:szCs w:val="26"/>
        </w:rPr>
        <w:t>powyższe dane wskazane w OSR są znacząco niedoszacowane. Strona samorządowa wskazuje, że Komisja Wspólna Rządu i Samorządu Ter</w:t>
      </w:r>
      <w:r>
        <w:rPr>
          <w:rFonts w:ascii="Times New Roman" w:hAnsi="Times New Roman"/>
          <w:bCs/>
          <w:sz w:val="26"/>
          <w:szCs w:val="26"/>
        </w:rPr>
        <w:t>ytorialnego nie zgłosiła uwag w </w:t>
      </w:r>
      <w:r w:rsidRPr="00FC5858">
        <w:rPr>
          <w:rFonts w:ascii="Times New Roman" w:hAnsi="Times New Roman"/>
          <w:bCs/>
          <w:sz w:val="26"/>
          <w:szCs w:val="26"/>
        </w:rPr>
        <w:t xml:space="preserve">toku prac legislacyjnych nad Nowelizacją 2016 przyjmując szacunki zawarte w OSR przedstawionej przez Ministra Infrastruktury i Budownictwa za wiarygodne. Obecnie jednak wiadomo, że podana przez </w:t>
      </w:r>
      <w:proofErr w:type="spellStart"/>
      <w:r w:rsidRPr="00FC5858">
        <w:rPr>
          <w:rFonts w:ascii="Times New Roman" w:hAnsi="Times New Roman"/>
          <w:bCs/>
          <w:sz w:val="26"/>
          <w:szCs w:val="26"/>
        </w:rPr>
        <w:t>MIiB</w:t>
      </w:r>
      <w:proofErr w:type="spellEnd"/>
      <w:r w:rsidRPr="00FC5858">
        <w:rPr>
          <w:rFonts w:ascii="Times New Roman" w:hAnsi="Times New Roman"/>
          <w:bCs/>
          <w:sz w:val="26"/>
          <w:szCs w:val="26"/>
        </w:rPr>
        <w:t xml:space="preserve"> kwota może być wielokrotnie zaniżona. Wielkość ubytku w budżetach gmin przyj</w:t>
      </w:r>
      <w:r>
        <w:rPr>
          <w:rFonts w:ascii="Times New Roman" w:hAnsi="Times New Roman"/>
          <w:bCs/>
          <w:sz w:val="26"/>
          <w:szCs w:val="26"/>
        </w:rPr>
        <w:t>muje milionowe wartości nawet w </w:t>
      </w:r>
      <w:r w:rsidRPr="00FC5858">
        <w:rPr>
          <w:rFonts w:ascii="Times New Roman" w:hAnsi="Times New Roman"/>
          <w:bCs/>
          <w:sz w:val="26"/>
          <w:szCs w:val="26"/>
        </w:rPr>
        <w:t>pojedynczych gminach</w:t>
      </w:r>
      <w:bookmarkStart w:id="0" w:name="_GoBack"/>
      <w:bookmarkEnd w:id="0"/>
      <w:r w:rsidRPr="00FC5858">
        <w:rPr>
          <w:rFonts w:ascii="Times New Roman" w:hAnsi="Times New Roman"/>
          <w:bCs/>
          <w:sz w:val="26"/>
          <w:szCs w:val="26"/>
        </w:rPr>
        <w:t xml:space="preserve">. Skala ubytku </w:t>
      </w:r>
      <w:r>
        <w:rPr>
          <w:rFonts w:ascii="Times New Roman" w:hAnsi="Times New Roman"/>
          <w:bCs/>
          <w:sz w:val="26"/>
          <w:szCs w:val="26"/>
        </w:rPr>
        <w:t xml:space="preserve">w dochodach gmin </w:t>
      </w:r>
      <w:r w:rsidRPr="00FC5858">
        <w:rPr>
          <w:rFonts w:ascii="Times New Roman" w:hAnsi="Times New Roman"/>
          <w:bCs/>
          <w:sz w:val="26"/>
          <w:szCs w:val="26"/>
        </w:rPr>
        <w:t>może narastać, ponieważ w wielu przypadkach podatnicy nie zmieniali sposobu dekla</w:t>
      </w:r>
      <w:r>
        <w:rPr>
          <w:rFonts w:ascii="Times New Roman" w:hAnsi="Times New Roman"/>
          <w:bCs/>
          <w:sz w:val="26"/>
          <w:szCs w:val="26"/>
        </w:rPr>
        <w:t>rowania zobowiązań w podatku od </w:t>
      </w:r>
      <w:r w:rsidRPr="00FC5858">
        <w:rPr>
          <w:rFonts w:ascii="Times New Roman" w:hAnsi="Times New Roman"/>
          <w:bCs/>
          <w:sz w:val="26"/>
          <w:szCs w:val="26"/>
        </w:rPr>
        <w:t xml:space="preserve">nieruchomości bezpośrednio po wejściu w życie Nowelizacji 2016 inicjując uprzednio postępowania interpretacyjne, których następstwem jest </w:t>
      </w:r>
      <w:r>
        <w:rPr>
          <w:rFonts w:ascii="Times New Roman" w:hAnsi="Times New Roman"/>
          <w:bCs/>
          <w:sz w:val="26"/>
          <w:szCs w:val="26"/>
        </w:rPr>
        <w:t>rosn</w:t>
      </w:r>
      <w:r w:rsidRPr="00FC5858">
        <w:rPr>
          <w:rFonts w:ascii="Times New Roman" w:hAnsi="Times New Roman"/>
          <w:bCs/>
          <w:sz w:val="26"/>
          <w:szCs w:val="26"/>
        </w:rPr>
        <w:t>ąca fala wniosków o stwierdzenie nadpłat i korekt deklaracji podatkowych za lata 2017 i 2018.</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t xml:space="preserve">Nieprzewidziane przez ustawodawcę skutki dla budżetów gmin wiążą się zasadniczo z dwoma aspektami Nowelizacji 2016. Po pierwsze zmieniła ona konstrukcję przedmiotowego zwolnienia dla gruntów odstępując od założenia, że zwolnieniu powinny podlegać grunty faktycznie zajęte na infrastrukturę kolejową na rzecz szerokiego odesłania do przepisów o transporcie kolejowym, konsekwencją czego jest zwolnienie z podatku gruntów stanowiących infrastrukturę kolejową w rozumieniu przepisów o transporcie kolejowym. Tymczasem wykaz elementów infrastruktury kolejowej stanowiący załącznik nr 1 do </w:t>
      </w:r>
      <w:proofErr w:type="spellStart"/>
      <w:r>
        <w:rPr>
          <w:rFonts w:ascii="Times New Roman" w:hAnsi="Times New Roman"/>
          <w:bCs/>
          <w:sz w:val="26"/>
          <w:szCs w:val="26"/>
        </w:rPr>
        <w:t>utk</w:t>
      </w:r>
      <w:proofErr w:type="spellEnd"/>
      <w:r>
        <w:rPr>
          <w:rFonts w:ascii="Times New Roman" w:hAnsi="Times New Roman"/>
          <w:bCs/>
          <w:sz w:val="26"/>
          <w:szCs w:val="26"/>
        </w:rPr>
        <w:t xml:space="preserve"> zawiera w </w:t>
      </w:r>
      <w:proofErr w:type="spellStart"/>
      <w:r>
        <w:rPr>
          <w:rFonts w:ascii="Times New Roman" w:hAnsi="Times New Roman"/>
          <w:bCs/>
          <w:sz w:val="26"/>
          <w:szCs w:val="26"/>
        </w:rPr>
        <w:t>pkt</w:t>
      </w:r>
      <w:proofErr w:type="spellEnd"/>
      <w:r>
        <w:rPr>
          <w:rFonts w:ascii="Times New Roman" w:hAnsi="Times New Roman"/>
          <w:bCs/>
          <w:sz w:val="26"/>
          <w:szCs w:val="26"/>
        </w:rPr>
        <w:t xml:space="preserve"> 12 „</w:t>
      </w:r>
      <w:r w:rsidRPr="006F1A47">
        <w:rPr>
          <w:rFonts w:ascii="Times New Roman" w:hAnsi="Times New Roman"/>
          <w:b/>
          <w:bCs/>
          <w:sz w:val="26"/>
          <w:szCs w:val="26"/>
        </w:rPr>
        <w:t xml:space="preserve">grunty, </w:t>
      </w:r>
      <w:r w:rsidRPr="006F1A47">
        <w:rPr>
          <w:rFonts w:ascii="Times New Roman" w:hAnsi="Times New Roman"/>
          <w:b/>
          <w:bCs/>
          <w:sz w:val="26"/>
          <w:szCs w:val="26"/>
        </w:rPr>
        <w:lastRenderedPageBreak/>
        <w:t>oznaczone jako działki ewidencyjne</w:t>
      </w:r>
      <w:r w:rsidRPr="00896906">
        <w:rPr>
          <w:rFonts w:ascii="Times New Roman" w:hAnsi="Times New Roman"/>
          <w:bCs/>
          <w:sz w:val="26"/>
          <w:szCs w:val="26"/>
        </w:rPr>
        <w:t>, na których zna</w:t>
      </w:r>
      <w:r>
        <w:rPr>
          <w:rFonts w:ascii="Times New Roman" w:hAnsi="Times New Roman"/>
          <w:bCs/>
          <w:sz w:val="26"/>
          <w:szCs w:val="26"/>
        </w:rPr>
        <w:t>jdują się elementy wymienione w </w:t>
      </w:r>
      <w:r w:rsidRPr="00896906">
        <w:rPr>
          <w:rFonts w:ascii="Times New Roman" w:hAnsi="Times New Roman"/>
          <w:bCs/>
          <w:sz w:val="26"/>
          <w:szCs w:val="26"/>
        </w:rPr>
        <w:t>pkt 1-11</w:t>
      </w:r>
      <w:r>
        <w:rPr>
          <w:rFonts w:ascii="Times New Roman" w:hAnsi="Times New Roman"/>
          <w:bCs/>
          <w:sz w:val="26"/>
          <w:szCs w:val="26"/>
        </w:rPr>
        <w:t xml:space="preserve">”. Wystarczy zatem, że na danej działce gruntu znajduje się jakikolwiek inny niż grunt element infrastruktury kolejowej, aby </w:t>
      </w:r>
      <w:r w:rsidRPr="00E706C3">
        <w:rPr>
          <w:rFonts w:ascii="Times New Roman" w:hAnsi="Times New Roman"/>
          <w:b/>
          <w:bCs/>
          <w:sz w:val="26"/>
          <w:szCs w:val="26"/>
        </w:rPr>
        <w:t>cała</w:t>
      </w:r>
      <w:r>
        <w:rPr>
          <w:rFonts w:ascii="Times New Roman" w:hAnsi="Times New Roman"/>
          <w:bCs/>
          <w:sz w:val="26"/>
          <w:szCs w:val="26"/>
        </w:rPr>
        <w:t xml:space="preserve"> taka działka gruntu korzystała ze zwolnienia z podatku, </w:t>
      </w:r>
      <w:r w:rsidRPr="00E706C3">
        <w:rPr>
          <w:rFonts w:ascii="Times New Roman" w:hAnsi="Times New Roman"/>
          <w:b/>
          <w:bCs/>
          <w:sz w:val="26"/>
          <w:szCs w:val="26"/>
        </w:rPr>
        <w:t>bez względu na to, jaką ma ona powierzchnię i bez względu na to, jakie jest jej zasadnicze przeznaczenie</w:t>
      </w:r>
      <w:r>
        <w:rPr>
          <w:rFonts w:ascii="Times New Roman" w:hAnsi="Times New Roman"/>
          <w:bCs/>
          <w:sz w:val="26"/>
          <w:szCs w:val="26"/>
        </w:rPr>
        <w:t xml:space="preserve">, choćby przeznaczenie to było czysto gospodarcze. Taka interpretacja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 </w:t>
      </w:r>
      <w:proofErr w:type="spellStart"/>
      <w:r>
        <w:rPr>
          <w:rFonts w:ascii="Times New Roman" w:hAnsi="Times New Roman"/>
          <w:bCs/>
          <w:sz w:val="26"/>
          <w:szCs w:val="26"/>
        </w:rPr>
        <w:t>upol</w:t>
      </w:r>
      <w:proofErr w:type="spellEnd"/>
      <w:r>
        <w:rPr>
          <w:rFonts w:ascii="Times New Roman" w:hAnsi="Times New Roman"/>
          <w:bCs/>
          <w:sz w:val="26"/>
          <w:szCs w:val="26"/>
        </w:rPr>
        <w:t xml:space="preserve"> w aktualnym brzmieniu znajduje potwierdzenie w jednolitym jak dotąd orzecznictwie sądowym, które potwierdza, że treść załącznika do </w:t>
      </w:r>
      <w:proofErr w:type="spellStart"/>
      <w:r>
        <w:rPr>
          <w:rFonts w:ascii="Times New Roman" w:hAnsi="Times New Roman"/>
          <w:bCs/>
          <w:sz w:val="26"/>
          <w:szCs w:val="26"/>
        </w:rPr>
        <w:t>utk</w:t>
      </w:r>
      <w:proofErr w:type="spellEnd"/>
      <w:r>
        <w:rPr>
          <w:rFonts w:ascii="Times New Roman" w:hAnsi="Times New Roman"/>
          <w:bCs/>
          <w:sz w:val="26"/>
          <w:szCs w:val="26"/>
        </w:rPr>
        <w:t xml:space="preserve"> współkształtuje zakres przedmiotowy zwolnienia podatkowego i powinna w tym zakresie być literalnie odczytywana (por. </w:t>
      </w:r>
      <w:r w:rsidRPr="00C7624F">
        <w:rPr>
          <w:rFonts w:ascii="Times New Roman" w:hAnsi="Times New Roman"/>
          <w:bCs/>
          <w:sz w:val="26"/>
          <w:szCs w:val="26"/>
        </w:rPr>
        <w:t>wyroki</w:t>
      </w:r>
      <w:r>
        <w:rPr>
          <w:rFonts w:ascii="Times New Roman" w:hAnsi="Times New Roman"/>
          <w:bCs/>
          <w:sz w:val="26"/>
          <w:szCs w:val="26"/>
        </w:rPr>
        <w:t>:</w:t>
      </w:r>
      <w:r w:rsidRPr="00C7624F">
        <w:rPr>
          <w:rFonts w:ascii="Times New Roman" w:hAnsi="Times New Roman"/>
          <w:bCs/>
          <w:sz w:val="26"/>
          <w:szCs w:val="26"/>
        </w:rPr>
        <w:t xml:space="preserve"> WSA</w:t>
      </w:r>
      <w:r>
        <w:rPr>
          <w:rFonts w:ascii="Times New Roman" w:hAnsi="Times New Roman"/>
          <w:bCs/>
          <w:sz w:val="26"/>
          <w:szCs w:val="26"/>
        </w:rPr>
        <w:t xml:space="preserve"> w Gliwicach, z 28.02.2019 r., I SA/</w:t>
      </w:r>
      <w:proofErr w:type="spellStart"/>
      <w:r>
        <w:rPr>
          <w:rFonts w:ascii="Times New Roman" w:hAnsi="Times New Roman"/>
          <w:bCs/>
          <w:sz w:val="26"/>
          <w:szCs w:val="26"/>
        </w:rPr>
        <w:t>Gl</w:t>
      </w:r>
      <w:proofErr w:type="spellEnd"/>
      <w:r>
        <w:rPr>
          <w:rFonts w:ascii="Times New Roman" w:hAnsi="Times New Roman"/>
          <w:bCs/>
          <w:sz w:val="26"/>
          <w:szCs w:val="26"/>
        </w:rPr>
        <w:t xml:space="preserve"> 1262/18 – </w:t>
      </w:r>
      <w:proofErr w:type="spellStart"/>
      <w:r>
        <w:rPr>
          <w:rFonts w:ascii="Times New Roman" w:hAnsi="Times New Roman"/>
          <w:bCs/>
          <w:sz w:val="26"/>
          <w:szCs w:val="26"/>
        </w:rPr>
        <w:t>nieprawom</w:t>
      </w:r>
      <w:proofErr w:type="spellEnd"/>
      <w:r>
        <w:rPr>
          <w:rFonts w:ascii="Times New Roman" w:hAnsi="Times New Roman"/>
          <w:bCs/>
          <w:sz w:val="26"/>
          <w:szCs w:val="26"/>
        </w:rPr>
        <w:t>.; WSA w Kielcach, z 20.12.2018 r., I SA/</w:t>
      </w:r>
      <w:proofErr w:type="spellStart"/>
      <w:r>
        <w:rPr>
          <w:rFonts w:ascii="Times New Roman" w:hAnsi="Times New Roman"/>
          <w:bCs/>
          <w:sz w:val="26"/>
          <w:szCs w:val="26"/>
        </w:rPr>
        <w:t>Ke</w:t>
      </w:r>
      <w:proofErr w:type="spellEnd"/>
      <w:r>
        <w:rPr>
          <w:rFonts w:ascii="Times New Roman" w:hAnsi="Times New Roman"/>
          <w:bCs/>
          <w:sz w:val="26"/>
          <w:szCs w:val="26"/>
        </w:rPr>
        <w:t xml:space="preserve"> 429/18 – prawom.;</w:t>
      </w:r>
      <w:r w:rsidRPr="00C7624F">
        <w:rPr>
          <w:rFonts w:ascii="Times New Roman" w:hAnsi="Times New Roman"/>
          <w:bCs/>
          <w:sz w:val="26"/>
          <w:szCs w:val="26"/>
        </w:rPr>
        <w:t xml:space="preserve"> WSA w Kielcach</w:t>
      </w:r>
      <w:r>
        <w:rPr>
          <w:rFonts w:ascii="Times New Roman" w:hAnsi="Times New Roman"/>
          <w:bCs/>
          <w:sz w:val="26"/>
          <w:szCs w:val="26"/>
        </w:rPr>
        <w:t>, z 2.08.2018 r., I SA/</w:t>
      </w:r>
      <w:proofErr w:type="spellStart"/>
      <w:r>
        <w:rPr>
          <w:rFonts w:ascii="Times New Roman" w:hAnsi="Times New Roman"/>
          <w:bCs/>
          <w:sz w:val="26"/>
          <w:szCs w:val="26"/>
        </w:rPr>
        <w:t>Ke</w:t>
      </w:r>
      <w:proofErr w:type="spellEnd"/>
      <w:r>
        <w:rPr>
          <w:rFonts w:ascii="Times New Roman" w:hAnsi="Times New Roman"/>
          <w:bCs/>
          <w:sz w:val="26"/>
          <w:szCs w:val="26"/>
        </w:rPr>
        <w:t xml:space="preserve"> 199/18 – prawom.; WSA w </w:t>
      </w:r>
      <w:r w:rsidRPr="00C7624F">
        <w:rPr>
          <w:rFonts w:ascii="Times New Roman" w:hAnsi="Times New Roman"/>
          <w:bCs/>
          <w:sz w:val="26"/>
          <w:szCs w:val="26"/>
        </w:rPr>
        <w:t>Białymstoku</w:t>
      </w:r>
      <w:r>
        <w:rPr>
          <w:rFonts w:ascii="Times New Roman" w:hAnsi="Times New Roman"/>
          <w:bCs/>
          <w:sz w:val="26"/>
          <w:szCs w:val="26"/>
        </w:rPr>
        <w:t xml:space="preserve">, </w:t>
      </w:r>
      <w:r w:rsidRPr="00C7624F">
        <w:rPr>
          <w:rFonts w:ascii="Times New Roman" w:hAnsi="Times New Roman"/>
          <w:bCs/>
          <w:sz w:val="26"/>
          <w:szCs w:val="26"/>
        </w:rPr>
        <w:t>z</w:t>
      </w:r>
      <w:r>
        <w:rPr>
          <w:rFonts w:ascii="Times New Roman" w:hAnsi="Times New Roman"/>
          <w:bCs/>
          <w:sz w:val="26"/>
          <w:szCs w:val="26"/>
        </w:rPr>
        <w:t xml:space="preserve"> 12.09.2018 r., I SA/Bk 402/18 – prawom.; WSA w Opolu, z 10.10.2018 r., I SA/</w:t>
      </w:r>
      <w:proofErr w:type="spellStart"/>
      <w:r>
        <w:rPr>
          <w:rFonts w:ascii="Times New Roman" w:hAnsi="Times New Roman"/>
          <w:bCs/>
          <w:sz w:val="26"/>
          <w:szCs w:val="26"/>
        </w:rPr>
        <w:t>Op</w:t>
      </w:r>
      <w:proofErr w:type="spellEnd"/>
      <w:r>
        <w:rPr>
          <w:rFonts w:ascii="Times New Roman" w:hAnsi="Times New Roman"/>
          <w:bCs/>
          <w:sz w:val="26"/>
          <w:szCs w:val="26"/>
        </w:rPr>
        <w:t xml:space="preserve"> 243/18 – prawom.;</w:t>
      </w:r>
      <w:r w:rsidRPr="00C7624F">
        <w:rPr>
          <w:rFonts w:ascii="Times New Roman" w:hAnsi="Times New Roman"/>
          <w:bCs/>
          <w:sz w:val="26"/>
          <w:szCs w:val="26"/>
        </w:rPr>
        <w:t xml:space="preserve"> WSA w Bia</w:t>
      </w:r>
      <w:r>
        <w:rPr>
          <w:rFonts w:ascii="Times New Roman" w:hAnsi="Times New Roman"/>
          <w:bCs/>
          <w:sz w:val="26"/>
          <w:szCs w:val="26"/>
        </w:rPr>
        <w:t xml:space="preserve">łymstoku, z 6.06.2018 r., I SA/Bk 222/18 – prawom.; WSA w Opolu: </w:t>
      </w:r>
      <w:r w:rsidRPr="00C7624F">
        <w:rPr>
          <w:rFonts w:ascii="Times New Roman" w:hAnsi="Times New Roman"/>
          <w:bCs/>
          <w:sz w:val="26"/>
          <w:szCs w:val="26"/>
        </w:rPr>
        <w:t>z 8.02.2018 r., I SA/</w:t>
      </w:r>
      <w:proofErr w:type="spellStart"/>
      <w:r w:rsidRPr="00C7624F">
        <w:rPr>
          <w:rFonts w:ascii="Times New Roman" w:hAnsi="Times New Roman"/>
          <w:bCs/>
          <w:sz w:val="26"/>
          <w:szCs w:val="26"/>
        </w:rPr>
        <w:t>Op</w:t>
      </w:r>
      <w:proofErr w:type="spellEnd"/>
      <w:r w:rsidRPr="00C7624F">
        <w:rPr>
          <w:rFonts w:ascii="Times New Roman" w:hAnsi="Times New Roman"/>
          <w:bCs/>
          <w:sz w:val="26"/>
          <w:szCs w:val="26"/>
        </w:rPr>
        <w:t xml:space="preserve"> 2/18 </w:t>
      </w:r>
      <w:r>
        <w:rPr>
          <w:rFonts w:ascii="Times New Roman" w:hAnsi="Times New Roman"/>
          <w:bCs/>
          <w:sz w:val="26"/>
          <w:szCs w:val="26"/>
        </w:rPr>
        <w:t>– prawom. I </w:t>
      </w:r>
      <w:r w:rsidRPr="00C7624F">
        <w:rPr>
          <w:rFonts w:ascii="Times New Roman" w:hAnsi="Times New Roman"/>
          <w:bCs/>
          <w:sz w:val="26"/>
          <w:szCs w:val="26"/>
        </w:rPr>
        <w:t>z</w:t>
      </w:r>
      <w:r>
        <w:rPr>
          <w:rFonts w:ascii="Times New Roman" w:hAnsi="Times New Roman"/>
          <w:bCs/>
          <w:sz w:val="26"/>
          <w:szCs w:val="26"/>
        </w:rPr>
        <w:t> 21.02.2018 r., I SA/</w:t>
      </w:r>
      <w:proofErr w:type="spellStart"/>
      <w:r>
        <w:rPr>
          <w:rFonts w:ascii="Times New Roman" w:hAnsi="Times New Roman"/>
          <w:bCs/>
          <w:sz w:val="26"/>
          <w:szCs w:val="26"/>
        </w:rPr>
        <w:t>Op</w:t>
      </w:r>
      <w:proofErr w:type="spellEnd"/>
      <w:r>
        <w:rPr>
          <w:rFonts w:ascii="Times New Roman" w:hAnsi="Times New Roman"/>
          <w:bCs/>
          <w:sz w:val="26"/>
          <w:szCs w:val="26"/>
        </w:rPr>
        <w:t xml:space="preserve"> 497/17 – prawom.;</w:t>
      </w:r>
      <w:r w:rsidRPr="00C7624F">
        <w:rPr>
          <w:rFonts w:ascii="Times New Roman" w:hAnsi="Times New Roman"/>
          <w:bCs/>
          <w:sz w:val="26"/>
          <w:szCs w:val="26"/>
        </w:rPr>
        <w:t xml:space="preserve"> WSA w Szczecinie</w:t>
      </w:r>
      <w:r>
        <w:rPr>
          <w:rFonts w:ascii="Times New Roman" w:hAnsi="Times New Roman"/>
          <w:bCs/>
          <w:sz w:val="26"/>
          <w:szCs w:val="26"/>
        </w:rPr>
        <w:t>, z 15.02.2018 r., I SA/</w:t>
      </w:r>
      <w:proofErr w:type="spellStart"/>
      <w:r>
        <w:rPr>
          <w:rFonts w:ascii="Times New Roman" w:hAnsi="Times New Roman"/>
          <w:bCs/>
          <w:sz w:val="26"/>
          <w:szCs w:val="26"/>
        </w:rPr>
        <w:t>Sz</w:t>
      </w:r>
      <w:proofErr w:type="spellEnd"/>
      <w:r>
        <w:rPr>
          <w:rFonts w:ascii="Times New Roman" w:hAnsi="Times New Roman"/>
          <w:bCs/>
          <w:sz w:val="26"/>
          <w:szCs w:val="26"/>
        </w:rPr>
        <w:t xml:space="preserve"> 1035/17 – </w:t>
      </w:r>
      <w:proofErr w:type="spellStart"/>
      <w:r>
        <w:rPr>
          <w:rFonts w:ascii="Times New Roman" w:hAnsi="Times New Roman"/>
          <w:bCs/>
          <w:sz w:val="26"/>
          <w:szCs w:val="26"/>
        </w:rPr>
        <w:t>nieprawom</w:t>
      </w:r>
      <w:proofErr w:type="spellEnd"/>
      <w:r>
        <w:rPr>
          <w:rFonts w:ascii="Times New Roman" w:hAnsi="Times New Roman"/>
          <w:bCs/>
          <w:sz w:val="26"/>
          <w:szCs w:val="26"/>
        </w:rPr>
        <w:t>.;</w:t>
      </w:r>
      <w:r w:rsidRPr="00C7624F">
        <w:rPr>
          <w:rFonts w:ascii="Times New Roman" w:hAnsi="Times New Roman"/>
          <w:bCs/>
          <w:sz w:val="26"/>
          <w:szCs w:val="26"/>
        </w:rPr>
        <w:t xml:space="preserve"> WSA w Gliwicach</w:t>
      </w:r>
      <w:r>
        <w:rPr>
          <w:rFonts w:ascii="Times New Roman" w:hAnsi="Times New Roman"/>
          <w:bCs/>
          <w:sz w:val="26"/>
          <w:szCs w:val="26"/>
        </w:rPr>
        <w:t>: z 28.03.2018 r., I </w:t>
      </w:r>
      <w:r w:rsidRPr="00C7624F">
        <w:rPr>
          <w:rFonts w:ascii="Times New Roman" w:hAnsi="Times New Roman"/>
          <w:bCs/>
          <w:sz w:val="26"/>
          <w:szCs w:val="26"/>
        </w:rPr>
        <w:t>SA/</w:t>
      </w:r>
      <w:proofErr w:type="spellStart"/>
      <w:r w:rsidRPr="00C7624F">
        <w:rPr>
          <w:rFonts w:ascii="Times New Roman" w:hAnsi="Times New Roman"/>
          <w:bCs/>
          <w:sz w:val="26"/>
          <w:szCs w:val="26"/>
        </w:rPr>
        <w:t>Gl</w:t>
      </w:r>
      <w:proofErr w:type="spellEnd"/>
      <w:r w:rsidRPr="00C7624F">
        <w:rPr>
          <w:rFonts w:ascii="Times New Roman" w:hAnsi="Times New Roman"/>
          <w:bCs/>
          <w:sz w:val="26"/>
          <w:szCs w:val="26"/>
        </w:rPr>
        <w:t xml:space="preserve"> 1294/17</w:t>
      </w:r>
      <w:r>
        <w:rPr>
          <w:rFonts w:ascii="Times New Roman" w:hAnsi="Times New Roman"/>
          <w:bCs/>
          <w:sz w:val="26"/>
          <w:szCs w:val="26"/>
        </w:rPr>
        <w:t xml:space="preserve"> – </w:t>
      </w:r>
      <w:proofErr w:type="spellStart"/>
      <w:r>
        <w:rPr>
          <w:rFonts w:ascii="Times New Roman" w:hAnsi="Times New Roman"/>
          <w:bCs/>
          <w:sz w:val="26"/>
          <w:szCs w:val="26"/>
        </w:rPr>
        <w:t>nieprawom</w:t>
      </w:r>
      <w:proofErr w:type="spellEnd"/>
      <w:r>
        <w:rPr>
          <w:rFonts w:ascii="Times New Roman" w:hAnsi="Times New Roman"/>
          <w:bCs/>
          <w:sz w:val="26"/>
          <w:szCs w:val="26"/>
        </w:rPr>
        <w:t>.</w:t>
      </w:r>
      <w:r w:rsidRPr="00C7624F">
        <w:rPr>
          <w:rFonts w:ascii="Times New Roman" w:hAnsi="Times New Roman"/>
          <w:bCs/>
          <w:sz w:val="26"/>
          <w:szCs w:val="26"/>
        </w:rPr>
        <w:t xml:space="preserve"> i z 1.12.2017 r., I SA/</w:t>
      </w:r>
      <w:proofErr w:type="spellStart"/>
      <w:r w:rsidRPr="00C7624F">
        <w:rPr>
          <w:rFonts w:ascii="Times New Roman" w:hAnsi="Times New Roman"/>
          <w:bCs/>
          <w:sz w:val="26"/>
          <w:szCs w:val="26"/>
        </w:rPr>
        <w:t>Gl</w:t>
      </w:r>
      <w:proofErr w:type="spellEnd"/>
      <w:r w:rsidRPr="00C7624F">
        <w:rPr>
          <w:rFonts w:ascii="Times New Roman" w:hAnsi="Times New Roman"/>
          <w:bCs/>
          <w:sz w:val="26"/>
          <w:szCs w:val="26"/>
        </w:rPr>
        <w:t xml:space="preserve"> 970/17</w:t>
      </w:r>
      <w:r>
        <w:rPr>
          <w:rFonts w:ascii="Times New Roman" w:hAnsi="Times New Roman"/>
          <w:bCs/>
          <w:sz w:val="26"/>
          <w:szCs w:val="26"/>
        </w:rPr>
        <w:t xml:space="preserve"> – prawom.). Nawet zatem kilkunastohektarowa działka wykorzystywana w działalności gospodarczej podatnika może w całości korzystać ze zwolnienia z podatku, jeżeli znajduje się na jej niewielkiej części choćby jeden element infrastruktury kolejowej (np. część toru kolejowego). Skutkiem takiej sytuacji jest niepożądane i nieuzasadnione różnicowanie podatników prowadzących taką samą działalność gospodarczą. </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t>W praktyce opisywane przypadki nie należą do rzadkości, o czym świadczy treść wniosków o wydanie interpretacji indywidualnych trafiających do organów gmin na tle Nowelizacji 2016 (por. np. i</w:t>
      </w:r>
      <w:r w:rsidRPr="009916DA">
        <w:rPr>
          <w:rFonts w:ascii="Times New Roman" w:hAnsi="Times New Roman"/>
          <w:bCs/>
          <w:sz w:val="26"/>
          <w:szCs w:val="26"/>
        </w:rPr>
        <w:t xml:space="preserve">nterpretacja indywidualna z </w:t>
      </w:r>
      <w:r>
        <w:rPr>
          <w:rFonts w:ascii="Times New Roman" w:hAnsi="Times New Roman"/>
          <w:bCs/>
          <w:sz w:val="26"/>
          <w:szCs w:val="26"/>
        </w:rPr>
        <w:t>19.12.2018 r. Prezydenta Miasta Poznania, i</w:t>
      </w:r>
      <w:r w:rsidRPr="009916DA">
        <w:rPr>
          <w:rFonts w:ascii="Times New Roman" w:hAnsi="Times New Roman"/>
          <w:bCs/>
          <w:sz w:val="26"/>
          <w:szCs w:val="26"/>
        </w:rPr>
        <w:t xml:space="preserve">nterpretacja indywidualna z 19.06.2017 r. Burmistrza Gminy i Miasta Czerwionka-Leszczyny, </w:t>
      </w:r>
      <w:r>
        <w:rPr>
          <w:rFonts w:ascii="Times New Roman" w:hAnsi="Times New Roman"/>
          <w:bCs/>
          <w:sz w:val="26"/>
          <w:szCs w:val="26"/>
        </w:rPr>
        <w:t>i</w:t>
      </w:r>
      <w:r w:rsidRPr="009916DA">
        <w:rPr>
          <w:rFonts w:ascii="Times New Roman" w:hAnsi="Times New Roman"/>
          <w:bCs/>
          <w:sz w:val="26"/>
          <w:szCs w:val="26"/>
        </w:rPr>
        <w:t>nterpretacja indywidualna z 12.05.2017 r., FB.310.1.2017 Burmistrza Miasta Imielin, interpretacja indywidualna z 28.04.2017, PO-I.310.1.2017.MR Prezydenta Miasta Mysłowic</w:t>
      </w:r>
      <w:r>
        <w:rPr>
          <w:rFonts w:ascii="Times New Roman" w:hAnsi="Times New Roman"/>
          <w:bCs/>
          <w:sz w:val="26"/>
          <w:szCs w:val="26"/>
        </w:rPr>
        <w:t>) i stany faktyczne opisywane w uzasadnieniach publikowanych orzeczeń sądowych.</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lastRenderedPageBreak/>
        <w:t xml:space="preserve">Powyższy stan rzeczy nie jest zgodny z zamierzeniem ustawodawcy i wykracza dalece poza zakładane skutki regulacji przyjętej w Nowelizacji 2016. W odniesieniu do opodatkowania gruntów podatkiem od nieruchomości, wskutek Nowelizacji 2016, zaistniała także niespójność systemowa. Ustawa o podatkach i opłatach lokalnych, kreując zwolnienia odnoszące się do infrastruktury o szczególnym znaczeniu dla funkcjonowania państwa i gospodarki posługuje się bowiem konsekwentnie odmienną, autonomiczną (właściwą </w:t>
      </w:r>
      <w:proofErr w:type="spellStart"/>
      <w:r>
        <w:rPr>
          <w:rFonts w:ascii="Times New Roman" w:hAnsi="Times New Roman"/>
          <w:bCs/>
          <w:sz w:val="26"/>
          <w:szCs w:val="26"/>
        </w:rPr>
        <w:t>upol</w:t>
      </w:r>
      <w:proofErr w:type="spellEnd"/>
      <w:r>
        <w:rPr>
          <w:rFonts w:ascii="Times New Roman" w:hAnsi="Times New Roman"/>
          <w:bCs/>
          <w:sz w:val="26"/>
          <w:szCs w:val="26"/>
        </w:rPr>
        <w:t xml:space="preserve">) konstrukcją, wedle której preferencja podatkowa może dotyczyć wyłącznie gruntów </w:t>
      </w:r>
      <w:r w:rsidRPr="00C36B5F">
        <w:rPr>
          <w:rFonts w:ascii="Times New Roman" w:hAnsi="Times New Roman"/>
          <w:b/>
          <w:bCs/>
          <w:sz w:val="26"/>
          <w:szCs w:val="26"/>
          <w:u w:val="single"/>
        </w:rPr>
        <w:t>zajętych</w:t>
      </w:r>
      <w:r>
        <w:rPr>
          <w:rFonts w:ascii="Times New Roman" w:hAnsi="Times New Roman"/>
          <w:bCs/>
          <w:sz w:val="26"/>
          <w:szCs w:val="26"/>
        </w:rPr>
        <w:t xml:space="preserve"> na tę infrastrukturę (tworzące ją budynki lub budowle). Konstrukcja ta pozwala uniknąć opisanych wyżej niepożądanych skutków. Została ona zastosowana zarówno w przypadku infrastruktury portowej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2 </w:t>
      </w:r>
      <w:proofErr w:type="spellStart"/>
      <w:r>
        <w:rPr>
          <w:rFonts w:ascii="Times New Roman" w:hAnsi="Times New Roman"/>
          <w:bCs/>
          <w:sz w:val="26"/>
          <w:szCs w:val="26"/>
        </w:rPr>
        <w:t>upol</w:t>
      </w:r>
      <w:proofErr w:type="spellEnd"/>
      <w:r>
        <w:rPr>
          <w:rFonts w:ascii="Times New Roman" w:hAnsi="Times New Roman"/>
          <w:bCs/>
          <w:sz w:val="26"/>
          <w:szCs w:val="26"/>
        </w:rPr>
        <w:t xml:space="preserve">), jak i w odniesieniu do części lotniczych lotnisk użytku publicznego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3 </w:t>
      </w:r>
      <w:proofErr w:type="spellStart"/>
      <w:r>
        <w:rPr>
          <w:rFonts w:ascii="Times New Roman" w:hAnsi="Times New Roman"/>
          <w:bCs/>
          <w:sz w:val="26"/>
          <w:szCs w:val="26"/>
        </w:rPr>
        <w:t>upol</w:t>
      </w:r>
      <w:proofErr w:type="spellEnd"/>
      <w:r>
        <w:rPr>
          <w:rFonts w:ascii="Times New Roman" w:hAnsi="Times New Roman"/>
          <w:bCs/>
          <w:sz w:val="26"/>
          <w:szCs w:val="26"/>
        </w:rPr>
        <w:t xml:space="preserve">) gruntów. Podobnej formuły używa ustawodawca także w przypadku innych zwolnień - dotyczących przedmiotów opodatkowania wykorzystywanych w określonej istotnej społecznie działalności (np. grunty </w:t>
      </w:r>
      <w:r w:rsidRPr="006A7FB7">
        <w:rPr>
          <w:rFonts w:ascii="Times New Roman" w:hAnsi="Times New Roman"/>
          <w:b/>
          <w:bCs/>
          <w:sz w:val="26"/>
          <w:szCs w:val="26"/>
        </w:rPr>
        <w:t>zajęte</w:t>
      </w:r>
      <w:r>
        <w:rPr>
          <w:rFonts w:ascii="Times New Roman" w:hAnsi="Times New Roman"/>
          <w:bCs/>
          <w:sz w:val="26"/>
          <w:szCs w:val="26"/>
        </w:rPr>
        <w:t xml:space="preserve"> </w:t>
      </w:r>
      <w:r w:rsidRPr="00286312">
        <w:rPr>
          <w:rFonts w:ascii="Times New Roman" w:hAnsi="Times New Roman"/>
          <w:bCs/>
          <w:sz w:val="26"/>
          <w:szCs w:val="26"/>
        </w:rPr>
        <w:t>na potrzeby prowa</w:t>
      </w:r>
      <w:r w:rsidR="00957313">
        <w:rPr>
          <w:rFonts w:ascii="Times New Roman" w:hAnsi="Times New Roman"/>
          <w:bCs/>
          <w:sz w:val="26"/>
          <w:szCs w:val="26"/>
        </w:rPr>
        <w:softHyphen/>
      </w:r>
      <w:r w:rsidRPr="00286312">
        <w:rPr>
          <w:rFonts w:ascii="Times New Roman" w:hAnsi="Times New Roman"/>
          <w:bCs/>
          <w:sz w:val="26"/>
          <w:szCs w:val="26"/>
        </w:rPr>
        <w:t xml:space="preserve">dzenia przez stowarzyszenia </w:t>
      </w:r>
      <w:r>
        <w:rPr>
          <w:rFonts w:ascii="Times New Roman" w:hAnsi="Times New Roman"/>
          <w:bCs/>
          <w:sz w:val="26"/>
          <w:szCs w:val="26"/>
        </w:rPr>
        <w:t xml:space="preserve">określonej </w:t>
      </w:r>
      <w:r w:rsidRPr="00286312">
        <w:rPr>
          <w:rFonts w:ascii="Times New Roman" w:hAnsi="Times New Roman"/>
          <w:bCs/>
          <w:sz w:val="26"/>
          <w:szCs w:val="26"/>
        </w:rPr>
        <w:t>statutowej działalności</w:t>
      </w:r>
      <w:r>
        <w:rPr>
          <w:rFonts w:ascii="Times New Roman" w:hAnsi="Times New Roman"/>
          <w:bCs/>
          <w:sz w:val="26"/>
          <w:szCs w:val="26"/>
        </w:rPr>
        <w:t xml:space="preserve"> –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5 </w:t>
      </w:r>
      <w:proofErr w:type="spellStart"/>
      <w:r>
        <w:rPr>
          <w:rFonts w:ascii="Times New Roman" w:hAnsi="Times New Roman"/>
          <w:bCs/>
          <w:sz w:val="26"/>
          <w:szCs w:val="26"/>
        </w:rPr>
        <w:t>upol</w:t>
      </w:r>
      <w:proofErr w:type="spellEnd"/>
      <w:r>
        <w:rPr>
          <w:rFonts w:ascii="Times New Roman" w:hAnsi="Times New Roman"/>
          <w:bCs/>
          <w:sz w:val="26"/>
          <w:szCs w:val="26"/>
        </w:rPr>
        <w:t xml:space="preserve">, nieruchomości zajęte na prowadzenie </w:t>
      </w:r>
      <w:r w:rsidRPr="00C47E0C">
        <w:rPr>
          <w:rFonts w:ascii="Times New Roman" w:hAnsi="Times New Roman"/>
          <w:bCs/>
          <w:sz w:val="26"/>
          <w:szCs w:val="26"/>
        </w:rPr>
        <w:t>nieodpłatnej statutowej działalności pożytku publicznego</w:t>
      </w:r>
      <w:r>
        <w:rPr>
          <w:rFonts w:ascii="Times New Roman" w:hAnsi="Times New Roman"/>
          <w:bCs/>
          <w:sz w:val="26"/>
          <w:szCs w:val="26"/>
        </w:rPr>
        <w:t xml:space="preserve"> –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14 </w:t>
      </w:r>
      <w:proofErr w:type="spellStart"/>
      <w:r>
        <w:rPr>
          <w:rFonts w:ascii="Times New Roman" w:hAnsi="Times New Roman"/>
          <w:bCs/>
          <w:sz w:val="26"/>
          <w:szCs w:val="26"/>
        </w:rPr>
        <w:t>upol</w:t>
      </w:r>
      <w:proofErr w:type="spellEnd"/>
      <w:r>
        <w:rPr>
          <w:rFonts w:ascii="Times New Roman" w:hAnsi="Times New Roman"/>
          <w:bCs/>
          <w:sz w:val="26"/>
          <w:szCs w:val="26"/>
        </w:rPr>
        <w:t>). Stosowanie - w tych okolicznościach - odmiennej</w:t>
      </w:r>
      <w:r w:rsidRPr="00286312">
        <w:rPr>
          <w:rFonts w:ascii="Times New Roman" w:hAnsi="Times New Roman"/>
          <w:bCs/>
          <w:sz w:val="26"/>
          <w:szCs w:val="26"/>
        </w:rPr>
        <w:t xml:space="preserve"> </w:t>
      </w:r>
      <w:r>
        <w:rPr>
          <w:rFonts w:ascii="Times New Roman" w:hAnsi="Times New Roman"/>
          <w:bCs/>
          <w:sz w:val="26"/>
          <w:szCs w:val="26"/>
        </w:rPr>
        <w:t xml:space="preserve">formuły dla gruntów infrastruktury kolejowej, prowadzącej do znacznie szerszego zakresu zwolnienia podatkowego, nie znajduje żadnego aksjologicznego uzasadnienia, a przeciwnie, może budzić sprzeciw. Stąd zasadny jest w omawianym zakresie powrót do systemowo uzasadnionej formuły, która w treści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 </w:t>
      </w:r>
      <w:proofErr w:type="spellStart"/>
      <w:r>
        <w:rPr>
          <w:rFonts w:ascii="Times New Roman" w:hAnsi="Times New Roman"/>
          <w:bCs/>
          <w:sz w:val="26"/>
          <w:szCs w:val="26"/>
        </w:rPr>
        <w:t>upol</w:t>
      </w:r>
      <w:proofErr w:type="spellEnd"/>
      <w:r>
        <w:rPr>
          <w:rFonts w:ascii="Times New Roman" w:hAnsi="Times New Roman"/>
          <w:bCs/>
          <w:sz w:val="26"/>
          <w:szCs w:val="26"/>
        </w:rPr>
        <w:t xml:space="preserve"> obowiązywała przed 1.1.2017 r. </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t>D</w:t>
      </w:r>
      <w:r w:rsidR="00957313">
        <w:rPr>
          <w:rFonts w:ascii="Times New Roman" w:hAnsi="Times New Roman"/>
          <w:bCs/>
          <w:sz w:val="26"/>
          <w:szCs w:val="26"/>
        </w:rPr>
        <w:t>rugi istotny aspekt związany z n</w:t>
      </w:r>
      <w:r>
        <w:rPr>
          <w:rFonts w:ascii="Times New Roman" w:hAnsi="Times New Roman"/>
          <w:bCs/>
          <w:sz w:val="26"/>
          <w:szCs w:val="26"/>
        </w:rPr>
        <w:t xml:space="preserve">owelizacją 2016 wiąże się z kwalifikacją bocznicy kolejowej jako infrastruktury kolejowej, czego konsekwencją jest możliwość objęcia jej zwolnieniem z podatku na podstawie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 </w:t>
      </w:r>
      <w:proofErr w:type="spellStart"/>
      <w:r>
        <w:rPr>
          <w:rFonts w:ascii="Times New Roman" w:hAnsi="Times New Roman"/>
          <w:bCs/>
          <w:sz w:val="26"/>
          <w:szCs w:val="26"/>
        </w:rPr>
        <w:t>upol</w:t>
      </w:r>
      <w:proofErr w:type="spellEnd"/>
      <w:r>
        <w:rPr>
          <w:rFonts w:ascii="Times New Roman" w:hAnsi="Times New Roman"/>
          <w:bCs/>
          <w:sz w:val="26"/>
          <w:szCs w:val="26"/>
        </w:rPr>
        <w:t xml:space="preserve"> w obecnym brzmieniu. Ustawodawca taki skutek pominął w zakładanych skutkach regulacji, co więcej projektodawcy wprost zakładali, że bocznice kolejowe nie będą objęte omawianym zwolnieniem. </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sidRPr="00957313">
        <w:rPr>
          <w:rFonts w:ascii="Times New Roman" w:hAnsi="Times New Roman"/>
          <w:bCs/>
          <w:spacing w:val="-4"/>
          <w:sz w:val="26"/>
          <w:szCs w:val="26"/>
        </w:rPr>
        <w:t>Odnosząc się do uwag zgłoszonych w t</w:t>
      </w:r>
      <w:r w:rsidR="00957313">
        <w:rPr>
          <w:rFonts w:ascii="Times New Roman" w:hAnsi="Times New Roman"/>
          <w:bCs/>
          <w:spacing w:val="-4"/>
          <w:sz w:val="26"/>
          <w:szCs w:val="26"/>
        </w:rPr>
        <w:t>ej sprawie</w:t>
      </w:r>
      <w:r w:rsidRPr="00957313">
        <w:rPr>
          <w:rFonts w:ascii="Times New Roman" w:hAnsi="Times New Roman"/>
          <w:bCs/>
          <w:spacing w:val="-4"/>
          <w:sz w:val="26"/>
          <w:szCs w:val="26"/>
        </w:rPr>
        <w:t xml:space="preserve"> przez Ministra Finansów, Minis</w:t>
      </w:r>
      <w:r w:rsidR="00957313">
        <w:rPr>
          <w:rFonts w:ascii="Times New Roman" w:hAnsi="Times New Roman"/>
          <w:bCs/>
          <w:spacing w:val="-4"/>
          <w:sz w:val="26"/>
          <w:szCs w:val="26"/>
        </w:rPr>
        <w:softHyphen/>
      </w:r>
      <w:r w:rsidRPr="00957313">
        <w:rPr>
          <w:rFonts w:ascii="Times New Roman" w:hAnsi="Times New Roman"/>
          <w:bCs/>
          <w:spacing w:val="-4"/>
          <w:sz w:val="26"/>
          <w:szCs w:val="26"/>
        </w:rPr>
        <w:t>ter Infrastruktury i Budownictwa (projektodawca) uznał je za niezasadne, wskazu</w:t>
      </w:r>
      <w:r w:rsidR="00957313" w:rsidRPr="00957313">
        <w:rPr>
          <w:rFonts w:ascii="Times New Roman" w:hAnsi="Times New Roman"/>
          <w:bCs/>
          <w:spacing w:val="-4"/>
          <w:sz w:val="26"/>
          <w:szCs w:val="26"/>
        </w:rPr>
        <w:softHyphen/>
      </w:r>
      <w:r w:rsidRPr="00957313">
        <w:rPr>
          <w:rFonts w:ascii="Times New Roman" w:hAnsi="Times New Roman"/>
          <w:bCs/>
          <w:spacing w:val="-4"/>
          <w:sz w:val="26"/>
          <w:szCs w:val="26"/>
        </w:rPr>
        <w:t>jąc, iż „bocznice kolejowe stanowią przede wszystkim infrastrukturę prywatną, która</w:t>
      </w:r>
      <w:r w:rsidRPr="0003711C">
        <w:rPr>
          <w:rFonts w:ascii="Times New Roman" w:hAnsi="Times New Roman"/>
          <w:bCs/>
          <w:sz w:val="26"/>
          <w:szCs w:val="26"/>
        </w:rPr>
        <w:t xml:space="preserve"> </w:t>
      </w:r>
      <w:r w:rsidRPr="00957313">
        <w:rPr>
          <w:rFonts w:ascii="Times New Roman" w:hAnsi="Times New Roman"/>
          <w:bCs/>
          <w:spacing w:val="-4"/>
          <w:sz w:val="26"/>
          <w:szCs w:val="26"/>
        </w:rPr>
        <w:t xml:space="preserve">nie będzie </w:t>
      </w:r>
      <w:r w:rsidRPr="00957313">
        <w:rPr>
          <w:rFonts w:ascii="Times New Roman" w:hAnsi="Times New Roman"/>
          <w:bCs/>
          <w:spacing w:val="-4"/>
          <w:sz w:val="26"/>
          <w:szCs w:val="26"/>
        </w:rPr>
        <w:lastRenderedPageBreak/>
        <w:t>podlegać zwolnieniu” (</w:t>
      </w:r>
      <w:hyperlink r:id="rId4" w:history="1">
        <w:r w:rsidRPr="00957313">
          <w:rPr>
            <w:rStyle w:val="Hipercze"/>
            <w:rFonts w:ascii="Arial Narrow" w:hAnsi="Arial Narrow"/>
            <w:sz w:val="20"/>
            <w:szCs w:val="20"/>
          </w:rPr>
          <w:t>https://legislacja.rcl.gov.pl/docs//2/12281650/12335074/12335075/dokument219432.pdf</w:t>
        </w:r>
      </w:hyperlink>
      <w:r>
        <w:rPr>
          <w:rFonts w:ascii="Times New Roman" w:hAnsi="Times New Roman"/>
          <w:bCs/>
          <w:sz w:val="26"/>
          <w:szCs w:val="26"/>
        </w:rPr>
        <w:t xml:space="preserve">). </w:t>
      </w:r>
    </w:p>
    <w:p w:rsidR="00A2797D" w:rsidRDefault="00A2797D" w:rsidP="00A2797D">
      <w:pPr>
        <w:autoSpaceDE w:val="0"/>
        <w:autoSpaceDN w:val="0"/>
        <w:adjustRightInd w:val="0"/>
        <w:spacing w:after="0" w:line="360" w:lineRule="auto"/>
        <w:ind w:firstLine="720"/>
        <w:jc w:val="both"/>
        <w:rPr>
          <w:rFonts w:ascii="Times New Roman" w:eastAsia="Times New Roman" w:hAnsi="Times New Roman" w:cs="Times New Roman"/>
          <w:sz w:val="26"/>
          <w:szCs w:val="26"/>
          <w:lang w:eastAsia="pl-PL"/>
        </w:rPr>
      </w:pPr>
      <w:r>
        <w:rPr>
          <w:rFonts w:ascii="Times New Roman" w:hAnsi="Times New Roman"/>
          <w:bCs/>
          <w:sz w:val="26"/>
          <w:szCs w:val="26"/>
        </w:rPr>
        <w:t xml:space="preserve">Założenie to okazało się błędne, bowiem Nowelizacja 2016, włączając bocznice kolejowe do ustawowo zdefiniowanej infrastruktury kolejowej, jednocześnie nie wprowadziła niezbędnego dostosowania w warunkach zwolnienia podatkowego, w wyniku których bocznice kolejowe pozostawałyby w dalszym ciągu poza jego zakresem. Taka modyfikacja powinna polegać na wprowadzeniu wymogu udostępniania infrastruktury kolejowej w trybie określonym w przepisach o transporcie kolejowym. Dotychczasowe brzmienie art. 7 ust. 1 pkt 1 lit. a </w:t>
      </w:r>
      <w:proofErr w:type="spellStart"/>
      <w:r>
        <w:rPr>
          <w:rFonts w:ascii="Times New Roman" w:hAnsi="Times New Roman"/>
          <w:bCs/>
          <w:sz w:val="26"/>
          <w:szCs w:val="26"/>
        </w:rPr>
        <w:t>upol</w:t>
      </w:r>
      <w:proofErr w:type="spellEnd"/>
      <w:r>
        <w:rPr>
          <w:rFonts w:ascii="Times New Roman" w:hAnsi="Times New Roman"/>
          <w:bCs/>
          <w:sz w:val="26"/>
          <w:szCs w:val="26"/>
        </w:rPr>
        <w:t xml:space="preserve"> nie określa bliżej przesłanki „udostępniania” infrastruktury kolejowej, ani – w tym zakresie – nie odsyła do </w:t>
      </w:r>
      <w:proofErr w:type="spellStart"/>
      <w:r>
        <w:rPr>
          <w:rFonts w:ascii="Times New Roman" w:hAnsi="Times New Roman"/>
          <w:bCs/>
          <w:sz w:val="26"/>
          <w:szCs w:val="26"/>
        </w:rPr>
        <w:t>utk</w:t>
      </w:r>
      <w:proofErr w:type="spellEnd"/>
      <w:r>
        <w:rPr>
          <w:rFonts w:ascii="Times New Roman" w:hAnsi="Times New Roman"/>
          <w:bCs/>
          <w:sz w:val="26"/>
          <w:szCs w:val="26"/>
        </w:rPr>
        <w:t xml:space="preserve">. W związku z powyższym wymóg „udostępniania” infrastruktury kolejowej przewoźnikom kolejowym określony w art. 7 ust. 1 pkt 1 lit. a </w:t>
      </w:r>
      <w:proofErr w:type="spellStart"/>
      <w:r>
        <w:rPr>
          <w:rFonts w:ascii="Times New Roman" w:hAnsi="Times New Roman"/>
          <w:bCs/>
          <w:sz w:val="26"/>
          <w:szCs w:val="26"/>
        </w:rPr>
        <w:t>upol</w:t>
      </w:r>
      <w:proofErr w:type="spellEnd"/>
      <w:r>
        <w:rPr>
          <w:rFonts w:ascii="Times New Roman" w:hAnsi="Times New Roman"/>
          <w:bCs/>
          <w:sz w:val="26"/>
          <w:szCs w:val="26"/>
        </w:rPr>
        <w:t xml:space="preserve"> jest w orzecznictwie sądowym jednolicie postrzegany przez pryzmat znaczenia  czasownika „udostępniać” w języku powszechnym, a nie z udostępnieniem na zasadach określonych w rozdziale 6 </w:t>
      </w:r>
      <w:proofErr w:type="spellStart"/>
      <w:r>
        <w:rPr>
          <w:rFonts w:ascii="Times New Roman" w:hAnsi="Times New Roman"/>
          <w:bCs/>
          <w:sz w:val="26"/>
          <w:szCs w:val="26"/>
        </w:rPr>
        <w:t>utk</w:t>
      </w:r>
      <w:proofErr w:type="spellEnd"/>
      <w:r>
        <w:rPr>
          <w:rFonts w:ascii="Times New Roman" w:hAnsi="Times New Roman"/>
          <w:bCs/>
          <w:sz w:val="26"/>
          <w:szCs w:val="26"/>
        </w:rPr>
        <w:t xml:space="preserve">. W efekcie także bocznice kolejowe stanowiące infrastrukturę prywatną mogą korzystać ze zwolnienia podatkowego, ponieważ nierzadko są udostępniane przewoźnikom kolejowym (przykładowo dla przewozu towarów w związku z działalnością produkcyjną, logistyczną lub handlową właściciela bocznicy kolejowej). Takie stanowisko w sprawie objęcia bocznic kolejowych zwolnieniem podatkowym wynikającym z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 </w:t>
      </w:r>
      <w:proofErr w:type="spellStart"/>
      <w:r>
        <w:rPr>
          <w:rFonts w:ascii="Times New Roman" w:hAnsi="Times New Roman"/>
          <w:bCs/>
          <w:sz w:val="26"/>
          <w:szCs w:val="26"/>
        </w:rPr>
        <w:t>upol</w:t>
      </w:r>
      <w:proofErr w:type="spellEnd"/>
      <w:r>
        <w:rPr>
          <w:rFonts w:ascii="Times New Roman" w:hAnsi="Times New Roman"/>
          <w:bCs/>
          <w:sz w:val="26"/>
          <w:szCs w:val="26"/>
        </w:rPr>
        <w:t xml:space="preserve"> w brzmieniu ukształtowanym Nowelizacją 2016 zostało przykładowo wyrażone w prawom. wyroku WSA w Poznaniu z 4.10.2018 r., I </w:t>
      </w:r>
      <w:r w:rsidRPr="008C66E4">
        <w:rPr>
          <w:rFonts w:ascii="Times New Roman" w:hAnsi="Times New Roman"/>
          <w:bCs/>
          <w:sz w:val="26"/>
          <w:szCs w:val="26"/>
        </w:rPr>
        <w:t>SA/Po 490/18</w:t>
      </w:r>
      <w:r>
        <w:rPr>
          <w:rFonts w:ascii="Times New Roman" w:hAnsi="Times New Roman"/>
          <w:bCs/>
          <w:sz w:val="26"/>
          <w:szCs w:val="26"/>
        </w:rPr>
        <w:t xml:space="preserve">; prawom. wyroku WSA w Białymstoku z 19.06.2018 r., </w:t>
      </w:r>
      <w:r w:rsidRPr="008C66E4">
        <w:rPr>
          <w:rFonts w:ascii="Times New Roman" w:hAnsi="Times New Roman"/>
          <w:bCs/>
          <w:sz w:val="26"/>
          <w:szCs w:val="26"/>
        </w:rPr>
        <w:t>I SA/Bk 245/18</w:t>
      </w:r>
      <w:r>
        <w:rPr>
          <w:rFonts w:ascii="Times New Roman" w:hAnsi="Times New Roman"/>
          <w:bCs/>
          <w:sz w:val="26"/>
          <w:szCs w:val="26"/>
        </w:rPr>
        <w:t>; prawom. wyroku</w:t>
      </w:r>
      <w:r w:rsidRPr="00942572">
        <w:rPr>
          <w:rFonts w:ascii="Times New Roman" w:hAnsi="Times New Roman"/>
          <w:bCs/>
          <w:sz w:val="26"/>
          <w:szCs w:val="26"/>
        </w:rPr>
        <w:t xml:space="preserve"> WSA </w:t>
      </w:r>
      <w:r>
        <w:rPr>
          <w:rFonts w:ascii="Times New Roman" w:hAnsi="Times New Roman"/>
          <w:bCs/>
          <w:sz w:val="26"/>
          <w:szCs w:val="26"/>
        </w:rPr>
        <w:t>w Kielcach z 16.11.2017 r., I SA/</w:t>
      </w:r>
      <w:proofErr w:type="spellStart"/>
      <w:r>
        <w:rPr>
          <w:rFonts w:ascii="Times New Roman" w:hAnsi="Times New Roman"/>
          <w:bCs/>
          <w:sz w:val="26"/>
          <w:szCs w:val="26"/>
        </w:rPr>
        <w:t>Ke</w:t>
      </w:r>
      <w:proofErr w:type="spellEnd"/>
      <w:r>
        <w:rPr>
          <w:rFonts w:ascii="Times New Roman" w:hAnsi="Times New Roman"/>
          <w:bCs/>
          <w:sz w:val="26"/>
          <w:szCs w:val="26"/>
        </w:rPr>
        <w:t xml:space="preserve"> 531/17;</w:t>
      </w:r>
      <w:r w:rsidRPr="00942572">
        <w:rPr>
          <w:rFonts w:ascii="Times New Roman" w:hAnsi="Times New Roman"/>
          <w:bCs/>
          <w:sz w:val="26"/>
          <w:szCs w:val="26"/>
        </w:rPr>
        <w:t xml:space="preserve"> </w:t>
      </w:r>
      <w:r>
        <w:rPr>
          <w:rFonts w:ascii="Times New Roman" w:hAnsi="Times New Roman"/>
          <w:bCs/>
          <w:sz w:val="26"/>
          <w:szCs w:val="26"/>
        </w:rPr>
        <w:t>prawom. wyrokach WSA w Opolu: z 8.02.2018 r., I </w:t>
      </w:r>
      <w:r w:rsidRPr="00942572">
        <w:rPr>
          <w:rFonts w:ascii="Times New Roman" w:hAnsi="Times New Roman"/>
          <w:bCs/>
          <w:sz w:val="26"/>
          <w:szCs w:val="26"/>
        </w:rPr>
        <w:t>SA/</w:t>
      </w:r>
      <w:proofErr w:type="spellStart"/>
      <w:r w:rsidRPr="00942572">
        <w:rPr>
          <w:rFonts w:ascii="Times New Roman" w:hAnsi="Times New Roman"/>
          <w:bCs/>
          <w:sz w:val="26"/>
          <w:szCs w:val="26"/>
        </w:rPr>
        <w:t>Op</w:t>
      </w:r>
      <w:proofErr w:type="spellEnd"/>
      <w:r w:rsidRPr="00942572">
        <w:rPr>
          <w:rFonts w:ascii="Times New Roman" w:hAnsi="Times New Roman"/>
          <w:bCs/>
          <w:sz w:val="26"/>
          <w:szCs w:val="26"/>
        </w:rPr>
        <w:t xml:space="preserve"> 2/18</w:t>
      </w:r>
      <w:r>
        <w:rPr>
          <w:rFonts w:ascii="Times New Roman" w:hAnsi="Times New Roman"/>
          <w:bCs/>
          <w:sz w:val="26"/>
          <w:szCs w:val="26"/>
        </w:rPr>
        <w:t xml:space="preserve"> </w:t>
      </w:r>
      <w:r w:rsidRPr="00942572">
        <w:rPr>
          <w:rFonts w:ascii="Times New Roman" w:hAnsi="Times New Roman"/>
          <w:bCs/>
          <w:sz w:val="26"/>
          <w:szCs w:val="26"/>
        </w:rPr>
        <w:t xml:space="preserve">i </w:t>
      </w:r>
      <w:r>
        <w:rPr>
          <w:rFonts w:ascii="Times New Roman" w:hAnsi="Times New Roman"/>
          <w:bCs/>
          <w:sz w:val="26"/>
          <w:szCs w:val="26"/>
        </w:rPr>
        <w:t xml:space="preserve">z 21.02.2018 r., </w:t>
      </w:r>
      <w:r w:rsidRPr="00942572">
        <w:rPr>
          <w:rFonts w:ascii="Times New Roman" w:hAnsi="Times New Roman"/>
          <w:bCs/>
          <w:sz w:val="26"/>
          <w:szCs w:val="26"/>
        </w:rPr>
        <w:t>I SA/</w:t>
      </w:r>
      <w:proofErr w:type="spellStart"/>
      <w:r w:rsidRPr="00942572">
        <w:rPr>
          <w:rFonts w:ascii="Times New Roman" w:hAnsi="Times New Roman"/>
          <w:bCs/>
          <w:sz w:val="26"/>
          <w:szCs w:val="26"/>
        </w:rPr>
        <w:t>Op</w:t>
      </w:r>
      <w:proofErr w:type="spellEnd"/>
      <w:r w:rsidRPr="00942572">
        <w:rPr>
          <w:rFonts w:ascii="Times New Roman" w:hAnsi="Times New Roman"/>
          <w:bCs/>
          <w:sz w:val="26"/>
          <w:szCs w:val="26"/>
        </w:rPr>
        <w:t xml:space="preserve"> 497/17, </w:t>
      </w:r>
      <w:r>
        <w:rPr>
          <w:rFonts w:ascii="Times New Roman" w:hAnsi="Times New Roman"/>
          <w:bCs/>
          <w:sz w:val="26"/>
          <w:szCs w:val="26"/>
        </w:rPr>
        <w:t xml:space="preserve">wyroku WSA w Szczecinie z 15.02.2018 r., </w:t>
      </w:r>
      <w:r w:rsidRPr="00942572">
        <w:rPr>
          <w:rFonts w:ascii="Times New Roman" w:hAnsi="Times New Roman"/>
          <w:bCs/>
          <w:sz w:val="26"/>
          <w:szCs w:val="26"/>
        </w:rPr>
        <w:t>I SA/</w:t>
      </w:r>
      <w:proofErr w:type="spellStart"/>
      <w:r w:rsidRPr="00942572">
        <w:rPr>
          <w:rFonts w:ascii="Times New Roman" w:hAnsi="Times New Roman"/>
          <w:bCs/>
          <w:sz w:val="26"/>
          <w:szCs w:val="26"/>
        </w:rPr>
        <w:t>Sz</w:t>
      </w:r>
      <w:proofErr w:type="spellEnd"/>
      <w:r w:rsidRPr="00942572">
        <w:rPr>
          <w:rFonts w:ascii="Times New Roman" w:hAnsi="Times New Roman"/>
          <w:bCs/>
          <w:sz w:val="26"/>
          <w:szCs w:val="26"/>
        </w:rPr>
        <w:t xml:space="preserve"> 1035/17</w:t>
      </w:r>
      <w:r>
        <w:rPr>
          <w:rFonts w:ascii="Times New Roman" w:hAnsi="Times New Roman"/>
          <w:bCs/>
          <w:sz w:val="26"/>
          <w:szCs w:val="26"/>
        </w:rPr>
        <w:t xml:space="preserve"> (</w:t>
      </w:r>
      <w:proofErr w:type="spellStart"/>
      <w:r>
        <w:rPr>
          <w:rFonts w:ascii="Times New Roman" w:hAnsi="Times New Roman"/>
          <w:bCs/>
          <w:sz w:val="26"/>
          <w:szCs w:val="26"/>
        </w:rPr>
        <w:t>nieprawom</w:t>
      </w:r>
      <w:proofErr w:type="spellEnd"/>
      <w:r>
        <w:rPr>
          <w:rFonts w:ascii="Times New Roman" w:hAnsi="Times New Roman"/>
          <w:bCs/>
          <w:sz w:val="26"/>
          <w:szCs w:val="26"/>
        </w:rPr>
        <w:t>.)</w:t>
      </w:r>
      <w:r w:rsidRPr="00942572">
        <w:rPr>
          <w:rFonts w:ascii="Times New Roman" w:hAnsi="Times New Roman"/>
          <w:bCs/>
          <w:sz w:val="26"/>
          <w:szCs w:val="26"/>
        </w:rPr>
        <w:t xml:space="preserve">, </w:t>
      </w:r>
      <w:r>
        <w:rPr>
          <w:rFonts w:ascii="Times New Roman" w:hAnsi="Times New Roman"/>
          <w:bCs/>
          <w:sz w:val="26"/>
          <w:szCs w:val="26"/>
        </w:rPr>
        <w:t>a także w wyrokach WSA w Gliwicach: z 28.03.2018 r., I SA/</w:t>
      </w:r>
      <w:proofErr w:type="spellStart"/>
      <w:r>
        <w:rPr>
          <w:rFonts w:ascii="Times New Roman" w:hAnsi="Times New Roman"/>
          <w:bCs/>
          <w:sz w:val="26"/>
          <w:szCs w:val="26"/>
        </w:rPr>
        <w:t>Gl</w:t>
      </w:r>
      <w:proofErr w:type="spellEnd"/>
      <w:r>
        <w:rPr>
          <w:rFonts w:ascii="Times New Roman" w:hAnsi="Times New Roman"/>
          <w:bCs/>
          <w:sz w:val="26"/>
          <w:szCs w:val="26"/>
        </w:rPr>
        <w:t xml:space="preserve"> 1294/17 (</w:t>
      </w:r>
      <w:proofErr w:type="spellStart"/>
      <w:r>
        <w:rPr>
          <w:rFonts w:ascii="Times New Roman" w:hAnsi="Times New Roman"/>
          <w:bCs/>
          <w:sz w:val="26"/>
          <w:szCs w:val="26"/>
        </w:rPr>
        <w:t>nieprawom</w:t>
      </w:r>
      <w:proofErr w:type="spellEnd"/>
      <w:r>
        <w:rPr>
          <w:rFonts w:ascii="Times New Roman" w:hAnsi="Times New Roman"/>
          <w:bCs/>
          <w:sz w:val="26"/>
          <w:szCs w:val="26"/>
        </w:rPr>
        <w:t>.) i z 1.12.2017 r., I SA/</w:t>
      </w:r>
      <w:proofErr w:type="spellStart"/>
      <w:r>
        <w:rPr>
          <w:rFonts w:ascii="Times New Roman" w:hAnsi="Times New Roman"/>
          <w:bCs/>
          <w:sz w:val="26"/>
          <w:szCs w:val="26"/>
        </w:rPr>
        <w:t>Gl</w:t>
      </w:r>
      <w:proofErr w:type="spellEnd"/>
      <w:r>
        <w:rPr>
          <w:rFonts w:ascii="Times New Roman" w:hAnsi="Times New Roman"/>
          <w:bCs/>
          <w:sz w:val="26"/>
          <w:szCs w:val="26"/>
        </w:rPr>
        <w:t xml:space="preserve"> 970/17 (prawom.). W pełni uzasadniona jest zmiana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 </w:t>
      </w:r>
      <w:proofErr w:type="spellStart"/>
      <w:r>
        <w:rPr>
          <w:rFonts w:ascii="Times New Roman" w:hAnsi="Times New Roman"/>
          <w:bCs/>
          <w:sz w:val="26"/>
          <w:szCs w:val="26"/>
        </w:rPr>
        <w:t>upol</w:t>
      </w:r>
      <w:proofErr w:type="spellEnd"/>
      <w:r>
        <w:rPr>
          <w:rFonts w:ascii="Times New Roman" w:hAnsi="Times New Roman"/>
          <w:bCs/>
          <w:sz w:val="26"/>
          <w:szCs w:val="26"/>
        </w:rPr>
        <w:t xml:space="preserve">, która pozwoli na urzeczywistnienie deklarowanego założenia ustawodawcy, wedle którego bocznice kolejowe pozostawać będą poza zakresem </w:t>
      </w:r>
      <w:r w:rsidR="00957313">
        <w:rPr>
          <w:rFonts w:ascii="Times New Roman" w:hAnsi="Times New Roman"/>
          <w:bCs/>
          <w:sz w:val="26"/>
          <w:szCs w:val="26"/>
        </w:rPr>
        <w:t xml:space="preserve">zwolnienia podatkowego. Cel ten </w:t>
      </w:r>
      <w:r>
        <w:rPr>
          <w:rFonts w:ascii="Times New Roman" w:hAnsi="Times New Roman"/>
          <w:bCs/>
          <w:sz w:val="26"/>
          <w:szCs w:val="26"/>
        </w:rPr>
        <w:t xml:space="preserve">zgodnie z proponowanym projektem zostanie osiągnięty poprzez przyjęcie, że </w:t>
      </w:r>
      <w:r>
        <w:rPr>
          <w:rFonts w:ascii="Times New Roman" w:hAnsi="Times New Roman"/>
          <w:bCs/>
          <w:sz w:val="26"/>
          <w:szCs w:val="26"/>
        </w:rPr>
        <w:lastRenderedPageBreak/>
        <w:t xml:space="preserve">warunkiem zwolnienia podatkowego określonego w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 </w:t>
      </w:r>
      <w:proofErr w:type="spellStart"/>
      <w:r>
        <w:rPr>
          <w:rFonts w:ascii="Times New Roman" w:hAnsi="Times New Roman"/>
          <w:bCs/>
          <w:sz w:val="26"/>
          <w:szCs w:val="26"/>
        </w:rPr>
        <w:t>upol</w:t>
      </w:r>
      <w:proofErr w:type="spellEnd"/>
      <w:r>
        <w:rPr>
          <w:rFonts w:ascii="Times New Roman" w:hAnsi="Times New Roman"/>
          <w:bCs/>
          <w:sz w:val="26"/>
          <w:szCs w:val="26"/>
        </w:rPr>
        <w:t xml:space="preserve"> będzie </w:t>
      </w:r>
      <w:r>
        <w:rPr>
          <w:rFonts w:ascii="Times New Roman" w:eastAsia="Times New Roman" w:hAnsi="Times New Roman" w:cs="Times New Roman"/>
          <w:sz w:val="26"/>
          <w:szCs w:val="26"/>
          <w:lang w:eastAsia="pl-PL"/>
        </w:rPr>
        <w:t>udostępnianie infrastruktury kolejowej</w:t>
      </w:r>
      <w:r w:rsidRPr="00A76389">
        <w:rPr>
          <w:rFonts w:ascii="Times New Roman" w:eastAsia="Times New Roman" w:hAnsi="Times New Roman" w:cs="Times New Roman"/>
          <w:sz w:val="26"/>
          <w:szCs w:val="26"/>
          <w:lang w:eastAsia="pl-PL"/>
        </w:rPr>
        <w:t xml:space="preserve"> przewoźnikom kolejowym</w:t>
      </w:r>
      <w:r>
        <w:rPr>
          <w:rFonts w:ascii="Times New Roman" w:eastAsia="Times New Roman" w:hAnsi="Times New Roman" w:cs="Times New Roman"/>
          <w:sz w:val="26"/>
          <w:szCs w:val="26"/>
          <w:lang w:eastAsia="pl-PL"/>
        </w:rPr>
        <w:t xml:space="preserve"> na zasadach określonych w przepisach</w:t>
      </w:r>
      <w:r w:rsidRPr="00A76389">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o transporcie kolejowym.</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sidRPr="00957313">
        <w:rPr>
          <w:rFonts w:ascii="Times New Roman" w:hAnsi="Times New Roman"/>
          <w:bCs/>
          <w:spacing w:val="-4"/>
          <w:sz w:val="26"/>
          <w:szCs w:val="26"/>
        </w:rPr>
        <w:t xml:space="preserve"> Uzasadniając proponowane zmiany podkreślić należy, że w toku prac legisla</w:t>
      </w:r>
      <w:r w:rsidR="00957313" w:rsidRPr="00957313">
        <w:rPr>
          <w:rFonts w:ascii="Times New Roman" w:hAnsi="Times New Roman"/>
          <w:bCs/>
          <w:spacing w:val="-4"/>
          <w:sz w:val="26"/>
          <w:szCs w:val="26"/>
        </w:rPr>
        <w:softHyphen/>
      </w:r>
      <w:r w:rsidRPr="00957313">
        <w:rPr>
          <w:rFonts w:ascii="Times New Roman" w:hAnsi="Times New Roman"/>
          <w:bCs/>
          <w:spacing w:val="-4"/>
          <w:sz w:val="26"/>
          <w:szCs w:val="26"/>
        </w:rPr>
        <w:t>cyjnych nad Nowelizacją 2016 r. – nawet przy zakładanym przez projektodawców nieznacznym jej wpływie na dochody JST zwracano uwagę (Rządowe Centrum Legis</w:t>
      </w:r>
      <w:r w:rsidR="00957313" w:rsidRPr="00957313">
        <w:rPr>
          <w:rFonts w:ascii="Times New Roman" w:hAnsi="Times New Roman"/>
          <w:bCs/>
          <w:spacing w:val="-4"/>
          <w:sz w:val="26"/>
          <w:szCs w:val="26"/>
        </w:rPr>
        <w:softHyphen/>
      </w:r>
      <w:r w:rsidRPr="00957313">
        <w:rPr>
          <w:rFonts w:ascii="Times New Roman" w:hAnsi="Times New Roman"/>
          <w:bCs/>
          <w:spacing w:val="-4"/>
          <w:sz w:val="26"/>
          <w:szCs w:val="26"/>
        </w:rPr>
        <w:t>lacji, Minister Finansów) na konieczność zrekompensowania gminom ubytku w do</w:t>
      </w:r>
      <w:r w:rsidR="00957313">
        <w:rPr>
          <w:rFonts w:ascii="Times New Roman" w:hAnsi="Times New Roman"/>
          <w:bCs/>
          <w:spacing w:val="-4"/>
          <w:sz w:val="26"/>
          <w:szCs w:val="26"/>
        </w:rPr>
        <w:softHyphen/>
      </w:r>
      <w:r w:rsidRPr="00957313">
        <w:rPr>
          <w:rFonts w:ascii="Times New Roman" w:hAnsi="Times New Roman"/>
          <w:bCs/>
          <w:spacing w:val="-4"/>
          <w:sz w:val="26"/>
          <w:szCs w:val="26"/>
        </w:rPr>
        <w:t>chodach. Trafnie wskazywano, iż w związku z wywodzącymi się z art. 167 i 168 Konstytucji RP zasadami: samodzielności finansowej i autonomii podatkowej gmin, spadek dochodów gmin wymaga bądź rekompensaty z innego źródła, bądź ewentualnego zmniejszenia zakresu zadań publicznych, do realizacji których jest zobowiązana gmina. W razie zatem rozszerzenia zakresu obowiązujących zwolnień konieczne jest zagwa</w:t>
      </w:r>
      <w:r w:rsidR="00957313">
        <w:rPr>
          <w:rFonts w:ascii="Times New Roman" w:hAnsi="Times New Roman"/>
          <w:bCs/>
          <w:spacing w:val="-4"/>
          <w:sz w:val="26"/>
          <w:szCs w:val="26"/>
        </w:rPr>
        <w:softHyphen/>
      </w:r>
      <w:r w:rsidRPr="00957313">
        <w:rPr>
          <w:rFonts w:ascii="Times New Roman" w:hAnsi="Times New Roman"/>
          <w:bCs/>
          <w:spacing w:val="-4"/>
          <w:sz w:val="26"/>
          <w:szCs w:val="26"/>
        </w:rPr>
        <w:t>rantowanie gminom dotychczasowego poziomu dochodów własnych (por. pismo MF:</w:t>
      </w:r>
      <w:r>
        <w:rPr>
          <w:rFonts w:ascii="Times New Roman" w:hAnsi="Times New Roman"/>
          <w:bCs/>
          <w:sz w:val="26"/>
          <w:szCs w:val="26"/>
        </w:rPr>
        <w:t xml:space="preserve"> </w:t>
      </w:r>
      <w:hyperlink r:id="rId5" w:history="1">
        <w:r>
          <w:rPr>
            <w:rStyle w:val="Hipercze"/>
          </w:rPr>
          <w:t>https://legislacja.rcl.gov.pl/docs//2/12281650/12335052/12335055/dokument216277.pdf</w:t>
        </w:r>
      </w:hyperlink>
      <w:r>
        <w:rPr>
          <w:rFonts w:ascii="Times New Roman" w:hAnsi="Times New Roman"/>
          <w:bCs/>
          <w:sz w:val="26"/>
          <w:szCs w:val="26"/>
        </w:rPr>
        <w:t>).</w:t>
      </w:r>
    </w:p>
    <w:p w:rsidR="00A2797D" w:rsidRDefault="00A2797D" w:rsidP="00A2797D">
      <w:pPr>
        <w:autoSpaceDE w:val="0"/>
        <w:autoSpaceDN w:val="0"/>
        <w:adjustRightInd w:val="0"/>
        <w:spacing w:after="0" w:line="360" w:lineRule="auto"/>
        <w:ind w:firstLine="720"/>
        <w:jc w:val="both"/>
        <w:rPr>
          <w:rFonts w:ascii="Times New Roman" w:hAnsi="Times New Roman"/>
          <w:bCs/>
          <w:sz w:val="26"/>
          <w:szCs w:val="26"/>
        </w:rPr>
      </w:pPr>
      <w:r>
        <w:rPr>
          <w:rFonts w:ascii="Times New Roman" w:hAnsi="Times New Roman"/>
          <w:bCs/>
          <w:sz w:val="26"/>
          <w:szCs w:val="26"/>
        </w:rPr>
        <w:t xml:space="preserve">Pomimo upływu ponad dwóch lat od wejścia w życie Nowelizacji 2016 r. taka rekompensata ubytku dochodów JST – w żadnej formule – nie nastąpiła. Uwzględniając uwarunkowania budżetu państwa i założenia leżące u podstaw Nowelizacji 2016 najefektywniejszym sposobem uchylenia negatywnych skutków w budżetach gmin i zabezpieczenia ich konstytucyjnych uprawnień jest dokonanie zmian w treści art. 7 ust. 1 </w:t>
      </w:r>
      <w:proofErr w:type="spellStart"/>
      <w:r>
        <w:rPr>
          <w:rFonts w:ascii="Times New Roman" w:hAnsi="Times New Roman"/>
          <w:bCs/>
          <w:sz w:val="26"/>
          <w:szCs w:val="26"/>
        </w:rPr>
        <w:t>pkt</w:t>
      </w:r>
      <w:proofErr w:type="spellEnd"/>
      <w:r>
        <w:rPr>
          <w:rFonts w:ascii="Times New Roman" w:hAnsi="Times New Roman"/>
          <w:bCs/>
          <w:sz w:val="26"/>
          <w:szCs w:val="26"/>
        </w:rPr>
        <w:t xml:space="preserve"> 1 </w:t>
      </w:r>
      <w:proofErr w:type="spellStart"/>
      <w:r>
        <w:rPr>
          <w:rFonts w:ascii="Times New Roman" w:hAnsi="Times New Roman"/>
          <w:bCs/>
          <w:sz w:val="26"/>
          <w:szCs w:val="26"/>
        </w:rPr>
        <w:t>upol</w:t>
      </w:r>
      <w:proofErr w:type="spellEnd"/>
      <w:r>
        <w:rPr>
          <w:rFonts w:ascii="Times New Roman" w:hAnsi="Times New Roman"/>
          <w:bCs/>
          <w:sz w:val="26"/>
          <w:szCs w:val="26"/>
        </w:rPr>
        <w:t xml:space="preserve">, których konsekwencją będzie powrót do poziomu wpływów gmin z opodatkowania infrastruktury kolejowej notowanych w stanie prawnym obowiązującym przed 1.1.2017 r. Poza opisywanymi już zmianami objętego niniejszym projektem przepisu </w:t>
      </w:r>
      <w:proofErr w:type="spellStart"/>
      <w:r>
        <w:rPr>
          <w:rFonts w:ascii="Times New Roman" w:hAnsi="Times New Roman"/>
          <w:bCs/>
          <w:sz w:val="26"/>
          <w:szCs w:val="26"/>
        </w:rPr>
        <w:t>upol</w:t>
      </w:r>
      <w:proofErr w:type="spellEnd"/>
      <w:r>
        <w:rPr>
          <w:rFonts w:ascii="Times New Roman" w:hAnsi="Times New Roman"/>
          <w:bCs/>
          <w:sz w:val="26"/>
          <w:szCs w:val="26"/>
        </w:rPr>
        <w:t xml:space="preserve"> dotyczącymi ograniczenia zakresu zwolnienia dla gruntów i  doprecyzowaniem warunku zwolnienia odnoszącego się do „udostępniania” infrastruktury, zasadne jest zatem także wykluczenie z jego zakresu budynków (powrót w tym zakresie do stanu sprzed 1.1.2017 r.).</w:t>
      </w:r>
    </w:p>
    <w:p w:rsidR="00A13584" w:rsidRPr="00957313" w:rsidRDefault="00A2797D" w:rsidP="00957313">
      <w:pPr>
        <w:autoSpaceDE w:val="0"/>
        <w:autoSpaceDN w:val="0"/>
        <w:adjustRightInd w:val="0"/>
        <w:spacing w:after="0" w:line="360" w:lineRule="auto"/>
        <w:ind w:firstLine="720"/>
        <w:jc w:val="both"/>
        <w:rPr>
          <w:rFonts w:ascii="Times New Roman" w:hAnsi="Times New Roman"/>
          <w:bCs/>
          <w:spacing w:val="-4"/>
          <w:sz w:val="26"/>
          <w:szCs w:val="26"/>
        </w:rPr>
      </w:pPr>
      <w:r w:rsidRPr="00957313">
        <w:rPr>
          <w:rFonts w:ascii="Times New Roman" w:hAnsi="Times New Roman"/>
          <w:bCs/>
          <w:spacing w:val="-4"/>
          <w:sz w:val="26"/>
          <w:szCs w:val="26"/>
        </w:rPr>
        <w:t>Z uwagi na zasadę roczności podatku od nieruchomości proponuje się wejście w życie projektowanej ustawy od początku kolejnego roku kalendarzowego, tj. od 1.1.2020 r.</w:t>
      </w:r>
    </w:p>
    <w:sectPr w:rsidR="00A13584" w:rsidRPr="00957313" w:rsidSect="00DF08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76389"/>
    <w:rsid w:val="00080DF7"/>
    <w:rsid w:val="00146D28"/>
    <w:rsid w:val="001964FF"/>
    <w:rsid w:val="00257950"/>
    <w:rsid w:val="0028434C"/>
    <w:rsid w:val="00317F08"/>
    <w:rsid w:val="00353A50"/>
    <w:rsid w:val="00384363"/>
    <w:rsid w:val="0049763D"/>
    <w:rsid w:val="00573D32"/>
    <w:rsid w:val="00581C82"/>
    <w:rsid w:val="006157D3"/>
    <w:rsid w:val="00634E5D"/>
    <w:rsid w:val="006356F7"/>
    <w:rsid w:val="006B52F8"/>
    <w:rsid w:val="00706386"/>
    <w:rsid w:val="00746C88"/>
    <w:rsid w:val="007E05F6"/>
    <w:rsid w:val="0089362D"/>
    <w:rsid w:val="00957313"/>
    <w:rsid w:val="009D12F9"/>
    <w:rsid w:val="00A13584"/>
    <w:rsid w:val="00A25B38"/>
    <w:rsid w:val="00A2797D"/>
    <w:rsid w:val="00A76389"/>
    <w:rsid w:val="00BC229F"/>
    <w:rsid w:val="00C745D8"/>
    <w:rsid w:val="00C90F91"/>
    <w:rsid w:val="00CB3CE2"/>
    <w:rsid w:val="00D92D0F"/>
    <w:rsid w:val="00DB3337"/>
    <w:rsid w:val="00DF08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8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A76389"/>
  </w:style>
  <w:style w:type="character" w:styleId="Hipercze">
    <w:name w:val="Hyperlink"/>
    <w:basedOn w:val="Domylnaczcionkaakapitu"/>
    <w:uiPriority w:val="99"/>
    <w:semiHidden/>
    <w:unhideWhenUsed/>
    <w:rsid w:val="00A76389"/>
    <w:rPr>
      <w:color w:val="0000FF"/>
      <w:u w:val="single"/>
    </w:rPr>
  </w:style>
</w:styles>
</file>

<file path=word/webSettings.xml><?xml version="1.0" encoding="utf-8"?>
<w:webSettings xmlns:r="http://schemas.openxmlformats.org/officeDocument/2006/relationships" xmlns:w="http://schemas.openxmlformats.org/wordprocessingml/2006/main">
  <w:divs>
    <w:div w:id="1421021072">
      <w:bodyDiv w:val="1"/>
      <w:marLeft w:val="0"/>
      <w:marRight w:val="0"/>
      <w:marTop w:val="0"/>
      <w:marBottom w:val="0"/>
      <w:divBdr>
        <w:top w:val="none" w:sz="0" w:space="0" w:color="auto"/>
        <w:left w:val="none" w:sz="0" w:space="0" w:color="auto"/>
        <w:bottom w:val="none" w:sz="0" w:space="0" w:color="auto"/>
        <w:right w:val="none" w:sz="0" w:space="0" w:color="auto"/>
      </w:divBdr>
      <w:divsChild>
        <w:div w:id="486477827">
          <w:marLeft w:val="360"/>
          <w:marRight w:val="0"/>
          <w:marTop w:val="72"/>
          <w:marBottom w:val="72"/>
          <w:divBdr>
            <w:top w:val="none" w:sz="0" w:space="0" w:color="auto"/>
            <w:left w:val="none" w:sz="0" w:space="0" w:color="auto"/>
            <w:bottom w:val="none" w:sz="0" w:space="0" w:color="auto"/>
            <w:right w:val="none" w:sz="0" w:space="0" w:color="auto"/>
          </w:divBdr>
          <w:divsChild>
            <w:div w:id="35472958">
              <w:marLeft w:val="360"/>
              <w:marRight w:val="0"/>
              <w:marTop w:val="0"/>
              <w:marBottom w:val="0"/>
              <w:divBdr>
                <w:top w:val="none" w:sz="0" w:space="0" w:color="auto"/>
                <w:left w:val="none" w:sz="0" w:space="0" w:color="auto"/>
                <w:bottom w:val="none" w:sz="0" w:space="0" w:color="auto"/>
                <w:right w:val="none" w:sz="0" w:space="0" w:color="auto"/>
              </w:divBdr>
            </w:div>
            <w:div w:id="1598247619">
              <w:marLeft w:val="360"/>
              <w:marRight w:val="0"/>
              <w:marTop w:val="0"/>
              <w:marBottom w:val="0"/>
              <w:divBdr>
                <w:top w:val="none" w:sz="0" w:space="0" w:color="auto"/>
                <w:left w:val="none" w:sz="0" w:space="0" w:color="auto"/>
                <w:bottom w:val="none" w:sz="0" w:space="0" w:color="auto"/>
                <w:right w:val="none" w:sz="0" w:space="0" w:color="auto"/>
              </w:divBdr>
            </w:div>
            <w:div w:id="3363522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slacja.rcl.gov.pl/docs/2/12281650/12335052/12335055/dokument216277.pdf" TargetMode="External"/><Relationship Id="rId4" Type="http://schemas.openxmlformats.org/officeDocument/2006/relationships/hyperlink" Target="https://legislacja.rcl.gov.pl/docs/2/12281650/12335074/12335075/dokument21943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2116</Words>
  <Characters>12700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apc</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Goslicki</dc:creator>
  <cp:lastModifiedBy>apc</cp:lastModifiedBy>
  <cp:revision>2</cp:revision>
  <dcterms:created xsi:type="dcterms:W3CDTF">2019-07-01T09:21:00Z</dcterms:created>
  <dcterms:modified xsi:type="dcterms:W3CDTF">2019-07-01T09:21:00Z</dcterms:modified>
</cp:coreProperties>
</file>