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275FA" w14:textId="46A93BE1" w:rsidR="000F0FB2" w:rsidRPr="00EC07AE" w:rsidRDefault="000F0FB2" w:rsidP="00DF4756">
      <w:pPr>
        <w:pStyle w:val="OZNPROJEKTUwskazaniedatylubwersjiprojektu"/>
        <w:rPr>
          <w:rStyle w:val="Kkursywa"/>
          <w:i w:val="0"/>
        </w:rPr>
      </w:pPr>
      <w:bookmarkStart w:id="0" w:name="_GoBack"/>
      <w:bookmarkEnd w:id="0"/>
      <w:r w:rsidRPr="00EC07AE">
        <w:rPr>
          <w:rStyle w:val="Kkursywa"/>
          <w:i w:val="0"/>
        </w:rPr>
        <w:t>Projekt z dnia</w:t>
      </w:r>
      <w:r w:rsidR="00971506" w:rsidRPr="00EC07AE">
        <w:rPr>
          <w:rStyle w:val="Kkursywa"/>
          <w:i w:val="0"/>
        </w:rPr>
        <w:t xml:space="preserve"> </w:t>
      </w:r>
      <w:r w:rsidR="00A948EA">
        <w:rPr>
          <w:rStyle w:val="Kkursywa"/>
        </w:rPr>
        <w:t>17 marca</w:t>
      </w:r>
      <w:r w:rsidR="00A948EA" w:rsidRPr="00EC07AE">
        <w:rPr>
          <w:rStyle w:val="Kkursywa"/>
          <w:i w:val="0"/>
        </w:rPr>
        <w:t xml:space="preserve"> </w:t>
      </w:r>
      <w:r w:rsidR="00951925" w:rsidRPr="00EC07AE">
        <w:rPr>
          <w:rStyle w:val="Kkursywa"/>
          <w:i w:val="0"/>
        </w:rPr>
        <w:t>202</w:t>
      </w:r>
      <w:r w:rsidR="00951925">
        <w:rPr>
          <w:rStyle w:val="Kkursywa"/>
        </w:rPr>
        <w:t>1</w:t>
      </w:r>
      <w:r w:rsidR="00A948EA">
        <w:rPr>
          <w:rStyle w:val="Kkursywa"/>
        </w:rPr>
        <w:t xml:space="preserve"> </w:t>
      </w:r>
      <w:r w:rsidRPr="00EC07AE">
        <w:rPr>
          <w:rStyle w:val="Kkursywa"/>
          <w:i w:val="0"/>
        </w:rPr>
        <w:t xml:space="preserve">r. </w:t>
      </w:r>
    </w:p>
    <w:p w14:paraId="6A449C3C" w14:textId="77777777" w:rsidR="000F0FB2" w:rsidRDefault="000F0FB2" w:rsidP="00971506">
      <w:pPr>
        <w:pStyle w:val="OZNPROJEKTUwskazaniedatylubwersjiprojektu"/>
      </w:pPr>
    </w:p>
    <w:p w14:paraId="652A8E46" w14:textId="77777777" w:rsidR="000F0FB2" w:rsidRPr="000F0FB2" w:rsidRDefault="000F0FB2" w:rsidP="000F0FB2">
      <w:pPr>
        <w:pStyle w:val="OZNRODZAKTUtznustawalubrozporzdzenieiorganwydajcy"/>
      </w:pPr>
      <w:r w:rsidRPr="000F0FB2">
        <w:t xml:space="preserve">ROZPORZĄDZENIE </w:t>
      </w:r>
    </w:p>
    <w:p w14:paraId="2CA10386" w14:textId="5AB70375" w:rsidR="000F0FB2" w:rsidRPr="000F0FB2" w:rsidRDefault="000F0FB2" w:rsidP="000F0FB2">
      <w:pPr>
        <w:pStyle w:val="OZNRODZAKTUtznustawalubrozporzdzenieiorganwydajcy"/>
      </w:pPr>
      <w:r w:rsidRPr="000F0FB2">
        <w:t>MINISTRA klimatu</w:t>
      </w:r>
      <w:r w:rsidR="009A16B8">
        <w:t xml:space="preserve"> i Środowiska</w:t>
      </w:r>
      <w:r w:rsidRPr="000F0FB2">
        <w:rPr>
          <w:rStyle w:val="IGindeksgrny"/>
        </w:rPr>
        <w:footnoteReference w:id="1"/>
      </w:r>
      <w:r w:rsidRPr="000F0FB2">
        <w:rPr>
          <w:rStyle w:val="IGindeksgrny"/>
        </w:rPr>
        <w:t>)</w:t>
      </w:r>
    </w:p>
    <w:p w14:paraId="3810FB54" w14:textId="77777777" w:rsidR="000F0FB2" w:rsidRPr="000F0FB2" w:rsidRDefault="000F0FB2" w:rsidP="000F0FB2">
      <w:pPr>
        <w:pStyle w:val="DATAAKTUdatauchwalenialubwydaniaaktu"/>
      </w:pPr>
      <w:r w:rsidRPr="000F0FB2">
        <w:t>z dnia …</w:t>
      </w:r>
    </w:p>
    <w:p w14:paraId="7E86A293" w14:textId="1B14C02E" w:rsidR="000F0FB2" w:rsidRDefault="000F0FB2" w:rsidP="000F0FB2">
      <w:pPr>
        <w:pStyle w:val="TYTUAKTUprzedmiotregulacjiustawylubrozporzdzenia"/>
        <w:rPr>
          <w:rStyle w:val="IGindeksgrny"/>
        </w:rPr>
      </w:pPr>
      <w:r w:rsidRPr="000F0FB2">
        <w:t xml:space="preserve">w sprawie określenia </w:t>
      </w:r>
      <w:r w:rsidR="00B8487C">
        <w:t>szczegółowych kryteriów</w:t>
      </w:r>
      <w:r w:rsidRPr="000F0FB2">
        <w:t xml:space="preserve"> </w:t>
      </w:r>
      <w:r w:rsidR="000D1EDA">
        <w:t xml:space="preserve">stosowania warunków </w:t>
      </w:r>
      <w:r w:rsidRPr="000F0FB2">
        <w:t xml:space="preserve">utraty statusu odpadów dla </w:t>
      </w:r>
      <w:r w:rsidR="00B8487C">
        <w:t xml:space="preserve">odpadów </w:t>
      </w:r>
      <w:r w:rsidRPr="000F0FB2">
        <w:t>destruktu asfaltowego</w:t>
      </w:r>
      <w:r w:rsidRPr="000F0FB2">
        <w:rPr>
          <w:rStyle w:val="IGindeksgrny"/>
        </w:rPr>
        <w:footnoteReference w:id="2"/>
      </w:r>
      <w:r w:rsidRPr="000F0FB2">
        <w:rPr>
          <w:rStyle w:val="IGindeksgrny"/>
        </w:rPr>
        <w:t>)</w:t>
      </w:r>
    </w:p>
    <w:p w14:paraId="42849BC0" w14:textId="4CF93DED" w:rsidR="000F0FB2" w:rsidRDefault="000F0FB2" w:rsidP="00A948EA">
      <w:pPr>
        <w:pStyle w:val="NIEARTTEKSTtekstnieartykuowanynppodstprawnarozplubpreambua"/>
      </w:pPr>
      <w:r w:rsidRPr="000F0FB2">
        <w:t>Na podstawie art. 14 ust. 1a ustawy z dnia 14 grudnia 2012 r. o odpadach (Dz. U. z  2020 r. poz. 797 i 875) zarządza się, co następuje:</w:t>
      </w:r>
      <w:bookmarkStart w:id="1" w:name="_Hlk65067967"/>
    </w:p>
    <w:bookmarkEnd w:id="1"/>
    <w:p w14:paraId="6AB0A38B" w14:textId="10C99148" w:rsidR="000F0FB2" w:rsidRPr="000F0FB2" w:rsidRDefault="000F0FB2" w:rsidP="000F0FB2">
      <w:pPr>
        <w:pStyle w:val="ARTartustawynprozporzdzenia"/>
      </w:pPr>
      <w:r w:rsidRPr="000F0FB2">
        <w:rPr>
          <w:rStyle w:val="Ppogrubienie"/>
        </w:rPr>
        <w:t xml:space="preserve">§ </w:t>
      </w:r>
      <w:r w:rsidR="00771A29">
        <w:rPr>
          <w:rStyle w:val="Ppogrubienie"/>
        </w:rPr>
        <w:t>1</w:t>
      </w:r>
      <w:r w:rsidRPr="000F0FB2">
        <w:t>. Ilekroć w rozporządzeniu jest mowa o:</w:t>
      </w:r>
    </w:p>
    <w:p w14:paraId="10BD672A" w14:textId="77777777" w:rsidR="00AE486B" w:rsidRDefault="000F0FB2" w:rsidP="000F0FB2">
      <w:pPr>
        <w:pStyle w:val="PKTpunkt"/>
      </w:pPr>
      <w:r w:rsidRPr="000F0FB2">
        <w:t>1)</w:t>
      </w:r>
      <w:r>
        <w:tab/>
      </w:r>
      <w:bookmarkStart w:id="2" w:name="_Hlk65068539"/>
      <w:r w:rsidRPr="000F0FB2">
        <w:t xml:space="preserve">odpadach destruktu asfaltowego - rozumie się przez to mieszankę mineralno-asfaltową, która </w:t>
      </w:r>
      <w:r w:rsidR="00B8487C" w:rsidRPr="00B8487C">
        <w:t xml:space="preserve">jest </w:t>
      </w:r>
      <w:r w:rsidRPr="000F0FB2">
        <w:t>uzyskiwana</w:t>
      </w:r>
      <w:bookmarkEnd w:id="2"/>
      <w:r w:rsidR="00AE486B">
        <w:t>:</w:t>
      </w:r>
    </w:p>
    <w:p w14:paraId="3ED6AE28" w14:textId="1ED2C323" w:rsidR="00AE486B" w:rsidRDefault="00AE486B" w:rsidP="00AE486B">
      <w:pPr>
        <w:pStyle w:val="LITlitera"/>
      </w:pPr>
      <w:r>
        <w:t>a)</w:t>
      </w:r>
      <w:r>
        <w:tab/>
      </w:r>
      <w:r w:rsidR="000F0FB2" w:rsidRPr="000F0FB2">
        <w:t>w wyniku</w:t>
      </w:r>
      <w:r>
        <w:t>:</w:t>
      </w:r>
    </w:p>
    <w:p w14:paraId="4F49BE88" w14:textId="77777777" w:rsidR="00AE486B" w:rsidRDefault="00AE486B" w:rsidP="00AE486B">
      <w:pPr>
        <w:pStyle w:val="TIRtiret"/>
      </w:pPr>
      <w:r>
        <w:t>-</w:t>
      </w:r>
      <w:r w:rsidR="000F0FB2" w:rsidRPr="000F0FB2">
        <w:t xml:space="preserve"> </w:t>
      </w:r>
      <w:r>
        <w:tab/>
      </w:r>
      <w:r w:rsidR="000F0FB2" w:rsidRPr="000F0FB2">
        <w:t>frezowania na zimno warstw asfaltowych</w:t>
      </w:r>
      <w:r>
        <w:t>,</w:t>
      </w:r>
    </w:p>
    <w:p w14:paraId="46959478" w14:textId="532793AA" w:rsidR="00AE486B" w:rsidRDefault="00AE486B" w:rsidP="00AE486B">
      <w:pPr>
        <w:pStyle w:val="TIRtiret"/>
      </w:pPr>
      <w:r>
        <w:t>-</w:t>
      </w:r>
      <w:r>
        <w:tab/>
      </w:r>
      <w:r w:rsidR="000F0FB2" w:rsidRPr="000F0FB2">
        <w:t>rozkruszenia płyt wyciętych z nawierzchni asfaltowej</w:t>
      </w:r>
      <w:r>
        <w:t xml:space="preserve"> </w:t>
      </w:r>
      <w:r w:rsidR="00727208">
        <w:t xml:space="preserve">lub </w:t>
      </w:r>
      <w:r w:rsidR="000F0FB2" w:rsidRPr="000F0FB2">
        <w:t xml:space="preserve">brył uzyskiwanych z tych płyt, </w:t>
      </w:r>
    </w:p>
    <w:p w14:paraId="747391B5" w14:textId="56435988" w:rsidR="00AE486B" w:rsidRDefault="00AE486B" w:rsidP="00AE486B">
      <w:pPr>
        <w:pStyle w:val="LITlitera"/>
      </w:pPr>
      <w:r>
        <w:t>b)</w:t>
      </w:r>
      <w:r>
        <w:tab/>
      </w:r>
      <w:r w:rsidR="00727208">
        <w:t xml:space="preserve"> z </w:t>
      </w:r>
      <w:bookmarkStart w:id="3" w:name="_Hlk65068556"/>
      <w:r w:rsidR="00727208">
        <w:t>odrzutów lub nadwyżek powstałych przy produkcji mieszanki mineralno-asfaltowej</w:t>
      </w:r>
      <w:bookmarkEnd w:id="3"/>
    </w:p>
    <w:p w14:paraId="157EFDFD" w14:textId="054D4446" w:rsidR="000F0FB2" w:rsidRPr="000F0FB2" w:rsidRDefault="00AE486B" w:rsidP="00E91349">
      <w:pPr>
        <w:pStyle w:val="CZWSPLITczwsplnaliter"/>
      </w:pPr>
      <w:r>
        <w:t>-</w:t>
      </w:r>
      <w:r>
        <w:tab/>
      </w:r>
      <w:r w:rsidR="000F0FB2" w:rsidRPr="000F0FB2">
        <w:t>stanowiąc</w:t>
      </w:r>
      <w:r w:rsidR="002069B4">
        <w:t>ą</w:t>
      </w:r>
      <w:r w:rsidR="000F0FB2" w:rsidRPr="000F0FB2">
        <w:t xml:space="preserve"> odpady o kodzie 17 03 02;</w:t>
      </w:r>
    </w:p>
    <w:p w14:paraId="43E29B5E" w14:textId="3EB75B9D" w:rsidR="000F0FB2" w:rsidRPr="000F0FB2" w:rsidRDefault="000F0FB2" w:rsidP="000F0FB2">
      <w:pPr>
        <w:pStyle w:val="PKTpunkt"/>
      </w:pPr>
      <w:r>
        <w:t>2)</w:t>
      </w:r>
      <w:r>
        <w:tab/>
      </w:r>
      <w:r w:rsidRPr="000F0FB2">
        <w:t>destrukcie asfaltowym - rozumie się przez to mieszankę mineralno-asfaltową, która w wyniku odzysku odpadów destruktu asfaltowego, po spełnieniu kryteriów, o których mowa w § 3, utraciła status odpadów destruktu asfaltowego;</w:t>
      </w:r>
    </w:p>
    <w:p w14:paraId="5F6CF35F" w14:textId="77777777" w:rsidR="00C21161" w:rsidRDefault="000F0FB2" w:rsidP="000F0FB2">
      <w:pPr>
        <w:pStyle w:val="PKTpunkt"/>
      </w:pPr>
      <w:r>
        <w:lastRenderedPageBreak/>
        <w:t>3)</w:t>
      </w:r>
      <w:r>
        <w:tab/>
        <w:t>posiadacz</w:t>
      </w:r>
      <w:r w:rsidRPr="000F0FB2">
        <w:t>u odpadów destruktu asfaltowego - rozumie się przez to posiadacza odpadów w rozumieniu art. 3 ust. 1 pkt 19 ustawy z dnia 14 grudnia 2012 r. o odpadach, dokonującego oceny lub zlecającego dokonanie oceny zgodności z kryteriami utraty statusu odpadów, w tym posiadacza odpadów posiadającego zezwolenie na przetwarzanie odpadów, o którym mowa w art. 42 ustawy z dnia 14 grudnia 2012 r. o odpadach, pozwolenie na wytwarzanie odpadów uwzględniające przetwarzanie odpadów lub pozwolenie zintegrowane uwzględniające przetwarzanie odpadów, o których mowa w art. 188 ust. 2b i w art. 202 ust. 4 ustawy z dnia 27 kwietnia 2001 r. - Prawo ochrony środowiska (Dz. U. z 2020 r.</w:t>
      </w:r>
      <w:r>
        <w:t xml:space="preserve"> </w:t>
      </w:r>
      <w:r w:rsidRPr="000F0FB2">
        <w:t>poz. 1219 i 1378)</w:t>
      </w:r>
      <w:r w:rsidR="00C21161">
        <w:t>;</w:t>
      </w:r>
    </w:p>
    <w:p w14:paraId="676F316C" w14:textId="16467956" w:rsidR="000F0FB2" w:rsidRPr="000F0FB2" w:rsidRDefault="00C21161" w:rsidP="000F0FB2">
      <w:pPr>
        <w:pStyle w:val="PKTpunkt"/>
      </w:pPr>
      <w:r>
        <w:t>4)</w:t>
      </w:r>
      <w:r>
        <w:tab/>
        <w:t xml:space="preserve">próbkach - rozumie się przez to próbki </w:t>
      </w:r>
      <w:r w:rsidR="00BC434D">
        <w:t xml:space="preserve">danej partii </w:t>
      </w:r>
      <w:r>
        <w:t>odpadów destruktu asfaltowego.</w:t>
      </w:r>
    </w:p>
    <w:p w14:paraId="25A7EC4F" w14:textId="1FD72504" w:rsidR="000F0FB2" w:rsidRDefault="000F0FB2" w:rsidP="000F0FB2">
      <w:pPr>
        <w:pStyle w:val="ARTartustawynprozporzdzenia"/>
      </w:pPr>
      <w:r w:rsidRPr="002F7EF4">
        <w:rPr>
          <w:rStyle w:val="Ppogrubienie"/>
        </w:rPr>
        <w:t xml:space="preserve">§ </w:t>
      </w:r>
      <w:r w:rsidR="00771A29">
        <w:rPr>
          <w:rStyle w:val="Ppogrubienie"/>
        </w:rPr>
        <w:t>2</w:t>
      </w:r>
      <w:r w:rsidRPr="000F0FB2">
        <w:t xml:space="preserve">. </w:t>
      </w:r>
      <w:r>
        <w:t xml:space="preserve">1. Odpady destruktu asfaltowego tracą status odpadów, w przypadku gdy </w:t>
      </w:r>
      <w:r w:rsidR="00B8487C">
        <w:t xml:space="preserve">są </w:t>
      </w:r>
      <w:r>
        <w:t>spełnione łącznie następujące</w:t>
      </w:r>
      <w:r w:rsidR="00727208">
        <w:t xml:space="preserve"> kryteria</w:t>
      </w:r>
      <w:r>
        <w:t>:</w:t>
      </w:r>
    </w:p>
    <w:p w14:paraId="7C14F3A9" w14:textId="77777777" w:rsidR="00B8487C" w:rsidRDefault="000F0FB2" w:rsidP="000F0FB2">
      <w:pPr>
        <w:pStyle w:val="PKTpunkt"/>
      </w:pPr>
      <w:r>
        <w:t>1)</w:t>
      </w:r>
      <w:r>
        <w:tab/>
      </w:r>
      <w:r w:rsidR="00B8487C">
        <w:t>odpady destruktu asfaltowego:</w:t>
      </w:r>
    </w:p>
    <w:p w14:paraId="362169D7" w14:textId="5DFA46EF" w:rsidR="000F0FB2" w:rsidRDefault="00B8487C" w:rsidP="00B8487C">
      <w:pPr>
        <w:pStyle w:val="LITlitera"/>
      </w:pPr>
      <w:r>
        <w:t>a)</w:t>
      </w:r>
      <w:r>
        <w:tab/>
      </w:r>
      <w:r w:rsidR="000F0FB2" w:rsidRPr="000F0FB2">
        <w:t>nie są zanieczyszczone substancjami innymi niż te, które są stosowane w ramach produkcji mieszanek mineralno-asfaltowych oraz ich stosowania i normalnego użytkowania</w:t>
      </w:r>
      <w:r>
        <w:t>,</w:t>
      </w:r>
    </w:p>
    <w:p w14:paraId="0F7D7363" w14:textId="16E94AAC" w:rsidR="00B8487C" w:rsidRPr="000F0FB2" w:rsidRDefault="00B8487C" w:rsidP="00E91349">
      <w:pPr>
        <w:pStyle w:val="LITlitera"/>
      </w:pPr>
      <w:r>
        <w:t>b)</w:t>
      </w:r>
      <w:r>
        <w:tab/>
      </w:r>
      <w:r w:rsidRPr="00B8487C">
        <w:t>są przetwarzane w procesie odzysku R5 lub R12</w:t>
      </w:r>
      <w:r>
        <w:t>;</w:t>
      </w:r>
    </w:p>
    <w:p w14:paraId="3AE64076" w14:textId="7ACE8185" w:rsidR="000F0FB2" w:rsidRPr="000F0FB2" w:rsidRDefault="000F0FB2" w:rsidP="000F0FB2">
      <w:pPr>
        <w:pStyle w:val="PKTpunkt"/>
      </w:pPr>
      <w:r>
        <w:t>2)</w:t>
      </w:r>
      <w:r>
        <w:tab/>
      </w:r>
      <w:r w:rsidRPr="00F91458">
        <w:t xml:space="preserve">łączna ilość wielopierścieniowych węglowodorów aromatycznych </w:t>
      </w:r>
      <w:r w:rsidR="00BB3EE3">
        <w:t xml:space="preserve">oraz ilość </w:t>
      </w:r>
      <w:proofErr w:type="spellStart"/>
      <w:r w:rsidR="00BB3EE3">
        <w:t>benzo</w:t>
      </w:r>
      <w:proofErr w:type="spellEnd"/>
      <w:r w:rsidR="00BB3EE3">
        <w:t>(a)</w:t>
      </w:r>
      <w:proofErr w:type="spellStart"/>
      <w:r w:rsidR="00BB3EE3">
        <w:t>pirenu</w:t>
      </w:r>
      <w:proofErr w:type="spellEnd"/>
      <w:r w:rsidR="00BB3EE3">
        <w:t xml:space="preserve"> </w:t>
      </w:r>
      <w:r w:rsidRPr="00F91458">
        <w:t xml:space="preserve">w </w:t>
      </w:r>
      <w:r w:rsidR="002069B4">
        <w:t xml:space="preserve">odniesieniu do suchej masy próbki </w:t>
      </w:r>
      <w:r w:rsidRPr="000F0FB2">
        <w:t>nie przekracza</w:t>
      </w:r>
      <w:r w:rsidR="002069B4">
        <w:t xml:space="preserve"> </w:t>
      </w:r>
      <w:r w:rsidRPr="000F0FB2">
        <w:t xml:space="preserve">maksymalnego dopuszczalnego stężenia określonego w tabeli nr 1 w załączniku nr 1 do rozporządzenia albo </w:t>
      </w:r>
      <w:r w:rsidR="00A42323">
        <w:t xml:space="preserve">badanie na </w:t>
      </w:r>
      <w:r w:rsidRPr="000F0FB2">
        <w:t>obecnoś</w:t>
      </w:r>
      <w:r w:rsidR="00A42323">
        <w:t>ć</w:t>
      </w:r>
      <w:r w:rsidRPr="000F0FB2">
        <w:t xml:space="preserve"> wielopierścieniowych węglowodorów aromatycznych metodą</w:t>
      </w:r>
      <w:r w:rsidR="00767BA0">
        <w:t xml:space="preserve"> uproszczoną</w:t>
      </w:r>
      <w:r w:rsidR="00A42323">
        <w:t xml:space="preserve"> określoną</w:t>
      </w:r>
      <w:r w:rsidRPr="000F0FB2">
        <w:t xml:space="preserve"> w załączniku nr 2</w:t>
      </w:r>
      <w:r w:rsidR="0093118A">
        <w:t xml:space="preserve"> do rozporządzenia</w:t>
      </w:r>
      <w:r w:rsidRPr="000F0FB2">
        <w:t xml:space="preserve">, </w:t>
      </w:r>
      <w:r w:rsidR="00A42323">
        <w:t>za</w:t>
      </w:r>
      <w:r w:rsidRPr="000F0FB2">
        <w:t>kończy</w:t>
      </w:r>
      <w:r w:rsidR="00A42323">
        <w:t>ło</w:t>
      </w:r>
      <w:r w:rsidRPr="000F0FB2">
        <w:t xml:space="preserve"> się wynikiem negatywnym - w przypadku odpadów destruktu asfaltowego, dla których istnieją dowody, że powstały </w:t>
      </w:r>
      <w:r w:rsidR="006833EF" w:rsidRPr="00CE67FB">
        <w:t xml:space="preserve">z mieszanki mineralno-asfaltowej </w:t>
      </w:r>
      <w:bookmarkStart w:id="4" w:name="_Hlk65068145"/>
      <w:r w:rsidR="006833EF" w:rsidRPr="00CE67FB">
        <w:t>wykorzystanej do budowy, przebudowy lub remontu dróg</w:t>
      </w:r>
      <w:r w:rsidR="006833EF">
        <w:t xml:space="preserve"> i wyprodukowanej po </w:t>
      </w:r>
      <w:r w:rsidR="00E91349">
        <w:t xml:space="preserve">dniu </w:t>
      </w:r>
      <w:r w:rsidR="006833EF">
        <w:t>31 grudnia 2000 r.</w:t>
      </w:r>
      <w:r w:rsidRPr="000F0FB2">
        <w:t>;</w:t>
      </w:r>
    </w:p>
    <w:bookmarkEnd w:id="4"/>
    <w:p w14:paraId="306DAD0B" w14:textId="566FA668" w:rsidR="00320634" w:rsidRDefault="000F0FB2" w:rsidP="00582F26">
      <w:pPr>
        <w:pStyle w:val="PKTpunkt"/>
      </w:pPr>
      <w:r>
        <w:t>3)</w:t>
      </w:r>
      <w:r>
        <w:tab/>
      </w:r>
      <w:r w:rsidR="00A545FF">
        <w:t xml:space="preserve">otrzymany w procesie odzysku </w:t>
      </w:r>
      <w:r w:rsidRPr="00AD3153">
        <w:t xml:space="preserve">destrukt asfaltowy </w:t>
      </w:r>
      <w:r w:rsidR="00A545FF">
        <w:t xml:space="preserve">będzie </w:t>
      </w:r>
      <w:r w:rsidR="00487DBA">
        <w:t>spełniał co najmniej</w:t>
      </w:r>
      <w:r w:rsidR="00A545FF">
        <w:t xml:space="preserve"> </w:t>
      </w:r>
      <w:r w:rsidR="00487DBA">
        <w:t xml:space="preserve">wymagania </w:t>
      </w:r>
      <w:r w:rsidR="00A545FF">
        <w:t>norm</w:t>
      </w:r>
      <w:r w:rsidR="00487DBA">
        <w:t>y</w:t>
      </w:r>
      <w:r w:rsidR="00A545FF">
        <w:t xml:space="preserve"> PN-EN 13108-8</w:t>
      </w:r>
      <w:r w:rsidR="00320634">
        <w:t>;</w:t>
      </w:r>
    </w:p>
    <w:p w14:paraId="78A2E2FE" w14:textId="12033BA4" w:rsidR="000F0FB2" w:rsidRPr="000F0FB2" w:rsidRDefault="000F0FB2" w:rsidP="000F0FB2">
      <w:pPr>
        <w:pStyle w:val="PKTpunkt"/>
      </w:pPr>
      <w:r>
        <w:t>4)</w:t>
      </w:r>
      <w:r w:rsidRPr="00116154">
        <w:t xml:space="preserve"> </w:t>
      </w:r>
      <w:r w:rsidR="00A545FF">
        <w:tab/>
      </w:r>
      <w:r w:rsidRPr="00116154">
        <w:t xml:space="preserve">odciek próbki </w:t>
      </w:r>
      <w:r w:rsidRPr="000F0FB2">
        <w:t>nie przekracza maksymalnych dopuszczalnych stężeń określonych w załączniku nr 3 do rozporządzenia</w:t>
      </w:r>
      <w:r>
        <w:t>;</w:t>
      </w:r>
    </w:p>
    <w:p w14:paraId="517812D8" w14:textId="4FEDEFE2" w:rsidR="00320634" w:rsidRDefault="000F0FB2" w:rsidP="000F0FB2">
      <w:pPr>
        <w:pStyle w:val="PKTpunkt"/>
      </w:pPr>
      <w:r>
        <w:t>5)</w:t>
      </w:r>
      <w:r>
        <w:tab/>
      </w:r>
      <w:r w:rsidRPr="000F0FB2">
        <w:t>prób</w:t>
      </w:r>
      <w:r w:rsidR="00A545FF">
        <w:t>k</w:t>
      </w:r>
      <w:r w:rsidR="006833EF">
        <w:t>a</w:t>
      </w:r>
      <w:r w:rsidR="00A545FF">
        <w:t xml:space="preserve"> </w:t>
      </w:r>
      <w:r w:rsidR="00722A49">
        <w:t>został</w:t>
      </w:r>
      <w:r w:rsidR="006833EF">
        <w:t>a</w:t>
      </w:r>
      <w:r w:rsidR="00722A49">
        <w:t xml:space="preserve"> pobrane </w:t>
      </w:r>
      <w:r w:rsidRPr="000F0FB2">
        <w:t xml:space="preserve">zgodnie z przepisami </w:t>
      </w:r>
      <w:r w:rsidRPr="000F0FB2">
        <w:rPr>
          <w:rStyle w:val="Ppogrubienie"/>
          <w:b w:val="0"/>
        </w:rPr>
        <w:t xml:space="preserve">§ </w:t>
      </w:r>
      <w:r w:rsidR="0077224D">
        <w:t>3</w:t>
      </w:r>
      <w:r w:rsidRPr="000F0FB2">
        <w:t xml:space="preserve"> </w:t>
      </w:r>
      <w:r w:rsidR="0077224D">
        <w:t xml:space="preserve">i </w:t>
      </w:r>
      <w:r w:rsidR="00722A49">
        <w:t>przebadan</w:t>
      </w:r>
      <w:r w:rsidR="006833EF">
        <w:t>a</w:t>
      </w:r>
      <w:r w:rsidR="00722A49">
        <w:t xml:space="preserve"> </w:t>
      </w:r>
      <w:r w:rsidRPr="000F0FB2">
        <w:t xml:space="preserve">przez jednostki wymienione w </w:t>
      </w:r>
      <w:r w:rsidRPr="000F0FB2">
        <w:rPr>
          <w:rStyle w:val="Ppogrubienie"/>
          <w:b w:val="0"/>
        </w:rPr>
        <w:t>§</w:t>
      </w:r>
      <w:r w:rsidRPr="000F0FB2">
        <w:t xml:space="preserve"> </w:t>
      </w:r>
      <w:r w:rsidR="0077224D">
        <w:t xml:space="preserve">3 </w:t>
      </w:r>
      <w:r w:rsidRPr="000F0FB2">
        <w:t xml:space="preserve">ust. </w:t>
      </w:r>
      <w:r w:rsidR="00722A49">
        <w:t>3</w:t>
      </w:r>
      <w:r w:rsidR="00320634">
        <w:t>;</w:t>
      </w:r>
    </w:p>
    <w:p w14:paraId="1BEB2815" w14:textId="15463249" w:rsidR="000F0FB2" w:rsidRPr="000F0FB2" w:rsidRDefault="00320634" w:rsidP="000F0FB2">
      <w:pPr>
        <w:pStyle w:val="PKTpunkt"/>
      </w:pPr>
      <w:r>
        <w:t xml:space="preserve">6) </w:t>
      </w:r>
      <w:r w:rsidRPr="00320634">
        <w:t xml:space="preserve"> </w:t>
      </w:r>
      <w:r>
        <w:tab/>
      </w:r>
      <w:r w:rsidRPr="00320634">
        <w:t>otrzymany w procesie odzysku destrukt asfaltowy może zostać wykorzystany do budowy, przebudowy lub remontu dróg</w:t>
      </w:r>
      <w:r>
        <w:t>,</w:t>
      </w:r>
      <w:r w:rsidRPr="00320634">
        <w:t xml:space="preserve"> w tym utwardzania placów i poboczy</w:t>
      </w:r>
      <w:r>
        <w:t>,</w:t>
      </w:r>
      <w:r w:rsidRPr="00320634">
        <w:t xml:space="preserve"> </w:t>
      </w:r>
      <w:r>
        <w:t>lub</w:t>
      </w:r>
      <w:r w:rsidRPr="00320634">
        <w:t xml:space="preserve"> infrastruktury </w:t>
      </w:r>
      <w:r w:rsidRPr="00320634">
        <w:lastRenderedPageBreak/>
        <w:t>lotniskowej, w tym dróg startowych, dróg kołowania, pasów lotniskowych i płyt postojowych</w:t>
      </w:r>
      <w:r>
        <w:t>.</w:t>
      </w:r>
    </w:p>
    <w:p w14:paraId="367CF605" w14:textId="77777777" w:rsidR="00951925" w:rsidRDefault="000F0FB2" w:rsidP="000F0FB2">
      <w:pPr>
        <w:pStyle w:val="USTustnpkodeksu"/>
      </w:pPr>
      <w:r>
        <w:t>2. Przepisu ust. 1 pkt 4 nie stosuje się do</w:t>
      </w:r>
      <w:r w:rsidR="00951925">
        <w:t>:</w:t>
      </w:r>
    </w:p>
    <w:p w14:paraId="361A0B54" w14:textId="01891E27" w:rsidR="00951925" w:rsidRDefault="00951925" w:rsidP="00A8412A">
      <w:pPr>
        <w:pStyle w:val="PKTpunkt"/>
      </w:pPr>
      <w:r>
        <w:t>1)</w:t>
      </w:r>
      <w:r w:rsidR="000F0FB2">
        <w:t xml:space="preserve"> </w:t>
      </w:r>
      <w:r w:rsidR="00771A29">
        <w:tab/>
      </w:r>
      <w:r w:rsidR="000F0FB2" w:rsidRPr="00DF31F6">
        <w:t xml:space="preserve">odpadów destruktu asfaltowego, dla których istnieją dowody, że powstały z mieszanki mineralno-asfaltowej </w:t>
      </w:r>
      <w:r w:rsidR="005A5B17" w:rsidRPr="005A5B17">
        <w:t xml:space="preserve">wykorzystanej do budowy, przebudowy lub remontu dróg </w:t>
      </w:r>
      <w:r w:rsidR="005A5B17">
        <w:t xml:space="preserve">i </w:t>
      </w:r>
      <w:r w:rsidR="000F0FB2" w:rsidRPr="00DF31F6">
        <w:t xml:space="preserve">wyprodukowanej </w:t>
      </w:r>
      <w:r w:rsidR="000F0FB2">
        <w:t>po dniu 31 grudnia 2000 r.</w:t>
      </w:r>
      <w:r w:rsidR="000F0FB2" w:rsidRPr="00DF31F6">
        <w:t xml:space="preserve"> </w:t>
      </w:r>
      <w:r w:rsidR="000F0FB2">
        <w:t xml:space="preserve">oraz w stosunku do których </w:t>
      </w:r>
      <w:r w:rsidR="00A42323">
        <w:t xml:space="preserve">badanie na </w:t>
      </w:r>
      <w:r w:rsidR="000F0FB2" w:rsidRPr="001222A9">
        <w:t>obecnoś</w:t>
      </w:r>
      <w:r w:rsidR="00A42323">
        <w:t>ć</w:t>
      </w:r>
      <w:r w:rsidR="000F0FB2" w:rsidRPr="001222A9">
        <w:t xml:space="preserve"> wielopierścieniowych węglowodorów aromatycznych metodą </w:t>
      </w:r>
      <w:r w:rsidR="000F0FB2">
        <w:t>uproszczoną</w:t>
      </w:r>
      <w:r w:rsidR="000F0FB2" w:rsidRPr="001222A9">
        <w:t xml:space="preserve"> </w:t>
      </w:r>
      <w:r w:rsidR="00A42323">
        <w:t>określoną</w:t>
      </w:r>
      <w:r w:rsidR="000F0FB2" w:rsidRPr="001222A9">
        <w:t xml:space="preserve"> w załączn</w:t>
      </w:r>
      <w:r w:rsidR="000F0FB2">
        <w:t xml:space="preserve">iku nr 2 </w:t>
      </w:r>
      <w:r w:rsidR="00A42323">
        <w:t xml:space="preserve">do rozporządzenia </w:t>
      </w:r>
      <w:r w:rsidR="000F0FB2">
        <w:t>zakończyło się wynikiem negatywnym</w:t>
      </w:r>
      <w:r>
        <w:t>;</w:t>
      </w:r>
    </w:p>
    <w:p w14:paraId="276D6035" w14:textId="4103CB00" w:rsidR="000F0FB2" w:rsidRDefault="00951925" w:rsidP="00A8412A">
      <w:pPr>
        <w:pStyle w:val="PKTpunkt"/>
      </w:pPr>
      <w:r>
        <w:t xml:space="preserve">2) </w:t>
      </w:r>
      <w:r w:rsidR="00771A29">
        <w:tab/>
      </w:r>
      <w:r w:rsidRPr="00DF31F6">
        <w:t>odpadów destruktu asfaltowego</w:t>
      </w:r>
      <w:r>
        <w:t xml:space="preserve">, o których mowa w </w:t>
      </w:r>
      <w:r w:rsidRPr="00951925">
        <w:t>§</w:t>
      </w:r>
      <w:r>
        <w:t xml:space="preserve"> </w:t>
      </w:r>
      <w:r w:rsidR="00582F26">
        <w:t>1</w:t>
      </w:r>
      <w:r>
        <w:t xml:space="preserve"> pkt 1 lit. b</w:t>
      </w:r>
      <w:r w:rsidR="000F0FB2">
        <w:t>.</w:t>
      </w:r>
    </w:p>
    <w:p w14:paraId="5A3EC362" w14:textId="4B4C723E" w:rsidR="000F0FB2" w:rsidRDefault="00BB3EE3" w:rsidP="000F0FB2">
      <w:pPr>
        <w:pStyle w:val="USTustnpkodeksu"/>
      </w:pPr>
      <w:r>
        <w:t>3</w:t>
      </w:r>
      <w:r w:rsidR="000F0FB2">
        <w:t xml:space="preserve">. </w:t>
      </w:r>
      <w:r w:rsidR="000F0FB2" w:rsidRPr="00A53807">
        <w:t>Spełnienie warunków utraty przez destrukt asfaltowy statusu odpadów potwierdza posiadacz odpadów destruktu asfaltowego, sporządzając odrębnie dla każdej badanej partii odpadów destruktu asfaltowego</w:t>
      </w:r>
      <w:r w:rsidR="00A778DB" w:rsidRPr="00A778DB">
        <w:t xml:space="preserve"> </w:t>
      </w:r>
      <w:bookmarkStart w:id="5" w:name="_Hlk65068645"/>
      <w:r w:rsidR="00A778DB" w:rsidRPr="00A778DB">
        <w:t>oświadczenie o zgodności z warunkami utraty statusu odpadów</w:t>
      </w:r>
      <w:bookmarkEnd w:id="5"/>
      <w:r w:rsidR="000F0FB2">
        <w:t>.</w:t>
      </w:r>
    </w:p>
    <w:p w14:paraId="0B3A0E9F" w14:textId="22270177" w:rsidR="00C31108" w:rsidRDefault="00C31108" w:rsidP="00C31108">
      <w:pPr>
        <w:pStyle w:val="ARTartustawynprozporzdzenia"/>
      </w:pPr>
      <w:bookmarkStart w:id="6" w:name="_Hlk64024785"/>
      <w:r w:rsidRPr="001C389A">
        <w:rPr>
          <w:rStyle w:val="Ppogrubienie"/>
        </w:rPr>
        <w:t>§</w:t>
      </w:r>
      <w:bookmarkEnd w:id="6"/>
      <w:r w:rsidRPr="001C389A">
        <w:rPr>
          <w:rStyle w:val="Ppogrubienie"/>
        </w:rPr>
        <w:t xml:space="preserve"> </w:t>
      </w:r>
      <w:r w:rsidR="00E83FF8">
        <w:rPr>
          <w:rStyle w:val="Ppogrubienie"/>
        </w:rPr>
        <w:t>3</w:t>
      </w:r>
      <w:r w:rsidRPr="001C389A">
        <w:rPr>
          <w:rStyle w:val="Ppogrubienie"/>
        </w:rPr>
        <w:t>.</w:t>
      </w:r>
      <w:r>
        <w:rPr>
          <w:rStyle w:val="Ppogrubienie"/>
        </w:rPr>
        <w:t xml:space="preserve"> </w:t>
      </w:r>
      <w:r>
        <w:t>1.</w:t>
      </w:r>
      <w:r w:rsidRPr="00B51B93">
        <w:t xml:space="preserve"> </w:t>
      </w:r>
      <w:r>
        <w:t>W</w:t>
      </w:r>
      <w:r w:rsidRPr="00D35794">
        <w:t xml:space="preserve"> celu potwierdzenia spełnienia</w:t>
      </w:r>
      <w:r w:rsidR="002238C4">
        <w:t xml:space="preserve"> </w:t>
      </w:r>
      <w:r w:rsidRPr="00D35794">
        <w:t xml:space="preserve">kryteriów </w:t>
      </w:r>
      <w:r w:rsidRPr="000D65EB">
        <w:t>utraty statusu odpadów</w:t>
      </w:r>
      <w:r w:rsidR="00BA17DF">
        <w:t>,</w:t>
      </w:r>
      <w:r w:rsidRPr="000D65EB">
        <w:t xml:space="preserve"> </w:t>
      </w:r>
      <w:r w:rsidR="00BA17DF">
        <w:t xml:space="preserve">o których mowa w § </w:t>
      </w:r>
      <w:r w:rsidR="00582F26">
        <w:t>2</w:t>
      </w:r>
      <w:r w:rsidR="00BA17DF">
        <w:t xml:space="preserve"> ust. 1 pkt 2 i 4, </w:t>
      </w:r>
      <w:r w:rsidR="00B27ADE">
        <w:t xml:space="preserve">przez odpady </w:t>
      </w:r>
      <w:r w:rsidRPr="000D65EB">
        <w:t>destruktu asfaltowego</w:t>
      </w:r>
      <w:r w:rsidR="005A5B17">
        <w:t xml:space="preserve">, </w:t>
      </w:r>
      <w:r w:rsidRPr="00D35794">
        <w:t>pob</w:t>
      </w:r>
      <w:r>
        <w:t xml:space="preserve">iera się </w:t>
      </w:r>
      <w:r w:rsidRPr="00D35794">
        <w:t>próbki i wykon</w:t>
      </w:r>
      <w:r>
        <w:t>uje</w:t>
      </w:r>
      <w:r w:rsidRPr="00D35794">
        <w:t xml:space="preserve"> </w:t>
      </w:r>
      <w:r w:rsidR="00C21161">
        <w:t xml:space="preserve">ich </w:t>
      </w:r>
      <w:r w:rsidRPr="00D35794">
        <w:t>badania</w:t>
      </w:r>
      <w:r>
        <w:t>.</w:t>
      </w:r>
    </w:p>
    <w:p w14:paraId="4D4FA674" w14:textId="195F24B9" w:rsidR="00C31108" w:rsidRDefault="00C31108" w:rsidP="00C31108">
      <w:pPr>
        <w:pStyle w:val="USTustnpkodeksu"/>
      </w:pPr>
      <w:r w:rsidRPr="00EB7402">
        <w:t xml:space="preserve">2.  </w:t>
      </w:r>
      <w:r w:rsidR="00A778DB">
        <w:t>Metoda pobierania próbek spełnia co najmniej wymagania</w:t>
      </w:r>
      <w:r w:rsidRPr="00EB7402">
        <w:t xml:space="preserve"> norm</w:t>
      </w:r>
      <w:r w:rsidR="00A778DB">
        <w:t>y</w:t>
      </w:r>
      <w:r w:rsidRPr="00EB7402">
        <w:t xml:space="preserve"> PN-EN 14899</w:t>
      </w:r>
      <w:r w:rsidR="005770DD">
        <w:t xml:space="preserve"> lub normy PN-EN 932-1</w:t>
      </w:r>
      <w:r w:rsidRPr="00EB7402">
        <w:t xml:space="preserve">, a w przypadku próbek pobieranych metodą odwiertów </w:t>
      </w:r>
      <w:r w:rsidR="006201C9">
        <w:t>-</w:t>
      </w:r>
      <w:r w:rsidRPr="00EB7402">
        <w:t xml:space="preserve">  norm</w:t>
      </w:r>
      <w:r w:rsidR="00A778DB">
        <w:t>y</w:t>
      </w:r>
      <w:r w:rsidRPr="00EB7402">
        <w:t xml:space="preserve"> PN-EN 12697-27.</w:t>
      </w:r>
    </w:p>
    <w:p w14:paraId="03B18EEE" w14:textId="77777777" w:rsidR="00C31108" w:rsidRPr="00BC0A1B" w:rsidRDefault="00C31108" w:rsidP="00C31108">
      <w:pPr>
        <w:pStyle w:val="USTustnpkodeksu"/>
      </w:pPr>
      <w:r>
        <w:t>3.</w:t>
      </w:r>
      <w:r>
        <w:tab/>
      </w:r>
      <w:r w:rsidRPr="00BC0A1B">
        <w:t>Poboru próbek oraz wykonanie</w:t>
      </w:r>
      <w:r>
        <w:t xml:space="preserve"> ich </w:t>
      </w:r>
      <w:r w:rsidRPr="00BC0A1B">
        <w:t>badań</w:t>
      </w:r>
      <w:r>
        <w:t xml:space="preserve">, na zlecenie posiadacza odpadów destruktu asfaltowego, </w:t>
      </w:r>
      <w:r w:rsidRPr="00BC0A1B">
        <w:t>dokonują:</w:t>
      </w:r>
    </w:p>
    <w:p w14:paraId="4DC4EB52" w14:textId="0376F913" w:rsidR="00C31108" w:rsidRPr="00C31108" w:rsidRDefault="00C31108" w:rsidP="00C31108">
      <w:pPr>
        <w:pStyle w:val="PKTpunkt"/>
      </w:pPr>
      <w:r>
        <w:t>1)</w:t>
      </w:r>
      <w:r>
        <w:tab/>
        <w:t>akredytowane laboratorium w rozumieniu ustawy z dnia 30 sierpnia 2002</w:t>
      </w:r>
      <w:r w:rsidRPr="00C31108">
        <w:t xml:space="preserve"> r.  o systemie zgodności (Dz. U. z 2019 r., poz. 155);</w:t>
      </w:r>
    </w:p>
    <w:p w14:paraId="16847EBC" w14:textId="133C852D" w:rsidR="00C31108" w:rsidRPr="00C31108" w:rsidRDefault="00C31108" w:rsidP="00C31108">
      <w:pPr>
        <w:pStyle w:val="PKTpunkt"/>
      </w:pPr>
      <w:r>
        <w:t>2)</w:t>
      </w:r>
      <w:r>
        <w:tab/>
        <w:t xml:space="preserve">certyfikowane </w:t>
      </w:r>
      <w:r w:rsidR="000B3796">
        <w:t xml:space="preserve">w tym zakresie </w:t>
      </w:r>
      <w:r>
        <w:t>jednostki badawcze, o których mowa w art. 16 ust. 1 ustawy z dnia 25 lutego 2011r. o substancjach che</w:t>
      </w:r>
      <w:r w:rsidRPr="00C31108">
        <w:t>micznych i ich mieszaninach (Dz. U. z 2019 r., poz. 1225 oraz z 2020 r. poz. 284 i 322).</w:t>
      </w:r>
    </w:p>
    <w:p w14:paraId="0D2177F9" w14:textId="0A789D47" w:rsidR="00C31108" w:rsidRDefault="00E366AF" w:rsidP="00C31108">
      <w:pPr>
        <w:pStyle w:val="USTustnpkodeksu"/>
      </w:pPr>
      <w:r>
        <w:t>4</w:t>
      </w:r>
      <w:r w:rsidR="00C31108">
        <w:t>. Pobieranie próbek następuje:</w:t>
      </w:r>
    </w:p>
    <w:p w14:paraId="58044646" w14:textId="3D989BDD" w:rsidR="00C31108" w:rsidRPr="00C31108" w:rsidRDefault="00C31108" w:rsidP="00C31108">
      <w:pPr>
        <w:pStyle w:val="PKTpunkt"/>
      </w:pPr>
      <w:r>
        <w:t>1)</w:t>
      </w:r>
      <w:r>
        <w:tab/>
        <w:t>przed przystąpieniem do prac remontowo-budowlanych</w:t>
      </w:r>
      <w:r w:rsidRPr="00C31108">
        <w:t xml:space="preserve"> </w:t>
      </w:r>
      <w:r w:rsidR="00DC7AD5">
        <w:t>- w przypadku</w:t>
      </w:r>
      <w:r w:rsidR="000B3796">
        <w:t>,</w:t>
      </w:r>
      <w:r w:rsidR="00DC7AD5">
        <w:t xml:space="preserve"> gdy odpady destruktu asfaltowego powstaną w wyniku tych prac</w:t>
      </w:r>
      <w:r w:rsidRPr="00C31108">
        <w:t xml:space="preserve">, albo </w:t>
      </w:r>
    </w:p>
    <w:p w14:paraId="3708DBD3" w14:textId="72CC7BA7" w:rsidR="00C31108" w:rsidRPr="00C31108" w:rsidRDefault="00C31108" w:rsidP="00C31108">
      <w:pPr>
        <w:pStyle w:val="PKTpunkt"/>
      </w:pPr>
      <w:r>
        <w:t>2)</w:t>
      </w:r>
      <w:r>
        <w:tab/>
        <w:t>przed wykorzystaniem</w:t>
      </w:r>
      <w:r w:rsidRPr="00C31108">
        <w:t xml:space="preserve"> </w:t>
      </w:r>
      <w:r w:rsidR="00DC7AD5">
        <w:t xml:space="preserve">- w przypadku </w:t>
      </w:r>
      <w:r w:rsidR="00C94171">
        <w:t xml:space="preserve">magazynowanych </w:t>
      </w:r>
      <w:r w:rsidRPr="00C31108">
        <w:t>odpadów destruktu asfaltowego</w:t>
      </w:r>
      <w:r w:rsidR="00C94171">
        <w:t>.</w:t>
      </w:r>
      <w:r w:rsidRPr="00C31108">
        <w:t xml:space="preserve"> </w:t>
      </w:r>
    </w:p>
    <w:p w14:paraId="7D06244D" w14:textId="0013F502" w:rsidR="00CE418E" w:rsidRDefault="00E366AF" w:rsidP="00C31108">
      <w:pPr>
        <w:pStyle w:val="USTustnpkodeksu"/>
      </w:pPr>
      <w:r>
        <w:t>5</w:t>
      </w:r>
      <w:r w:rsidR="00C31108">
        <w:t>.</w:t>
      </w:r>
      <w:r w:rsidR="00CE418E">
        <w:t xml:space="preserve"> W przypadku, o którym mowa w ust. </w:t>
      </w:r>
      <w:r w:rsidR="00E91349">
        <w:t xml:space="preserve">4 </w:t>
      </w:r>
      <w:r w:rsidR="00D45435">
        <w:t>pkt</w:t>
      </w:r>
      <w:r w:rsidR="00CE418E">
        <w:t xml:space="preserve"> 1, próbki </w:t>
      </w:r>
      <w:r w:rsidR="000B3796">
        <w:t xml:space="preserve">pobiera </w:t>
      </w:r>
      <w:r w:rsidR="00CE418E">
        <w:t xml:space="preserve">się </w:t>
      </w:r>
      <w:r w:rsidR="00CE418E" w:rsidRPr="00CE418E">
        <w:t>w formie odwiertów rdzeniowych, tak aby każda warstwa</w:t>
      </w:r>
      <w:r w:rsidR="000B3796">
        <w:t xml:space="preserve"> nawierzchni</w:t>
      </w:r>
      <w:r w:rsidR="00CE418E" w:rsidRPr="00CE418E">
        <w:t xml:space="preserve">, która ma być </w:t>
      </w:r>
      <w:r w:rsidR="000B3796">
        <w:t>usunięta</w:t>
      </w:r>
      <w:r w:rsidR="00CE418E" w:rsidRPr="00CE418E">
        <w:t>, mogła być przebadana odrębnie</w:t>
      </w:r>
      <w:r w:rsidR="00CE418E">
        <w:t>.</w:t>
      </w:r>
      <w:r w:rsidR="00C31108">
        <w:t xml:space="preserve"> </w:t>
      </w:r>
    </w:p>
    <w:p w14:paraId="69E5F2CF" w14:textId="29D7BF73" w:rsidR="00C31108" w:rsidRDefault="00CE418E" w:rsidP="00C31108">
      <w:pPr>
        <w:pStyle w:val="USTustnpkodeksu"/>
      </w:pPr>
      <w:r>
        <w:lastRenderedPageBreak/>
        <w:t>6.</w:t>
      </w:r>
      <w:r>
        <w:tab/>
      </w:r>
      <w:r w:rsidR="00C31108">
        <w:t xml:space="preserve">Minimalną liczbę próbek i sposób ich poboru, o których mowa w ust. </w:t>
      </w:r>
      <w:r w:rsidR="00E366AF">
        <w:t>4</w:t>
      </w:r>
      <w:r w:rsidR="00C31108">
        <w:t xml:space="preserve"> pkt 1, określa tabela 1 w załączniku nr 4</w:t>
      </w:r>
      <w:r w:rsidR="00A42323">
        <w:t xml:space="preserve"> do rozporządzenia</w:t>
      </w:r>
      <w:r w:rsidR="00C31108">
        <w:t>.</w:t>
      </w:r>
    </w:p>
    <w:p w14:paraId="35A0E224" w14:textId="62899266" w:rsidR="00C31108" w:rsidRDefault="0046687F" w:rsidP="00C31108">
      <w:pPr>
        <w:pStyle w:val="USTustnpkodeksu"/>
      </w:pPr>
      <w:r>
        <w:t>7</w:t>
      </w:r>
      <w:r w:rsidR="00C31108">
        <w:t>. Minimalną liczbę próbek i sposób ich poboru, o których mowa w ust.</w:t>
      </w:r>
      <w:r w:rsidR="00E366AF">
        <w:t xml:space="preserve"> 4</w:t>
      </w:r>
      <w:r w:rsidR="00C31108">
        <w:t xml:space="preserve"> pkt 2, określa tabela 2 w załączniku nr 4</w:t>
      </w:r>
      <w:r w:rsidR="0093118A">
        <w:t xml:space="preserve"> do rozporządzenia</w:t>
      </w:r>
      <w:r w:rsidR="00C31108">
        <w:t>.</w:t>
      </w:r>
    </w:p>
    <w:p w14:paraId="78104AFA" w14:textId="34202318" w:rsidR="00C31108" w:rsidRDefault="0046687F" w:rsidP="00C31108">
      <w:pPr>
        <w:pStyle w:val="USTustnpkodeksu"/>
      </w:pPr>
      <w:r>
        <w:t>8</w:t>
      </w:r>
      <w:r w:rsidR="00C31108">
        <w:t xml:space="preserve">. </w:t>
      </w:r>
      <w:r w:rsidR="00C31108" w:rsidRPr="008971BF">
        <w:t>Przy badaniu łącznej ilości wielopierścieniowych węglowodorów aromatycznych uwzględnia się wielop</w:t>
      </w:r>
      <w:r w:rsidR="00C31108">
        <w:t>i</w:t>
      </w:r>
      <w:r w:rsidR="00C31108" w:rsidRPr="008971BF">
        <w:t xml:space="preserve">erścieniowe węglowodory aromatyczne określone w tabeli nr 2 </w:t>
      </w:r>
      <w:r w:rsidR="0093118A">
        <w:br/>
      </w:r>
      <w:r w:rsidR="00C31108" w:rsidRPr="008971BF">
        <w:t>w załączniku nr 1 do rozporządzenia.</w:t>
      </w:r>
      <w:r>
        <w:t xml:space="preserve"> </w:t>
      </w:r>
    </w:p>
    <w:p w14:paraId="10E2E945" w14:textId="4D6FF178" w:rsidR="005A5B17" w:rsidRDefault="005A5B17" w:rsidP="00C31108">
      <w:pPr>
        <w:pStyle w:val="USTustnpkodeksu"/>
      </w:pPr>
      <w:r>
        <w:t>9.</w:t>
      </w:r>
      <w:r>
        <w:tab/>
        <w:t xml:space="preserve">Dla </w:t>
      </w:r>
      <w:r w:rsidRPr="005A5B17">
        <w:t xml:space="preserve">odpadów destruktu asfaltowego, dla których istnieją dowody, że powstały </w:t>
      </w:r>
      <w:r w:rsidR="0093118A">
        <w:br/>
      </w:r>
      <w:r w:rsidRPr="005A5B17">
        <w:t xml:space="preserve">z mieszanki mineralno-asfaltowej wykorzystanej do budowy, przebudowy lub remontu dróg </w:t>
      </w:r>
      <w:r w:rsidR="0093118A">
        <w:br/>
      </w:r>
      <w:r>
        <w:t xml:space="preserve">i </w:t>
      </w:r>
      <w:r w:rsidRPr="005A5B17">
        <w:t>wyprodukowanej po dniu 31 grudnia 2000 r.</w:t>
      </w:r>
      <w:r w:rsidR="00951925">
        <w:t xml:space="preserve"> oraz dla </w:t>
      </w:r>
      <w:r w:rsidR="00951925" w:rsidRPr="00DF31F6">
        <w:t>odpadów destruktu asfaltowego</w:t>
      </w:r>
      <w:r w:rsidR="00951925">
        <w:t xml:space="preserve">, o których mowa w </w:t>
      </w:r>
      <w:r w:rsidR="00951925" w:rsidRPr="00951925">
        <w:t>§</w:t>
      </w:r>
      <w:r w:rsidR="00951925">
        <w:t xml:space="preserve"> </w:t>
      </w:r>
      <w:r w:rsidR="00E83FF8">
        <w:t>1</w:t>
      </w:r>
      <w:r w:rsidR="00951925">
        <w:t xml:space="preserve"> pkt 1 lit. b</w:t>
      </w:r>
      <w:r w:rsidRPr="005A5B17">
        <w:t>,</w:t>
      </w:r>
      <w:r>
        <w:t xml:space="preserve"> </w:t>
      </w:r>
      <w:r w:rsidR="00A42323">
        <w:t xml:space="preserve">badanie na </w:t>
      </w:r>
      <w:r w:rsidRPr="005A5B17">
        <w:t>obecnoś</w:t>
      </w:r>
      <w:r w:rsidR="00A42323">
        <w:t>ć</w:t>
      </w:r>
      <w:r w:rsidRPr="005A5B17">
        <w:t xml:space="preserve"> wielopierścieniowych węglowodorów aromatycznych </w:t>
      </w:r>
      <w:r>
        <w:t xml:space="preserve">przeprowadza się </w:t>
      </w:r>
      <w:r w:rsidRPr="005A5B17">
        <w:t>metodą uproszczoną</w:t>
      </w:r>
      <w:r w:rsidR="00A42323">
        <w:t xml:space="preserve"> określoną </w:t>
      </w:r>
      <w:r w:rsidRPr="005A5B17">
        <w:t>w załączniku nr 2</w:t>
      </w:r>
      <w:r w:rsidR="00A42323">
        <w:t xml:space="preserve"> do rozporządzenia</w:t>
      </w:r>
      <w:r w:rsidR="00755408">
        <w:t>. W takim przypadku nie stosuje się przepisu ust. 3</w:t>
      </w:r>
      <w:r w:rsidR="00DC2764">
        <w:t xml:space="preserve"> i dopuszcza się, aby b</w:t>
      </w:r>
      <w:r w:rsidR="00DC2764" w:rsidRPr="00DC2764">
        <w:t>adanie</w:t>
      </w:r>
      <w:r w:rsidR="005770DD">
        <w:t xml:space="preserve"> </w:t>
      </w:r>
      <w:r w:rsidR="005770DD" w:rsidRPr="005770DD">
        <w:t>metodą uproszczoną określoną w załączniku nr 2 do rozporządzenia</w:t>
      </w:r>
      <w:r w:rsidR="005770DD" w:rsidRPr="005770DD" w:rsidDel="005770DD">
        <w:t xml:space="preserve"> </w:t>
      </w:r>
      <w:r w:rsidR="00DC2764" w:rsidRPr="00DC2764">
        <w:t>wykon</w:t>
      </w:r>
      <w:r w:rsidR="00DC2764">
        <w:t>ywał</w:t>
      </w:r>
      <w:r w:rsidR="00DC2764" w:rsidRPr="00DC2764">
        <w:t xml:space="preserve"> wyk</w:t>
      </w:r>
      <w:r w:rsidR="005770DD">
        <w:t>w</w:t>
      </w:r>
      <w:r w:rsidR="00DC2764" w:rsidRPr="00DC2764">
        <w:t>alifikowany personel, który z racji doświadczenia lub przeszkolenia posiada kwalifikacje do monitorowania i oceny właściwości destruktu asfaltowego.</w:t>
      </w:r>
    </w:p>
    <w:p w14:paraId="24195919" w14:textId="31A59DC1" w:rsidR="00C31108" w:rsidRDefault="00767BA0" w:rsidP="00C31108">
      <w:pPr>
        <w:pStyle w:val="USTustnpkodeksu"/>
      </w:pPr>
      <w:r>
        <w:t>10</w:t>
      </w:r>
      <w:r w:rsidR="00C31108">
        <w:t>.</w:t>
      </w:r>
      <w:r w:rsidR="00C31108" w:rsidRPr="00DF31F6">
        <w:t xml:space="preserve"> </w:t>
      </w:r>
      <w:r>
        <w:t xml:space="preserve">Jeżeli </w:t>
      </w:r>
      <w:r w:rsidR="002069B4">
        <w:t>badanie</w:t>
      </w:r>
      <w:r>
        <w:t>, o którym mowa w ust. 9, zakończyło się wynikiem pozytywnym, d</w:t>
      </w:r>
      <w:r w:rsidR="00C31108">
        <w:t xml:space="preserve">o </w:t>
      </w:r>
      <w:bookmarkStart w:id="7" w:name="_Hlk51155999"/>
      <w:r w:rsidR="00C31108" w:rsidRPr="00DF31F6">
        <w:t xml:space="preserve">odpadów destruktu asfaltowego, </w:t>
      </w:r>
      <w:r>
        <w:t>o których mowa w tym przepisie, stosuje się przepis</w:t>
      </w:r>
      <w:r w:rsidR="00755408">
        <w:t>y</w:t>
      </w:r>
      <w:r>
        <w:t xml:space="preserve"> </w:t>
      </w:r>
      <w:r w:rsidR="00A42323">
        <w:br/>
      </w:r>
      <w:r>
        <w:t xml:space="preserve">ust. </w:t>
      </w:r>
      <w:r w:rsidR="00755408">
        <w:t xml:space="preserve">3 i </w:t>
      </w:r>
      <w:r>
        <w:t xml:space="preserve">8. </w:t>
      </w:r>
      <w:bookmarkEnd w:id="7"/>
    </w:p>
    <w:p w14:paraId="681DFF4C" w14:textId="11050B9C" w:rsidR="0093118A" w:rsidRDefault="0093118A" w:rsidP="00C31108">
      <w:pPr>
        <w:pStyle w:val="USTustnpkodeksu"/>
      </w:pPr>
      <w:r>
        <w:t>11.</w:t>
      </w:r>
      <w:r>
        <w:tab/>
        <w:t xml:space="preserve">Z badania próbek sporządza się </w:t>
      </w:r>
      <w:r w:rsidR="00BC434D">
        <w:t>protokół.</w:t>
      </w:r>
    </w:p>
    <w:p w14:paraId="6DB2C546" w14:textId="5A8F6E1F" w:rsidR="00C31108" w:rsidRDefault="006833EF" w:rsidP="00BE6A5C">
      <w:pPr>
        <w:pStyle w:val="ARTartustawynprozporzdzenia"/>
      </w:pPr>
      <w:r>
        <w:t xml:space="preserve"> </w:t>
      </w:r>
      <w:r w:rsidR="00C31108" w:rsidRPr="001C389A">
        <w:rPr>
          <w:rStyle w:val="Ppogrubienie"/>
        </w:rPr>
        <w:t xml:space="preserve">§ </w:t>
      </w:r>
      <w:r w:rsidR="00E83FF8">
        <w:rPr>
          <w:rStyle w:val="Ppogrubienie"/>
        </w:rPr>
        <w:t>4</w:t>
      </w:r>
      <w:r w:rsidR="00C31108" w:rsidRPr="001C389A">
        <w:rPr>
          <w:rStyle w:val="Ppogrubienie"/>
        </w:rPr>
        <w:t>.</w:t>
      </w:r>
      <w:r w:rsidR="00C31108">
        <w:rPr>
          <w:rStyle w:val="Ppogrubienie"/>
        </w:rPr>
        <w:t xml:space="preserve"> </w:t>
      </w:r>
      <w:r w:rsidR="00C31108">
        <w:t xml:space="preserve">1. </w:t>
      </w:r>
      <w:r w:rsidR="00A778DB">
        <w:t>O</w:t>
      </w:r>
      <w:r w:rsidR="00A778DB" w:rsidRPr="00A778DB">
        <w:t>świadczenie o zgodności z warunkami utraty statusu odpadów</w:t>
      </w:r>
      <w:r w:rsidR="00A778DB" w:rsidRPr="0069191F">
        <w:t xml:space="preserve"> </w:t>
      </w:r>
      <w:r w:rsidR="0069191F" w:rsidRPr="0069191F">
        <w:t xml:space="preserve">jest </w:t>
      </w:r>
      <w:r w:rsidR="00A778DB">
        <w:t xml:space="preserve">przedkładane </w:t>
      </w:r>
      <w:r w:rsidR="00C31108">
        <w:t xml:space="preserve">na żądanie wojewódzkiemu inspektorowi ochrony środowiska właściwemu ze względu na miejsce powstania </w:t>
      </w:r>
      <w:r w:rsidR="00C810A5">
        <w:t xml:space="preserve">danej partii </w:t>
      </w:r>
      <w:r w:rsidR="00C31108">
        <w:t xml:space="preserve">destruktu asfaltowego oraz </w:t>
      </w:r>
      <w:r w:rsidR="00C31108" w:rsidRPr="00E27B5B">
        <w:t>wojewódzkiemu inspektorowi ochrony środowiska właściwemu ze względu na miejsce wykorzystania danego destruktu asfaltowego</w:t>
      </w:r>
      <w:r w:rsidR="00BD4BFF">
        <w:t>, w trakcie prowadzonej kontroli.</w:t>
      </w:r>
    </w:p>
    <w:p w14:paraId="7E470F87" w14:textId="7190B2A6" w:rsidR="00C31108" w:rsidRDefault="00C31108" w:rsidP="00C31108">
      <w:pPr>
        <w:pStyle w:val="USTustnpkodeksu"/>
      </w:pPr>
      <w:r>
        <w:t>2. Posiadacz odpadów destruktu asfaltowego przekazuję kopię</w:t>
      </w:r>
      <w:r w:rsidR="00A778DB" w:rsidRPr="00A778DB">
        <w:t xml:space="preserve"> oświadczeni</w:t>
      </w:r>
      <w:r w:rsidR="00A778DB">
        <w:t>a</w:t>
      </w:r>
      <w:r w:rsidR="00A778DB" w:rsidRPr="00A778DB">
        <w:t xml:space="preserve"> o zgodności z warunkami utraty statusu odpadów</w:t>
      </w:r>
      <w:r>
        <w:t xml:space="preserve">, o </w:t>
      </w:r>
      <w:r w:rsidR="00A778DB">
        <w:t xml:space="preserve">którym </w:t>
      </w:r>
      <w:r>
        <w:t>mowa w ust. 1, następnemu podmiotowi, który wykorzystuje destrukt asfaltowy.</w:t>
      </w:r>
    </w:p>
    <w:p w14:paraId="072BAD0D" w14:textId="57228CC1" w:rsidR="00C31108" w:rsidRPr="00C31108" w:rsidRDefault="00C31108" w:rsidP="00C31108">
      <w:pPr>
        <w:pStyle w:val="USTustnpkodeksu"/>
      </w:pPr>
      <w:r w:rsidRPr="00C31108">
        <w:t xml:space="preserve">3. Posiadacz </w:t>
      </w:r>
      <w:r w:rsidR="00E91349">
        <w:t>odpadów</w:t>
      </w:r>
      <w:r w:rsidR="000D5EBA">
        <w:t xml:space="preserve"> destruktu asfaltowego</w:t>
      </w:r>
      <w:r w:rsidR="00E91349">
        <w:t xml:space="preserve"> </w:t>
      </w:r>
      <w:r w:rsidRPr="00C31108">
        <w:t xml:space="preserve">przechowuje </w:t>
      </w:r>
      <w:r w:rsidR="00A778DB" w:rsidRPr="00A778DB">
        <w:t>oświadczenie o zgodności z warunkami utraty statusu odpadów</w:t>
      </w:r>
      <w:r w:rsidR="00A778DB" w:rsidRPr="00C31108">
        <w:t xml:space="preserve"> </w:t>
      </w:r>
      <w:r w:rsidRPr="00C31108">
        <w:t xml:space="preserve">destruktu asfaltowego wraz z wynikami badań próbek </w:t>
      </w:r>
      <w:r w:rsidR="00703441">
        <w:t xml:space="preserve">lub protokołami </w:t>
      </w:r>
      <w:r w:rsidRPr="00C31108">
        <w:t>przez okres 5 lat.</w:t>
      </w:r>
    </w:p>
    <w:p w14:paraId="635701AD" w14:textId="637EAB17" w:rsidR="003E658A" w:rsidRPr="00C31108" w:rsidRDefault="00C31108" w:rsidP="003E658A">
      <w:pPr>
        <w:pStyle w:val="USTustnpkodeksu"/>
      </w:pPr>
      <w:r w:rsidRPr="00C31108">
        <w:t>4.</w:t>
      </w:r>
      <w:r>
        <w:t xml:space="preserve"> </w:t>
      </w:r>
      <w:r w:rsidRPr="00C31108">
        <w:t xml:space="preserve">Wzór </w:t>
      </w:r>
      <w:r w:rsidR="00A778DB" w:rsidRPr="00A778DB">
        <w:t>oświadczeni</w:t>
      </w:r>
      <w:r w:rsidR="00A778DB">
        <w:t>a</w:t>
      </w:r>
      <w:r w:rsidR="00A778DB" w:rsidRPr="00A778DB">
        <w:t xml:space="preserve"> o zgodności z warunkami utraty statusu odpadów</w:t>
      </w:r>
      <w:r w:rsidR="00A778DB" w:rsidRPr="00C31108">
        <w:t xml:space="preserve"> </w:t>
      </w:r>
      <w:r w:rsidRPr="00C31108">
        <w:t>destruktu asfaltowego określa załącznik nr 5</w:t>
      </w:r>
      <w:r w:rsidR="00A42323">
        <w:t xml:space="preserve"> do rozporządzenia</w:t>
      </w:r>
      <w:r w:rsidRPr="00C31108">
        <w:t>.</w:t>
      </w:r>
    </w:p>
    <w:p w14:paraId="0E6220F6" w14:textId="4B8079D2" w:rsidR="00C31108" w:rsidRDefault="00C31108" w:rsidP="00C31108">
      <w:pPr>
        <w:pStyle w:val="USTustnpkodeksu"/>
      </w:pPr>
      <w:r w:rsidRPr="00C31108">
        <w:lastRenderedPageBreak/>
        <w:t xml:space="preserve">5. Do </w:t>
      </w:r>
      <w:r w:rsidR="00A778DB" w:rsidRPr="00A778DB">
        <w:t>oświadczeni</w:t>
      </w:r>
      <w:r w:rsidR="00A778DB">
        <w:t>a</w:t>
      </w:r>
      <w:r w:rsidR="00A778DB" w:rsidRPr="00A778DB">
        <w:t xml:space="preserve"> o zgodności z warunkami utraty statusu odpadów</w:t>
      </w:r>
      <w:r w:rsidR="00A778DB" w:rsidRPr="00C31108">
        <w:t xml:space="preserve"> </w:t>
      </w:r>
      <w:r w:rsidRPr="00C31108">
        <w:t xml:space="preserve">dołącza się </w:t>
      </w:r>
      <w:r w:rsidR="00BC434D">
        <w:t xml:space="preserve">protokół, o którym mowa w § </w:t>
      </w:r>
      <w:r w:rsidR="00E83FF8">
        <w:t>3</w:t>
      </w:r>
      <w:r w:rsidR="00BC434D">
        <w:t xml:space="preserve"> ust. 11, oraz</w:t>
      </w:r>
      <w:r w:rsidR="00A42323">
        <w:t xml:space="preserve"> </w:t>
      </w:r>
      <w:r w:rsidRPr="00C31108">
        <w:t>dokument potwierdzając</w:t>
      </w:r>
      <w:r w:rsidR="00767BA0">
        <w:t>y</w:t>
      </w:r>
      <w:r w:rsidR="001933DB">
        <w:t>, że dana partia odpadów destruktu asfaltowego powstała</w:t>
      </w:r>
      <w:r w:rsidRPr="00C31108">
        <w:t xml:space="preserve"> </w:t>
      </w:r>
      <w:r w:rsidR="000D5EBA">
        <w:t xml:space="preserve">z </w:t>
      </w:r>
      <w:r w:rsidRPr="00C31108">
        <w:t xml:space="preserve">mieszanki  mineralno-asfaltowej </w:t>
      </w:r>
      <w:r w:rsidR="001933DB" w:rsidRPr="001933DB">
        <w:t xml:space="preserve">wykorzystanej do budowy, przebudowy lub remontu dróg </w:t>
      </w:r>
      <w:r w:rsidR="001933DB">
        <w:t xml:space="preserve">i wytworzonej </w:t>
      </w:r>
      <w:r w:rsidRPr="00C31108">
        <w:t>po dniu 31 grudnia 2000 r.</w:t>
      </w:r>
      <w:r w:rsidR="00A42323">
        <w:t xml:space="preserve">, </w:t>
      </w:r>
      <w:r w:rsidR="0008369B">
        <w:t xml:space="preserve">jeżeli dotyczy. </w:t>
      </w:r>
    </w:p>
    <w:p w14:paraId="190C4F13" w14:textId="77DEBF66" w:rsidR="00C31108" w:rsidRDefault="00C31108" w:rsidP="00C31108">
      <w:pPr>
        <w:pStyle w:val="ARTartustawynprozporzdzenia"/>
      </w:pPr>
      <w:r w:rsidRPr="00C31108">
        <w:rPr>
          <w:rStyle w:val="Ppogrubienie"/>
        </w:rPr>
        <w:t xml:space="preserve">§ </w:t>
      </w:r>
      <w:r w:rsidR="00E83FF8">
        <w:rPr>
          <w:rStyle w:val="Ppogrubienie"/>
        </w:rPr>
        <w:t>5</w:t>
      </w:r>
      <w:r w:rsidRPr="00C31108">
        <w:rPr>
          <w:rStyle w:val="Ppogrubienie"/>
        </w:rPr>
        <w:t>.</w:t>
      </w:r>
      <w:r w:rsidRPr="00C31108">
        <w:t xml:space="preserve"> 1. Posiadacz odpadów destruktu asfaltowego </w:t>
      </w:r>
      <w:r w:rsidR="00A8412A">
        <w:t>wprowadza</w:t>
      </w:r>
      <w:r w:rsidR="00A8412A" w:rsidRPr="00C31108">
        <w:t xml:space="preserve"> </w:t>
      </w:r>
      <w:r w:rsidRPr="00C31108">
        <w:t xml:space="preserve">system </w:t>
      </w:r>
      <w:r w:rsidR="00A8412A">
        <w:t>gospodarowania</w:t>
      </w:r>
      <w:r w:rsidR="00A8412A" w:rsidRPr="00C31108">
        <w:t xml:space="preserve"> </w:t>
      </w:r>
      <w:r w:rsidRPr="00C31108">
        <w:t xml:space="preserve">umożliwiający wykazanie zgodności z kryteriami, o których mowa w § </w:t>
      </w:r>
      <w:r w:rsidR="00E83FF8">
        <w:t>2</w:t>
      </w:r>
      <w:r w:rsidRPr="00C31108">
        <w:t>.</w:t>
      </w:r>
    </w:p>
    <w:p w14:paraId="08423FE8" w14:textId="011AF67C" w:rsidR="00C31108" w:rsidRPr="00C31108" w:rsidRDefault="00C31108" w:rsidP="00C31108">
      <w:pPr>
        <w:pStyle w:val="USTustnpkodeksu"/>
      </w:pPr>
      <w:r w:rsidRPr="00C31108">
        <w:t xml:space="preserve">2. System </w:t>
      </w:r>
      <w:r w:rsidR="00A8412A">
        <w:t>gospodarowania</w:t>
      </w:r>
      <w:r w:rsidRPr="00C31108">
        <w:t xml:space="preserve"> obejmuje co najmniej zbiór udokumentowanych procedur dotyczących:</w:t>
      </w:r>
    </w:p>
    <w:p w14:paraId="709A5D01" w14:textId="0DC1B0ED" w:rsidR="00C31108" w:rsidRPr="000D5EBA" w:rsidRDefault="00C31108" w:rsidP="000D5EBA">
      <w:pPr>
        <w:pStyle w:val="PKTpunkt"/>
      </w:pPr>
      <w:r w:rsidRPr="000D5EBA">
        <w:t>1)</w:t>
      </w:r>
      <w:r w:rsidRPr="000D5EBA">
        <w:tab/>
        <w:t>monitorowani</w:t>
      </w:r>
      <w:r w:rsidR="001933DB" w:rsidRPr="000D5EBA">
        <w:t>a</w:t>
      </w:r>
      <w:r w:rsidRPr="000D5EBA">
        <w:t xml:space="preserve"> procesów i technik przetwarzania odpadów destruktu asfaltowego;</w:t>
      </w:r>
    </w:p>
    <w:p w14:paraId="6CEED244" w14:textId="376191E2" w:rsidR="00C31108" w:rsidRPr="00C31108" w:rsidRDefault="00C31108" w:rsidP="00C31108">
      <w:pPr>
        <w:pStyle w:val="PKTpunkt"/>
      </w:pPr>
      <w:r w:rsidRPr="00C31108">
        <w:t>2)</w:t>
      </w:r>
      <w:r w:rsidRPr="00C31108">
        <w:tab/>
        <w:t>monitorowani</w:t>
      </w:r>
      <w:r w:rsidR="001933DB">
        <w:t>a</w:t>
      </w:r>
      <w:r w:rsidRPr="00C31108">
        <w:t xml:space="preserve"> zgodności</w:t>
      </w:r>
      <w:r w:rsidR="001933DB">
        <w:t xml:space="preserve"> destruktu asfaltowego</w:t>
      </w:r>
      <w:r w:rsidRPr="00C31108">
        <w:t xml:space="preserve"> z kryteriami, o których mowa w § </w:t>
      </w:r>
      <w:r w:rsidR="00E83FF8">
        <w:t>2</w:t>
      </w:r>
      <w:r w:rsidRPr="00C31108">
        <w:t>;</w:t>
      </w:r>
    </w:p>
    <w:p w14:paraId="68EFF78C" w14:textId="69567F7B" w:rsidR="00C31108" w:rsidRPr="00C31108" w:rsidRDefault="000D5EBA" w:rsidP="00C31108">
      <w:pPr>
        <w:pStyle w:val="PKTpunkt"/>
      </w:pPr>
      <w:r>
        <w:t>3</w:t>
      </w:r>
      <w:r w:rsidR="00C31108" w:rsidRPr="00C31108">
        <w:t>)</w:t>
      </w:r>
      <w:r w:rsidR="00C31108" w:rsidRPr="00C31108">
        <w:tab/>
        <w:t>planowane</w:t>
      </w:r>
      <w:r w:rsidR="001933DB">
        <w:t>go</w:t>
      </w:r>
      <w:r w:rsidR="00C31108" w:rsidRPr="00C31108">
        <w:t xml:space="preserve"> wykorzystani</w:t>
      </w:r>
      <w:r w:rsidR="001933DB">
        <w:t>a</w:t>
      </w:r>
      <w:r w:rsidR="00C31108" w:rsidRPr="00C31108">
        <w:t xml:space="preserve"> destruktu asfaltowego;</w:t>
      </w:r>
    </w:p>
    <w:p w14:paraId="5306B3B0" w14:textId="026EABEC" w:rsidR="00C31108" w:rsidRPr="00C31108" w:rsidRDefault="000D5EBA" w:rsidP="00C31108">
      <w:pPr>
        <w:pStyle w:val="PKTpunkt"/>
      </w:pPr>
      <w:r>
        <w:t>4</w:t>
      </w:r>
      <w:r w:rsidR="00C31108" w:rsidRPr="00C31108">
        <w:t>)</w:t>
      </w:r>
      <w:r w:rsidR="00C31108" w:rsidRPr="00C31108">
        <w:tab/>
        <w:t>przegląd</w:t>
      </w:r>
      <w:r w:rsidR="001933DB">
        <w:t>u</w:t>
      </w:r>
      <w:r w:rsidR="00C31108" w:rsidRPr="00C31108">
        <w:t xml:space="preserve"> i usprawnieni</w:t>
      </w:r>
      <w:r w:rsidR="001933DB">
        <w:t>a</w:t>
      </w:r>
      <w:r w:rsidR="00C31108" w:rsidRPr="00C31108">
        <w:t xml:space="preserve"> systemu </w:t>
      </w:r>
      <w:r w:rsidR="00A8412A">
        <w:t>gospodarowania</w:t>
      </w:r>
      <w:r w:rsidR="00C31108" w:rsidRPr="00C31108">
        <w:t>;</w:t>
      </w:r>
    </w:p>
    <w:p w14:paraId="43285A07" w14:textId="29CAB6D3" w:rsidR="00C31108" w:rsidRPr="00C31108" w:rsidRDefault="000D5EBA" w:rsidP="00C31108">
      <w:pPr>
        <w:pStyle w:val="PKTpunkt"/>
      </w:pPr>
      <w:r>
        <w:t>5</w:t>
      </w:r>
      <w:r w:rsidR="00C31108" w:rsidRPr="00C31108">
        <w:t>)</w:t>
      </w:r>
      <w:r w:rsidR="00C31108" w:rsidRPr="00C31108">
        <w:tab/>
        <w:t>szkoleni</w:t>
      </w:r>
      <w:r w:rsidR="001933DB">
        <w:t>a</w:t>
      </w:r>
      <w:r w:rsidR="00C31108" w:rsidRPr="00C31108">
        <w:t xml:space="preserve"> personelu.</w:t>
      </w:r>
    </w:p>
    <w:p w14:paraId="7E129861" w14:textId="31674B68" w:rsidR="00C31108" w:rsidRPr="00C31108" w:rsidRDefault="00C31108" w:rsidP="00C31108">
      <w:pPr>
        <w:pStyle w:val="USTustnpkodeksu"/>
      </w:pPr>
      <w:r w:rsidRPr="00C31108">
        <w:t xml:space="preserve">3. Na żądanie posiadacz odpadów destruktu asfaltowego udostępnia właściwym organom </w:t>
      </w:r>
      <w:r w:rsidR="006B65B2">
        <w:t xml:space="preserve">inspekcji ochrony środowiska, w trakcie prowadzenia kontroli, </w:t>
      </w:r>
      <w:r w:rsidRPr="00C31108">
        <w:t>dokumentację związaną z systemem</w:t>
      </w:r>
      <w:r w:rsidR="006B65B2" w:rsidRPr="006B65B2">
        <w:t xml:space="preserve"> </w:t>
      </w:r>
      <w:r w:rsidR="006B65B2">
        <w:t>gospodarowania</w:t>
      </w:r>
      <w:r w:rsidRPr="00C31108">
        <w:t>.</w:t>
      </w:r>
    </w:p>
    <w:p w14:paraId="4245A948" w14:textId="3E6E3485" w:rsidR="002E1355" w:rsidRDefault="00C31108" w:rsidP="002E1355">
      <w:pPr>
        <w:pStyle w:val="USTustnpkodeksu"/>
      </w:pPr>
      <w:r w:rsidRPr="00C31108">
        <w:t xml:space="preserve">4. </w:t>
      </w:r>
      <w:r w:rsidR="002E1355">
        <w:t xml:space="preserve"> </w:t>
      </w:r>
      <w:bookmarkStart w:id="8" w:name="_Hlk65064248"/>
      <w:r w:rsidR="00A8412A">
        <w:t>Jeżeli posiadacz odpadów destruktu asfaltowego</w:t>
      </w:r>
      <w:r w:rsidR="002E1355">
        <w:t>:</w:t>
      </w:r>
    </w:p>
    <w:p w14:paraId="51165893" w14:textId="62C4ACE5" w:rsidR="002E1355" w:rsidRPr="003A72FA" w:rsidRDefault="002E1355" w:rsidP="003A72FA">
      <w:pPr>
        <w:pStyle w:val="PKTpunkt"/>
        <w:rPr>
          <w:rStyle w:val="IIGindeksgrnyindeksugrnego"/>
          <w:position w:val="0"/>
          <w:vertAlign w:val="baseline"/>
        </w:rPr>
      </w:pPr>
      <w:r w:rsidRPr="003A72FA">
        <w:rPr>
          <w:rStyle w:val="IIGindeksgrnyindeksugrnego"/>
          <w:position w:val="0"/>
          <w:vertAlign w:val="baseline"/>
        </w:rPr>
        <w:t>1)</w:t>
      </w:r>
      <w:r w:rsidR="00E83FF8">
        <w:rPr>
          <w:rStyle w:val="IIGindeksgrnyindeksugrnego"/>
        </w:rPr>
        <w:tab/>
      </w:r>
      <w:r w:rsidRPr="003A72FA">
        <w:rPr>
          <w:rStyle w:val="IIGindeksgrnyindeksugrnego"/>
          <w:position w:val="0"/>
          <w:vertAlign w:val="baseline"/>
        </w:rPr>
        <w:t xml:space="preserve">jest zarejestrowany w rozumieniu rozporządzenia Parlamentu Europejskiego i Rady (WE) z dnia 25 listopada 2009 nr 1221/2009  (wdrożony EMAS) oraz </w:t>
      </w:r>
    </w:p>
    <w:p w14:paraId="1C0A6499" w14:textId="127A873B" w:rsidR="002E1355" w:rsidRDefault="002E1355" w:rsidP="002E1355">
      <w:pPr>
        <w:pStyle w:val="PKTpunkt"/>
      </w:pPr>
      <w:r>
        <w:t>2)</w:t>
      </w:r>
      <w:r w:rsidR="00E83FF8">
        <w:tab/>
      </w:r>
      <w:r w:rsidRPr="002E1355">
        <w:t>posiada  certyfikację środowiskową EN ISO 14001 wydaną przez akredytowany organ</w:t>
      </w:r>
      <w:r>
        <w:t xml:space="preserve"> obejmującą wymagania wskazane w ust. 2</w:t>
      </w:r>
    </w:p>
    <w:p w14:paraId="28E6BBF6" w14:textId="58157E05" w:rsidR="002E1355" w:rsidRPr="00C31108" w:rsidRDefault="00E83FF8" w:rsidP="002E1355">
      <w:pPr>
        <w:pStyle w:val="CZWSPPKTczwsplnapunktw"/>
      </w:pPr>
      <w:r>
        <w:t>-</w:t>
      </w:r>
      <w:r>
        <w:tab/>
      </w:r>
      <w:r w:rsidR="002E1355">
        <w:t>wymagani</w:t>
      </w:r>
      <w:r w:rsidR="005F000D">
        <w:t>e</w:t>
      </w:r>
      <w:r w:rsidR="002E1355">
        <w:t xml:space="preserve"> </w:t>
      </w:r>
      <w:r>
        <w:t>określone</w:t>
      </w:r>
      <w:r w:rsidR="002E1355">
        <w:t xml:space="preserve"> w ust. 1 uważa się za spełnione.</w:t>
      </w:r>
    </w:p>
    <w:bookmarkEnd w:id="8"/>
    <w:p w14:paraId="02D13233" w14:textId="7CA70DAE" w:rsidR="00C31108" w:rsidRPr="00C31108" w:rsidRDefault="00C31108" w:rsidP="00C31108">
      <w:pPr>
        <w:pStyle w:val="ARTartustawynprozporzdzenia"/>
      </w:pPr>
      <w:r w:rsidRPr="00C31108">
        <w:rPr>
          <w:rStyle w:val="Ppogrubienie"/>
        </w:rPr>
        <w:t xml:space="preserve">§ </w:t>
      </w:r>
      <w:r w:rsidR="00E83FF8">
        <w:rPr>
          <w:rStyle w:val="Ppogrubienie"/>
        </w:rPr>
        <w:t>6</w:t>
      </w:r>
      <w:r w:rsidRPr="00C31108">
        <w:rPr>
          <w:rStyle w:val="Ppogrubienie"/>
        </w:rPr>
        <w:t>.</w:t>
      </w:r>
      <w:r w:rsidRPr="00C31108">
        <w:t xml:space="preserve"> Rozporządzenie wchodzi w życie po upływie 14 dni od dnia ogłoszenia</w:t>
      </w:r>
      <w:r w:rsidR="009F581B">
        <w:t xml:space="preserve">, z wyjątkiem przepisów </w:t>
      </w:r>
      <w:r w:rsidR="000D5EBA" w:rsidRPr="000D5EBA">
        <w:t xml:space="preserve">§ </w:t>
      </w:r>
      <w:r w:rsidR="00E83FF8">
        <w:t>5</w:t>
      </w:r>
      <w:r w:rsidR="000D5EBA" w:rsidRPr="000D5EBA">
        <w:t xml:space="preserve">, które wchodzą w życie po upływie </w:t>
      </w:r>
      <w:r w:rsidR="002E1355">
        <w:t>12</w:t>
      </w:r>
      <w:r w:rsidR="002E1355" w:rsidRPr="000D5EBA">
        <w:t xml:space="preserve"> </w:t>
      </w:r>
      <w:r w:rsidR="000D5EBA" w:rsidRPr="000D5EBA">
        <w:t xml:space="preserve">miesięcy od dnia ogłoszenia.  </w:t>
      </w:r>
    </w:p>
    <w:p w14:paraId="6AF90146" w14:textId="77777777" w:rsidR="00C31108" w:rsidRDefault="00C31108" w:rsidP="00737F6A"/>
    <w:p w14:paraId="4DA3E26B" w14:textId="77777777" w:rsidR="0048368A" w:rsidRPr="0048368A" w:rsidRDefault="0048368A" w:rsidP="0048368A">
      <w:pPr>
        <w:pStyle w:val="NAZORGWYDnazwaorganuwydajcegoprojektowanyakt"/>
      </w:pPr>
      <w:r w:rsidRPr="0048368A">
        <w:t>Minister klimatu</w:t>
      </w:r>
    </w:p>
    <w:p w14:paraId="50696BDF" w14:textId="77777777" w:rsidR="0048368A" w:rsidRDefault="0048368A" w:rsidP="0048368A">
      <w:pPr>
        <w:pStyle w:val="TEKSTwporozumieniu"/>
      </w:pPr>
    </w:p>
    <w:p w14:paraId="775C35FB" w14:textId="77777777" w:rsidR="0048368A" w:rsidRPr="0048368A" w:rsidRDefault="0048368A" w:rsidP="0048368A">
      <w:pPr>
        <w:pStyle w:val="TEKSTwporozumieniu"/>
      </w:pPr>
      <w:r w:rsidRPr="0048368A">
        <w:t>W porozumieniu:</w:t>
      </w:r>
    </w:p>
    <w:p w14:paraId="6B01E055" w14:textId="1A3F0815" w:rsidR="0048368A" w:rsidRDefault="0048368A" w:rsidP="003A72FA">
      <w:pPr>
        <w:pStyle w:val="NAZORGWPOROZUMIENIUnazwaorganuwporozumieniuzktrymaktjestwydawany"/>
      </w:pPr>
      <w:r w:rsidRPr="0048368A">
        <w:t>minister Infrastruktury</w:t>
      </w:r>
    </w:p>
    <w:p w14:paraId="30CA8EE6" w14:textId="2DE3507F" w:rsidR="00E5352B" w:rsidRDefault="00E5352B" w:rsidP="00044453">
      <w:pPr>
        <w:pStyle w:val="TEKSTZacznikido"/>
      </w:pPr>
    </w:p>
    <w:p w14:paraId="6EBF9194" w14:textId="77777777" w:rsidR="00E5352B" w:rsidRDefault="00E5352B">
      <w:pPr>
        <w:spacing w:after="0" w:line="360" w:lineRule="auto"/>
        <w:rPr>
          <w:rFonts w:ascii="Times New Roman" w:hAnsi="Times New Roman" w:cs="Arial"/>
          <w:sz w:val="24"/>
          <w:szCs w:val="20"/>
          <w:lang w:eastAsia="pl-PL"/>
        </w:rPr>
      </w:pPr>
      <w:r>
        <w:br w:type="page"/>
      </w:r>
    </w:p>
    <w:p w14:paraId="5AA0F66A" w14:textId="77777777" w:rsidR="00AF0BF6" w:rsidRDefault="00E5352B" w:rsidP="00E021C4">
      <w:pPr>
        <w:pStyle w:val="TEKSTZacznikido"/>
      </w:pPr>
      <w:r w:rsidRPr="00E5352B">
        <w:lastRenderedPageBreak/>
        <w:t>Załączniki do rozporządzenia Ministra Klimatu</w:t>
      </w:r>
      <w:r w:rsidR="00AF0BF6">
        <w:t xml:space="preserve"> </w:t>
      </w:r>
    </w:p>
    <w:p w14:paraId="684DEC6A" w14:textId="6C1A2AE7" w:rsidR="00E5352B" w:rsidRPr="00E5352B" w:rsidRDefault="00E5352B" w:rsidP="00E021C4">
      <w:pPr>
        <w:pStyle w:val="TEKSTZacznikido"/>
      </w:pPr>
      <w:r w:rsidRPr="00E5352B">
        <w:t>z dnia … (Dz. U. ...)</w:t>
      </w:r>
    </w:p>
    <w:p w14:paraId="10739559" w14:textId="77777777" w:rsidR="00E5352B" w:rsidRPr="00E5352B" w:rsidRDefault="00E5352B" w:rsidP="00E5352B">
      <w:pPr>
        <w:rPr>
          <w:lang w:eastAsia="pl-PL"/>
        </w:rPr>
      </w:pPr>
    </w:p>
    <w:p w14:paraId="3D352DF5" w14:textId="77777777" w:rsidR="00E5352B" w:rsidRPr="00E5352B" w:rsidRDefault="00E5352B" w:rsidP="00E021C4">
      <w:pPr>
        <w:pStyle w:val="OZNZACZNIKAwskazanienrzacznika"/>
      </w:pPr>
      <w:r w:rsidRPr="00E5352B">
        <w:t xml:space="preserve">Załącznik nr 1 </w:t>
      </w:r>
    </w:p>
    <w:p w14:paraId="3C30D371" w14:textId="77777777" w:rsidR="00E5352B" w:rsidRPr="00E5352B" w:rsidRDefault="00E5352B" w:rsidP="00C31BDB">
      <w:pPr>
        <w:pStyle w:val="TYTDZOZNoznaczenietytuulubdziau"/>
      </w:pPr>
      <w:r w:rsidRPr="00E5352B">
        <w:t>Obecność wielopierścieniowych węglowodorów aromatycznych</w:t>
      </w:r>
    </w:p>
    <w:p w14:paraId="382C5BCF" w14:textId="77777777" w:rsidR="00E5352B" w:rsidRPr="00E5352B" w:rsidRDefault="00E5352B" w:rsidP="00C31BDB">
      <w:pPr>
        <w:pStyle w:val="TYTDZOZNoznaczenietytuulubdziau"/>
      </w:pPr>
      <w:r w:rsidRPr="00E5352B">
        <w:t xml:space="preserve">w destrukcie asfaltowym </w:t>
      </w:r>
    </w:p>
    <w:p w14:paraId="62DDB2B2" w14:textId="77777777" w:rsidR="00C31BDB" w:rsidRDefault="00C31BDB" w:rsidP="00E021C4">
      <w:pPr>
        <w:pStyle w:val="NIEARTTEKSTtekstnieartykuowanynppodstprawnarozplubpreambua"/>
      </w:pPr>
    </w:p>
    <w:p w14:paraId="18CAF229" w14:textId="497B6CD4" w:rsidR="00E5352B" w:rsidRPr="00E5352B" w:rsidRDefault="00E021C4" w:rsidP="00E021C4">
      <w:pPr>
        <w:pStyle w:val="NIEARTTEKSTtekstnieartykuowanynppodstprawnarozplubpreambua"/>
      </w:pPr>
      <w:r>
        <w:t>Tabela 1</w:t>
      </w:r>
    </w:p>
    <w:p w14:paraId="1B7D94B7" w14:textId="70D502EF" w:rsidR="00E5352B" w:rsidRPr="00E5352B" w:rsidRDefault="00E5352B" w:rsidP="00C31BDB">
      <w:pPr>
        <w:pStyle w:val="TYTDZPRZEDMprzedmiotregulacjitytuulubdziau"/>
      </w:pPr>
      <w:r w:rsidRPr="00E5352B">
        <w:t xml:space="preserve">Łączna ilość wielopierścieniowych węglowodorów aromatycznych </w:t>
      </w:r>
      <w:r w:rsidR="002069B4">
        <w:t xml:space="preserve">oraz ilość </w:t>
      </w:r>
      <w:proofErr w:type="spellStart"/>
      <w:r w:rsidR="002069B4">
        <w:t>benzo</w:t>
      </w:r>
      <w:proofErr w:type="spellEnd"/>
      <w:r w:rsidR="002069B4">
        <w:t>(a)</w:t>
      </w:r>
      <w:proofErr w:type="spellStart"/>
      <w:r w:rsidR="002069B4">
        <w:t>pirenu</w:t>
      </w:r>
      <w:proofErr w:type="spellEnd"/>
      <w:r w:rsidR="002069B4">
        <w:t xml:space="preserve"> </w:t>
      </w:r>
      <w:r w:rsidRPr="00E5352B">
        <w:t>w odniesieniu do suchej masy próbki</w:t>
      </w:r>
    </w:p>
    <w:p w14:paraId="50C986CA" w14:textId="77777777" w:rsidR="00E5352B" w:rsidRDefault="00E5352B" w:rsidP="00E5352B"/>
    <w:tbl>
      <w:tblPr>
        <w:tblW w:w="4342" w:type="pct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120"/>
        <w:gridCol w:w="1558"/>
        <w:gridCol w:w="2614"/>
      </w:tblGrid>
      <w:tr w:rsidR="000D5EBA" w:rsidRPr="000D5EBA" w14:paraId="189A7561" w14:textId="77777777" w:rsidTr="000D5EBA">
        <w:trPr>
          <w:cantSplit/>
          <w:trHeight w:val="592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D440DB" w14:textId="3740ABF4" w:rsidR="000D5EBA" w:rsidRPr="000D5EBA" w:rsidRDefault="000D5EBA" w:rsidP="000D5EBA">
            <w:pPr>
              <w:pStyle w:val="TEKSTwTABELIWYRODKOWANYtekstwyrodkowanywpoziomie"/>
            </w:pPr>
            <w:r w:rsidRPr="000D5EBA">
              <w:t>Lp</w:t>
            </w:r>
            <w:r>
              <w:t>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C8F13F" w14:textId="77777777" w:rsidR="000D5EBA" w:rsidRPr="000D5EBA" w:rsidRDefault="000D5EBA" w:rsidP="000D5EBA">
            <w:pPr>
              <w:pStyle w:val="TEKSTwTABELIWYRODKOWANYtekstwyrodkowanywpoziomie"/>
            </w:pPr>
            <w:r w:rsidRPr="000D5EBA">
              <w:t>Łączna zawartość dla parametru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DBAFB6" w14:textId="77777777" w:rsidR="000D5EBA" w:rsidRPr="000D5EBA" w:rsidRDefault="000D5EBA" w:rsidP="000D5EBA">
            <w:pPr>
              <w:pStyle w:val="TEKSTwTABELIWYRODKOWANYtekstwyrodkowanywpoziomie"/>
            </w:pPr>
            <w:r w:rsidRPr="000D5EBA">
              <w:t>Jednostka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0D14F" w14:textId="77777777" w:rsidR="000D5EBA" w:rsidRPr="000D5EBA" w:rsidRDefault="000D5EBA" w:rsidP="000D5EBA">
            <w:pPr>
              <w:pStyle w:val="TEKSTwTABELIWYRODKOWANYtekstwyrodkowanywpoziomie"/>
            </w:pPr>
            <w:r w:rsidRPr="000D5EBA">
              <w:t>Maksymalne dopuszczalne stężenie</w:t>
            </w:r>
          </w:p>
        </w:tc>
      </w:tr>
      <w:tr w:rsidR="000D5EBA" w:rsidRPr="000D5EBA" w14:paraId="262779CE" w14:textId="77777777" w:rsidTr="000D5EBA">
        <w:trPr>
          <w:cantSplit/>
          <w:trHeight w:val="592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5CE1F" w14:textId="77777777" w:rsidR="000D5EBA" w:rsidRPr="000D5EBA" w:rsidRDefault="000D5EBA" w:rsidP="000D5EBA">
            <w:pPr>
              <w:pStyle w:val="TEKSTwTABELIWYRODKOWANYtekstwyrodkowanywpoziomie"/>
            </w:pPr>
            <w:r w:rsidRPr="000D5EBA">
              <w:t>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16AD5" w14:textId="77777777" w:rsidR="000D5EBA" w:rsidRPr="000D5EBA" w:rsidRDefault="000D5EBA" w:rsidP="000D5EBA">
            <w:pPr>
              <w:pStyle w:val="TEKSTwTABELIWYRODKOWANYtekstwyrodkowanywpoziomie"/>
            </w:pPr>
            <w:r w:rsidRPr="000D5EBA">
              <w:t>Łączna ilość wielopierścieniowych węglowodorów aromatycznych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C32B1" w14:textId="77777777" w:rsidR="000D5EBA" w:rsidRPr="000D5EBA" w:rsidRDefault="000D5EBA" w:rsidP="000D5EBA">
            <w:pPr>
              <w:pStyle w:val="TEKSTwTABELIWYRODKOWANYtekstwyrodkowanywpoziomie"/>
            </w:pPr>
            <w:r w:rsidRPr="000D5EBA">
              <w:t>mg/kg suchej masy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16473" w14:textId="77777777" w:rsidR="000D5EBA" w:rsidRPr="000D5EBA" w:rsidRDefault="000D5EBA" w:rsidP="000D5EBA">
            <w:pPr>
              <w:pStyle w:val="TEKSTwTABELIWYRODKOWANYtekstwyrodkowanywpoziomie"/>
            </w:pPr>
            <w:r w:rsidRPr="000D5EBA">
              <w:t>100</w:t>
            </w:r>
          </w:p>
        </w:tc>
      </w:tr>
      <w:tr w:rsidR="000D5EBA" w:rsidRPr="000D5EBA" w14:paraId="25B60F71" w14:textId="77777777" w:rsidTr="000D5EBA">
        <w:trPr>
          <w:cantSplit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8836" w14:textId="77777777" w:rsidR="000D5EBA" w:rsidRPr="000D5EBA" w:rsidRDefault="000D5EBA" w:rsidP="000D5EBA">
            <w:pPr>
              <w:pStyle w:val="TEKSTwTABELIWYRODKOWANYtekstwyrodkowanywpoziomie"/>
            </w:pPr>
            <w:r w:rsidRPr="000D5EBA">
              <w:t>2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582F" w14:textId="77777777" w:rsidR="000D5EBA" w:rsidRPr="000D5EBA" w:rsidRDefault="000D5EBA" w:rsidP="000D5EBA">
            <w:pPr>
              <w:pStyle w:val="TEKSTwTABELIWYRODKOWANYtekstwyrodkowanywpoziomie"/>
            </w:pPr>
            <w:proofErr w:type="spellStart"/>
            <w:r w:rsidRPr="000D5EBA">
              <w:t>Benzo</w:t>
            </w:r>
            <w:proofErr w:type="spellEnd"/>
            <w:r w:rsidRPr="000D5EBA">
              <w:t>(a)</w:t>
            </w:r>
            <w:proofErr w:type="spellStart"/>
            <w:r w:rsidRPr="000D5EBA">
              <w:t>piren</w:t>
            </w:r>
            <w:proofErr w:type="spellEnd"/>
            <w:r w:rsidRPr="000D5EBA">
              <w:t xml:space="preserve"> (</w:t>
            </w:r>
            <w:proofErr w:type="spellStart"/>
            <w:r w:rsidRPr="000D5EBA">
              <w:t>BaP</w:t>
            </w:r>
            <w:proofErr w:type="spellEnd"/>
            <w:r w:rsidRPr="000D5EBA">
              <w:t>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D161" w14:textId="77777777" w:rsidR="000D5EBA" w:rsidRPr="000D5EBA" w:rsidRDefault="000D5EBA" w:rsidP="000D5EBA">
            <w:pPr>
              <w:pStyle w:val="TEKSTwTABELIWYRODKOWANYtekstwyrodkowanywpoziomie"/>
            </w:pPr>
            <w:r w:rsidRPr="000D5EBA">
              <w:t>mg/kg suchej masy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2299" w14:textId="77777777" w:rsidR="000D5EBA" w:rsidRPr="000D5EBA" w:rsidRDefault="000D5EBA" w:rsidP="000D5EBA">
            <w:pPr>
              <w:pStyle w:val="TEKSTwTABELIWYRODKOWANYtekstwyrodkowanywpoziomie"/>
            </w:pPr>
            <w:r w:rsidRPr="000D5EBA">
              <w:t>50</w:t>
            </w:r>
          </w:p>
        </w:tc>
      </w:tr>
    </w:tbl>
    <w:p w14:paraId="0458AF2E" w14:textId="77777777" w:rsidR="000D5EBA" w:rsidRDefault="000D5EBA" w:rsidP="00E5352B"/>
    <w:p w14:paraId="000DE37F" w14:textId="77777777" w:rsidR="00E5352B" w:rsidRPr="00E5352B" w:rsidRDefault="00E5352B" w:rsidP="00C31BDB">
      <w:pPr>
        <w:pStyle w:val="NIEARTTEKSTtekstnieartykuowanynppodstprawnarozplubpreambua"/>
      </w:pPr>
      <w:r w:rsidRPr="00E5352B">
        <w:t>Tabela 2</w:t>
      </w:r>
    </w:p>
    <w:p w14:paraId="2FDD1DB5" w14:textId="673C3E8C" w:rsidR="00E5352B" w:rsidRPr="00E5352B" w:rsidRDefault="00335297" w:rsidP="00C31BDB">
      <w:pPr>
        <w:pStyle w:val="TYTDZPRZEDMprzedmiotregulacjitytuulubdziau"/>
      </w:pPr>
      <w:r>
        <w:t>W</w:t>
      </w:r>
      <w:r w:rsidR="00E5352B" w:rsidRPr="00E5352B">
        <w:t>ielopierścieniow</w:t>
      </w:r>
      <w:r>
        <w:t>e</w:t>
      </w:r>
      <w:r w:rsidR="00E5352B" w:rsidRPr="00E5352B">
        <w:t xml:space="preserve"> węglowodor</w:t>
      </w:r>
      <w:r>
        <w:t>y</w:t>
      </w:r>
      <w:r w:rsidR="00E5352B" w:rsidRPr="00E5352B">
        <w:t xml:space="preserve"> aromatyczn</w:t>
      </w:r>
      <w:r>
        <w:t>e</w:t>
      </w:r>
      <w:r w:rsidR="00E5352B" w:rsidRPr="00E5352B">
        <w:t xml:space="preserve"> </w:t>
      </w:r>
      <w:r>
        <w:t>uwzględniane przy</w:t>
      </w:r>
      <w:r w:rsidR="00E5352B" w:rsidRPr="00E5352B">
        <w:t xml:space="preserve"> badani</w:t>
      </w:r>
      <w:r>
        <w:t>u</w:t>
      </w:r>
      <w:r w:rsidR="00E5352B" w:rsidRPr="00E5352B">
        <w:t xml:space="preserve"> łącznej ilości wielopierścieniowych węglowodorów aromatycznych</w:t>
      </w:r>
    </w:p>
    <w:p w14:paraId="65D8E11A" w14:textId="77777777" w:rsidR="0048368A" w:rsidRDefault="0048368A" w:rsidP="0048368A">
      <w:pPr>
        <w:pStyle w:val="ARTartustawynprozporzdzenia"/>
      </w:pPr>
    </w:p>
    <w:tbl>
      <w:tblPr>
        <w:tblW w:w="7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686"/>
        <w:gridCol w:w="2551"/>
      </w:tblGrid>
      <w:tr w:rsidR="00E5352B" w:rsidRPr="00E5352B" w14:paraId="1178E03B" w14:textId="77777777" w:rsidTr="00E5352B">
        <w:trPr>
          <w:cantSplit/>
          <w:jc w:val="center"/>
        </w:trPr>
        <w:tc>
          <w:tcPr>
            <w:tcW w:w="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1437F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Lp.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9745DE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Nazwa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600A53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CAS*</w:t>
            </w:r>
          </w:p>
        </w:tc>
      </w:tr>
      <w:tr w:rsidR="00E5352B" w:rsidRPr="00E5352B" w14:paraId="491C1622" w14:textId="77777777" w:rsidTr="00E5352B">
        <w:trPr>
          <w:cantSplit/>
          <w:jc w:val="center"/>
        </w:trPr>
        <w:tc>
          <w:tcPr>
            <w:tcW w:w="977" w:type="dxa"/>
            <w:tcBorders>
              <w:top w:val="single" w:sz="4" w:space="0" w:color="auto"/>
            </w:tcBorders>
          </w:tcPr>
          <w:p w14:paraId="653EF53F" w14:textId="4ADE77CE" w:rsidR="00E5352B" w:rsidRPr="00E5352B" w:rsidRDefault="00E33129" w:rsidP="00E33129">
            <w:pPr>
              <w:pStyle w:val="TEKSTwTABELIWYRODKOWANYtekstwyrodkowanywpoziomie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6C78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Naftalen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17BB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91-20-3</w:t>
            </w:r>
          </w:p>
        </w:tc>
      </w:tr>
      <w:tr w:rsidR="00E5352B" w:rsidRPr="00E5352B" w14:paraId="4E8A90E8" w14:textId="77777777" w:rsidTr="00E5352B">
        <w:trPr>
          <w:cantSplit/>
          <w:jc w:val="center"/>
        </w:trPr>
        <w:tc>
          <w:tcPr>
            <w:tcW w:w="977" w:type="dxa"/>
          </w:tcPr>
          <w:p w14:paraId="5589EED7" w14:textId="53A6ECB5" w:rsidR="00E5352B" w:rsidRPr="00E5352B" w:rsidRDefault="00E33129" w:rsidP="00E33129">
            <w:pPr>
              <w:pStyle w:val="TEKSTwTABELIWYRODKOWANYtekstwyrodkowanywpoziomie"/>
            </w:pPr>
            <w:r>
              <w:t>2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79C9BCD" w14:textId="77777777" w:rsidR="00E5352B" w:rsidRPr="00E5352B" w:rsidRDefault="00E5352B" w:rsidP="00E33129">
            <w:pPr>
              <w:pStyle w:val="TEKSTwTABELIWYRODKOWANYtekstwyrodkowanywpoziomie"/>
            </w:pPr>
            <w:proofErr w:type="spellStart"/>
            <w:r w:rsidRPr="00E5352B">
              <w:t>Acenaftylen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E11DE51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208-96-8</w:t>
            </w:r>
          </w:p>
        </w:tc>
      </w:tr>
      <w:tr w:rsidR="00E5352B" w:rsidRPr="00E5352B" w14:paraId="19C5D7E3" w14:textId="77777777" w:rsidTr="00E5352B">
        <w:trPr>
          <w:cantSplit/>
          <w:jc w:val="center"/>
        </w:trPr>
        <w:tc>
          <w:tcPr>
            <w:tcW w:w="977" w:type="dxa"/>
          </w:tcPr>
          <w:p w14:paraId="34E5F910" w14:textId="45D3B18C" w:rsidR="00E5352B" w:rsidRPr="00E5352B" w:rsidRDefault="00E33129" w:rsidP="00E33129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5909A0D" w14:textId="77777777" w:rsidR="00E5352B" w:rsidRPr="00E5352B" w:rsidRDefault="00E5352B" w:rsidP="00E33129">
            <w:pPr>
              <w:pStyle w:val="TEKSTwTABELIWYRODKOWANYtekstwyrodkowanywpoziomie"/>
            </w:pPr>
            <w:proofErr w:type="spellStart"/>
            <w:r w:rsidRPr="00E5352B">
              <w:t>Acenaften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772CA40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83-32-9</w:t>
            </w:r>
          </w:p>
        </w:tc>
      </w:tr>
      <w:tr w:rsidR="00E5352B" w:rsidRPr="00E5352B" w14:paraId="0159BD18" w14:textId="77777777" w:rsidTr="00E5352B">
        <w:trPr>
          <w:cantSplit/>
          <w:jc w:val="center"/>
        </w:trPr>
        <w:tc>
          <w:tcPr>
            <w:tcW w:w="977" w:type="dxa"/>
          </w:tcPr>
          <w:p w14:paraId="55F7E2C0" w14:textId="654F20DF" w:rsidR="00E5352B" w:rsidRPr="00E5352B" w:rsidRDefault="00E33129" w:rsidP="00E33129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1C2BDF0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Fluoren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6FD6007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86-73-7</w:t>
            </w:r>
          </w:p>
        </w:tc>
      </w:tr>
      <w:tr w:rsidR="00E5352B" w:rsidRPr="00E5352B" w14:paraId="52802D2A" w14:textId="77777777" w:rsidTr="00E5352B">
        <w:trPr>
          <w:cantSplit/>
          <w:jc w:val="center"/>
        </w:trPr>
        <w:tc>
          <w:tcPr>
            <w:tcW w:w="977" w:type="dxa"/>
          </w:tcPr>
          <w:p w14:paraId="6AB7FF4F" w14:textId="27AD0320" w:rsidR="00E5352B" w:rsidRPr="00E5352B" w:rsidRDefault="00E33129" w:rsidP="00E33129">
            <w:pPr>
              <w:pStyle w:val="TEKSTwTABELIWYRODKOWANYtekstwyrodkowanywpoziomie"/>
            </w:pPr>
            <w:r>
              <w:t>5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FCA5F61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Fenantren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01B9DDD7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85-1-8</w:t>
            </w:r>
          </w:p>
        </w:tc>
      </w:tr>
      <w:tr w:rsidR="00E5352B" w:rsidRPr="00E5352B" w14:paraId="1384E240" w14:textId="77777777" w:rsidTr="00E5352B">
        <w:trPr>
          <w:cantSplit/>
          <w:jc w:val="center"/>
        </w:trPr>
        <w:tc>
          <w:tcPr>
            <w:tcW w:w="977" w:type="dxa"/>
          </w:tcPr>
          <w:p w14:paraId="1A51769C" w14:textId="335D9C9F" w:rsidR="00E5352B" w:rsidRPr="00E5352B" w:rsidRDefault="00E33129" w:rsidP="00E33129">
            <w:pPr>
              <w:pStyle w:val="TEKSTwTABELIWYRODKOWANYtekstwyrodkowanywpoziomie"/>
            </w:pPr>
            <w:r>
              <w:t>6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23FFAB1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Antracen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B811EBC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120-12-7</w:t>
            </w:r>
          </w:p>
        </w:tc>
      </w:tr>
      <w:tr w:rsidR="00E5352B" w:rsidRPr="00E5352B" w14:paraId="7DCEFF6F" w14:textId="77777777" w:rsidTr="00E5352B">
        <w:trPr>
          <w:cantSplit/>
          <w:jc w:val="center"/>
        </w:trPr>
        <w:tc>
          <w:tcPr>
            <w:tcW w:w="977" w:type="dxa"/>
          </w:tcPr>
          <w:p w14:paraId="6BE85D75" w14:textId="294E49DE" w:rsidR="00E5352B" w:rsidRPr="00E5352B" w:rsidRDefault="00E33129" w:rsidP="00E33129">
            <w:pPr>
              <w:pStyle w:val="TEKSTwTABELIWYRODKOWANYtekstwyrodkowanywpoziomie"/>
            </w:pPr>
            <w:r>
              <w:lastRenderedPageBreak/>
              <w:t>7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C5631C9" w14:textId="77777777" w:rsidR="00E5352B" w:rsidRPr="00E5352B" w:rsidRDefault="00E5352B" w:rsidP="00E33129">
            <w:pPr>
              <w:pStyle w:val="TEKSTwTABELIWYRODKOWANYtekstwyrodkowanywpoziomie"/>
            </w:pPr>
            <w:proofErr w:type="spellStart"/>
            <w:r w:rsidRPr="00E5352B">
              <w:t>Fluoranten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1C0D598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206-44-0</w:t>
            </w:r>
          </w:p>
        </w:tc>
      </w:tr>
      <w:tr w:rsidR="00E5352B" w:rsidRPr="00E5352B" w14:paraId="57D1FDEB" w14:textId="77777777" w:rsidTr="00E5352B">
        <w:trPr>
          <w:cantSplit/>
          <w:jc w:val="center"/>
        </w:trPr>
        <w:tc>
          <w:tcPr>
            <w:tcW w:w="977" w:type="dxa"/>
          </w:tcPr>
          <w:p w14:paraId="092A2FA7" w14:textId="3B7495C7" w:rsidR="00E5352B" w:rsidRPr="00E5352B" w:rsidRDefault="00E33129" w:rsidP="00E33129">
            <w:pPr>
              <w:pStyle w:val="TEKSTwTABELIWYRODKOWANYtekstwyrodkowanywpoziomie"/>
            </w:pPr>
            <w:r>
              <w:t>8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272C38E" w14:textId="77777777" w:rsidR="00E5352B" w:rsidRPr="00E5352B" w:rsidRDefault="00E5352B" w:rsidP="00E33129">
            <w:pPr>
              <w:pStyle w:val="TEKSTwTABELIWYRODKOWANYtekstwyrodkowanywpoziomie"/>
            </w:pPr>
            <w:proofErr w:type="spellStart"/>
            <w:r w:rsidRPr="00E5352B">
              <w:t>Piren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7C4E6AA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129-00-0</w:t>
            </w:r>
          </w:p>
        </w:tc>
      </w:tr>
      <w:tr w:rsidR="00E5352B" w:rsidRPr="00E5352B" w14:paraId="68DC5D4A" w14:textId="77777777" w:rsidTr="00E5352B">
        <w:trPr>
          <w:cantSplit/>
          <w:jc w:val="center"/>
        </w:trPr>
        <w:tc>
          <w:tcPr>
            <w:tcW w:w="977" w:type="dxa"/>
          </w:tcPr>
          <w:p w14:paraId="2E070B72" w14:textId="02A2BBC1" w:rsidR="00E5352B" w:rsidRPr="00E5352B" w:rsidRDefault="00E33129" w:rsidP="00E33129">
            <w:pPr>
              <w:pStyle w:val="TEKSTwTABELIWYRODKOWANYtekstwyrodkowanywpoziomie"/>
            </w:pPr>
            <w:r>
              <w:t>9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F4EDD8B" w14:textId="77777777" w:rsidR="00E5352B" w:rsidRPr="00E5352B" w:rsidRDefault="00E5352B" w:rsidP="00E33129">
            <w:pPr>
              <w:pStyle w:val="TEKSTwTABELIWYRODKOWANYtekstwyrodkowanywpoziomie"/>
            </w:pPr>
            <w:proofErr w:type="spellStart"/>
            <w:r w:rsidRPr="00E5352B">
              <w:t>Benzo</w:t>
            </w:r>
            <w:proofErr w:type="spellEnd"/>
            <w:r w:rsidRPr="00E5352B">
              <w:t>(a)antracen (</w:t>
            </w:r>
            <w:proofErr w:type="spellStart"/>
            <w:r w:rsidRPr="00E5352B">
              <w:t>BaA</w:t>
            </w:r>
            <w:proofErr w:type="spellEnd"/>
            <w:r w:rsidRPr="00E5352B">
              <w:t>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F96021F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56-55-3</w:t>
            </w:r>
          </w:p>
        </w:tc>
      </w:tr>
      <w:tr w:rsidR="00E5352B" w:rsidRPr="00E5352B" w14:paraId="7F675AA0" w14:textId="77777777" w:rsidTr="00E5352B">
        <w:trPr>
          <w:cantSplit/>
          <w:jc w:val="center"/>
        </w:trPr>
        <w:tc>
          <w:tcPr>
            <w:tcW w:w="977" w:type="dxa"/>
          </w:tcPr>
          <w:p w14:paraId="68F3CDCD" w14:textId="38098107" w:rsidR="00E5352B" w:rsidRPr="00E5352B" w:rsidRDefault="00E33129" w:rsidP="00E33129">
            <w:pPr>
              <w:pStyle w:val="TEKSTwTABELIWYRODKOWANYtekstwyrodkowanywpoziomie"/>
            </w:pPr>
            <w:r>
              <w:t>10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C2B1D38" w14:textId="77777777" w:rsidR="00E5352B" w:rsidRPr="00E5352B" w:rsidRDefault="00E5352B" w:rsidP="00E33129">
            <w:pPr>
              <w:pStyle w:val="TEKSTwTABELIWYRODKOWANYtekstwyrodkowanywpoziomie"/>
            </w:pPr>
            <w:proofErr w:type="spellStart"/>
            <w:r w:rsidRPr="00E5352B">
              <w:t>Chryzen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D0CCED3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218-01-9</w:t>
            </w:r>
          </w:p>
        </w:tc>
      </w:tr>
      <w:tr w:rsidR="00E5352B" w:rsidRPr="00E5352B" w14:paraId="44C85F7E" w14:textId="77777777" w:rsidTr="00E5352B">
        <w:trPr>
          <w:cantSplit/>
          <w:jc w:val="center"/>
        </w:trPr>
        <w:tc>
          <w:tcPr>
            <w:tcW w:w="977" w:type="dxa"/>
          </w:tcPr>
          <w:p w14:paraId="3B0CB47F" w14:textId="5FA7BFF0" w:rsidR="00E5352B" w:rsidRPr="00E5352B" w:rsidRDefault="00E33129" w:rsidP="00E33129">
            <w:pPr>
              <w:pStyle w:val="TEKSTwTABELIWYRODKOWANYtekstwyrodkowanywpoziomie"/>
            </w:pPr>
            <w:r>
              <w:t>11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1753617" w14:textId="77777777" w:rsidR="00E5352B" w:rsidRPr="00E5352B" w:rsidRDefault="00E5352B" w:rsidP="00E33129">
            <w:pPr>
              <w:pStyle w:val="TEKSTwTABELIWYRODKOWANYtekstwyrodkowanywpoziomie"/>
            </w:pPr>
            <w:proofErr w:type="spellStart"/>
            <w:r w:rsidRPr="00E5352B">
              <w:t>Benzo</w:t>
            </w:r>
            <w:proofErr w:type="spellEnd"/>
            <w:r w:rsidRPr="00E5352B">
              <w:t>(b)</w:t>
            </w:r>
            <w:proofErr w:type="spellStart"/>
            <w:r w:rsidRPr="00E5352B">
              <w:t>fluoranten</w:t>
            </w:r>
            <w:proofErr w:type="spellEnd"/>
            <w:r w:rsidRPr="00E5352B">
              <w:t xml:space="preserve"> (</w:t>
            </w:r>
            <w:proofErr w:type="spellStart"/>
            <w:r w:rsidRPr="00E5352B">
              <w:t>BpFA</w:t>
            </w:r>
            <w:proofErr w:type="spellEnd"/>
            <w:r w:rsidRPr="00E5352B">
              <w:t xml:space="preserve">)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8A8F4E9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205-99-2</w:t>
            </w:r>
          </w:p>
        </w:tc>
      </w:tr>
      <w:tr w:rsidR="00E5352B" w:rsidRPr="00E5352B" w14:paraId="3C168BA7" w14:textId="77777777" w:rsidTr="00E5352B">
        <w:trPr>
          <w:cantSplit/>
          <w:jc w:val="center"/>
        </w:trPr>
        <w:tc>
          <w:tcPr>
            <w:tcW w:w="977" w:type="dxa"/>
          </w:tcPr>
          <w:p w14:paraId="56043E3D" w14:textId="417B353A" w:rsidR="00E5352B" w:rsidRPr="00E5352B" w:rsidRDefault="00E33129" w:rsidP="00E33129">
            <w:pPr>
              <w:pStyle w:val="TEKSTwTABELIWYRODKOWANYtekstwyrodkowanywpoziomie"/>
            </w:pPr>
            <w:r>
              <w:t>12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BD47F5A" w14:textId="77777777" w:rsidR="00E5352B" w:rsidRPr="00E5352B" w:rsidRDefault="00E5352B" w:rsidP="00E33129">
            <w:pPr>
              <w:pStyle w:val="TEKSTwTABELIWYRODKOWANYtekstwyrodkowanywpoziomie"/>
            </w:pPr>
            <w:proofErr w:type="spellStart"/>
            <w:r w:rsidRPr="00E5352B">
              <w:t>Benzo</w:t>
            </w:r>
            <w:proofErr w:type="spellEnd"/>
            <w:r w:rsidRPr="00E5352B">
              <w:t>(k)</w:t>
            </w:r>
            <w:proofErr w:type="spellStart"/>
            <w:r w:rsidRPr="00E5352B">
              <w:t>fluoranten</w:t>
            </w:r>
            <w:proofErr w:type="spellEnd"/>
            <w:r w:rsidRPr="00E5352B">
              <w:t xml:space="preserve">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2268DB1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207-08-9</w:t>
            </w:r>
          </w:p>
        </w:tc>
      </w:tr>
      <w:tr w:rsidR="00E5352B" w:rsidRPr="00E5352B" w14:paraId="33CD62AC" w14:textId="77777777" w:rsidTr="00E5352B">
        <w:trPr>
          <w:cantSplit/>
          <w:jc w:val="center"/>
        </w:trPr>
        <w:tc>
          <w:tcPr>
            <w:tcW w:w="977" w:type="dxa"/>
          </w:tcPr>
          <w:p w14:paraId="47F86307" w14:textId="2EB5C026" w:rsidR="00E5352B" w:rsidRPr="00E5352B" w:rsidRDefault="00E33129" w:rsidP="00E33129">
            <w:pPr>
              <w:pStyle w:val="TEKSTwTABELIWYRODKOWANYtekstwyrodkowanywpoziomie"/>
            </w:pPr>
            <w:r>
              <w:t>13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EFBE9D3" w14:textId="77777777" w:rsidR="00E5352B" w:rsidRPr="00E5352B" w:rsidRDefault="00E5352B" w:rsidP="00E33129">
            <w:pPr>
              <w:pStyle w:val="TEKSTwTABELIWYRODKOWANYtekstwyrodkowanywpoziomie"/>
            </w:pPr>
            <w:proofErr w:type="spellStart"/>
            <w:r w:rsidRPr="00E5352B">
              <w:t>Benzo</w:t>
            </w:r>
            <w:proofErr w:type="spellEnd"/>
            <w:r w:rsidRPr="00E5352B">
              <w:t>(a)</w:t>
            </w:r>
            <w:proofErr w:type="spellStart"/>
            <w:r w:rsidRPr="00E5352B">
              <w:t>piren</w:t>
            </w:r>
            <w:proofErr w:type="spellEnd"/>
            <w:r w:rsidRPr="00E5352B">
              <w:t xml:space="preserve"> (</w:t>
            </w:r>
            <w:proofErr w:type="spellStart"/>
            <w:r w:rsidRPr="00E5352B">
              <w:t>BaP</w:t>
            </w:r>
            <w:proofErr w:type="spellEnd"/>
            <w:r w:rsidRPr="00E5352B">
              <w:t xml:space="preserve">)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145F4CE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50-32-8</w:t>
            </w:r>
          </w:p>
        </w:tc>
      </w:tr>
      <w:tr w:rsidR="00E5352B" w:rsidRPr="00E5352B" w14:paraId="41A9E075" w14:textId="77777777" w:rsidTr="00E5352B">
        <w:trPr>
          <w:cantSplit/>
          <w:jc w:val="center"/>
        </w:trPr>
        <w:tc>
          <w:tcPr>
            <w:tcW w:w="977" w:type="dxa"/>
          </w:tcPr>
          <w:p w14:paraId="694F202C" w14:textId="0D992FA0" w:rsidR="00E5352B" w:rsidRPr="00E5352B" w:rsidRDefault="00E33129" w:rsidP="00E33129">
            <w:pPr>
              <w:pStyle w:val="TEKSTwTABELIWYRODKOWANYtekstwyrodkowanywpoziomie"/>
            </w:pPr>
            <w:r>
              <w:t>14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B9220F6" w14:textId="77777777" w:rsidR="00E5352B" w:rsidRPr="00E5352B" w:rsidRDefault="00E5352B" w:rsidP="00E33129">
            <w:pPr>
              <w:pStyle w:val="TEKSTwTABELIWYRODKOWANYtekstwyrodkowanywpoziomie"/>
            </w:pPr>
            <w:proofErr w:type="spellStart"/>
            <w:r w:rsidRPr="00E5352B">
              <w:t>Indeno</w:t>
            </w:r>
            <w:proofErr w:type="spellEnd"/>
            <w:r w:rsidRPr="00E5352B">
              <w:t>[1,2,3-cd]</w:t>
            </w:r>
            <w:proofErr w:type="spellStart"/>
            <w:r w:rsidRPr="00E5352B">
              <w:t>piren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0074333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193-39-5</w:t>
            </w:r>
          </w:p>
        </w:tc>
      </w:tr>
      <w:tr w:rsidR="00E5352B" w:rsidRPr="00E5352B" w14:paraId="1090D50E" w14:textId="77777777" w:rsidTr="00E5352B">
        <w:trPr>
          <w:cantSplit/>
          <w:jc w:val="center"/>
        </w:trPr>
        <w:tc>
          <w:tcPr>
            <w:tcW w:w="977" w:type="dxa"/>
          </w:tcPr>
          <w:p w14:paraId="2D14B5AE" w14:textId="48C4BAFB" w:rsidR="00E5352B" w:rsidRPr="00E5352B" w:rsidRDefault="00E33129" w:rsidP="00E33129">
            <w:pPr>
              <w:pStyle w:val="TEKSTwTABELIWYRODKOWANYtekstwyrodkowanywpoziomie"/>
            </w:pPr>
            <w:r>
              <w:t>15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E8AB180" w14:textId="77777777" w:rsidR="00E5352B" w:rsidRPr="00E5352B" w:rsidRDefault="00E5352B" w:rsidP="00E33129">
            <w:pPr>
              <w:pStyle w:val="TEKSTwTABELIWYRODKOWANYtekstwyrodkowanywpoziomie"/>
            </w:pPr>
            <w:proofErr w:type="spellStart"/>
            <w:r w:rsidRPr="00E5352B">
              <w:t>Benzo</w:t>
            </w:r>
            <w:proofErr w:type="spellEnd"/>
            <w:r w:rsidRPr="00E5352B">
              <w:t>(</w:t>
            </w:r>
            <w:proofErr w:type="spellStart"/>
            <w:r w:rsidRPr="00E5352B">
              <w:t>g,h,i</w:t>
            </w:r>
            <w:proofErr w:type="spellEnd"/>
            <w:r w:rsidRPr="00E5352B">
              <w:t>)</w:t>
            </w:r>
            <w:proofErr w:type="spellStart"/>
            <w:r w:rsidRPr="00E5352B">
              <w:t>perylen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9C83471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191-24-2</w:t>
            </w:r>
          </w:p>
        </w:tc>
      </w:tr>
      <w:tr w:rsidR="00E5352B" w:rsidRPr="00E5352B" w14:paraId="2E906EE6" w14:textId="77777777" w:rsidTr="00E5352B">
        <w:trPr>
          <w:cantSplit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3342" w14:textId="3E460F51" w:rsidR="00E5352B" w:rsidRPr="00E5352B" w:rsidRDefault="00E33129" w:rsidP="00E33129">
            <w:pPr>
              <w:pStyle w:val="TEKSTwTABELIWYRODKOWANYtekstwyrodkowanywpoziomie"/>
            </w:pPr>
            <w: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3527" w14:textId="77777777" w:rsidR="00E5352B" w:rsidRPr="00E5352B" w:rsidRDefault="00E5352B" w:rsidP="00E33129">
            <w:pPr>
              <w:pStyle w:val="TEKSTwTABELIWYRODKOWANYtekstwyrodkowanywpoziomie"/>
              <w:rPr>
                <w:lang w:val="en-US"/>
              </w:rPr>
            </w:pPr>
            <w:proofErr w:type="spellStart"/>
            <w:r w:rsidRPr="00E5352B">
              <w:rPr>
                <w:lang w:val="en-US"/>
              </w:rPr>
              <w:t>Dibenzo</w:t>
            </w:r>
            <w:proofErr w:type="spellEnd"/>
            <w:r w:rsidRPr="00E5352B">
              <w:rPr>
                <w:lang w:val="en-US"/>
              </w:rPr>
              <w:t>(</w:t>
            </w:r>
            <w:proofErr w:type="spellStart"/>
            <w:r w:rsidRPr="00E5352B">
              <w:rPr>
                <w:lang w:val="en-US"/>
              </w:rPr>
              <w:t>a,h</w:t>
            </w:r>
            <w:proofErr w:type="spellEnd"/>
            <w:r w:rsidRPr="00E5352B">
              <w:rPr>
                <w:lang w:val="en-US"/>
              </w:rPr>
              <w:t>)</w:t>
            </w:r>
            <w:proofErr w:type="spellStart"/>
            <w:r w:rsidRPr="00E5352B">
              <w:rPr>
                <w:lang w:val="en-US"/>
              </w:rPr>
              <w:t>antracen</w:t>
            </w:r>
            <w:proofErr w:type="spellEnd"/>
            <w:r w:rsidRPr="00E5352B">
              <w:rPr>
                <w:lang w:val="en-US"/>
              </w:rPr>
              <w:t xml:space="preserve"> (</w:t>
            </w:r>
            <w:proofErr w:type="spellStart"/>
            <w:r w:rsidRPr="00E5352B">
              <w:rPr>
                <w:lang w:val="en-US"/>
              </w:rPr>
              <w:t>DBahA</w:t>
            </w:r>
            <w:proofErr w:type="spellEnd"/>
            <w:r w:rsidRPr="00E5352B">
              <w:rPr>
                <w:lang w:val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12A1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53-70-3</w:t>
            </w:r>
          </w:p>
        </w:tc>
      </w:tr>
    </w:tbl>
    <w:p w14:paraId="7513498C" w14:textId="77777777" w:rsidR="00E5352B" w:rsidRDefault="00E5352B" w:rsidP="00E5352B"/>
    <w:p w14:paraId="06C1F862" w14:textId="77777777" w:rsidR="00E5352B" w:rsidRPr="00E5352B" w:rsidRDefault="00E5352B" w:rsidP="00E021C4">
      <w:pPr>
        <w:pStyle w:val="ODNONIKtreodnonika"/>
      </w:pPr>
      <w:r w:rsidRPr="00E5352B">
        <w:t xml:space="preserve">* CAS – oznaczenie numeryczne przypisane substancji chemicznej przez amerykańską organizację </w:t>
      </w:r>
      <w:proofErr w:type="spellStart"/>
      <w:r w:rsidRPr="00E5352B">
        <w:t>Chemical</w:t>
      </w:r>
      <w:proofErr w:type="spellEnd"/>
      <w:r w:rsidRPr="00E5352B">
        <w:t xml:space="preserve"> </w:t>
      </w:r>
      <w:proofErr w:type="spellStart"/>
      <w:r w:rsidRPr="00E5352B">
        <w:t>Abstracts</w:t>
      </w:r>
      <w:proofErr w:type="spellEnd"/>
      <w:r w:rsidRPr="00E5352B">
        <w:t xml:space="preserve"> Service (CAS), pozwalające na identyfikację substancji.</w:t>
      </w:r>
    </w:p>
    <w:p w14:paraId="5A628D82" w14:textId="77777777" w:rsidR="00E5352B" w:rsidRDefault="00E5352B" w:rsidP="00E5352B"/>
    <w:p w14:paraId="38AEC277" w14:textId="77777777" w:rsidR="00E021C4" w:rsidRDefault="00E021C4">
      <w:pPr>
        <w:spacing w:after="0" w:line="360" w:lineRule="auto"/>
        <w:rPr>
          <w:rFonts w:ascii="Times New Roman" w:hAnsi="Times New Roman" w:cs="Arial"/>
          <w:b/>
          <w:sz w:val="24"/>
          <w:szCs w:val="20"/>
          <w:lang w:eastAsia="pl-PL"/>
        </w:rPr>
      </w:pPr>
      <w:r>
        <w:br w:type="page"/>
      </w:r>
    </w:p>
    <w:p w14:paraId="072C358F" w14:textId="3F584729" w:rsidR="00E5352B" w:rsidRPr="00E5352B" w:rsidRDefault="00E5352B" w:rsidP="00E5352B">
      <w:pPr>
        <w:pStyle w:val="OZNZACZNIKAwskazanienrzacznika"/>
      </w:pPr>
      <w:r w:rsidRPr="00E5352B">
        <w:lastRenderedPageBreak/>
        <w:t xml:space="preserve">Załącznik nr 2 </w:t>
      </w:r>
    </w:p>
    <w:p w14:paraId="460F5709" w14:textId="77777777" w:rsidR="00E5352B" w:rsidRPr="00E5352B" w:rsidRDefault="00E5352B" w:rsidP="00E5352B">
      <w:pPr>
        <w:pStyle w:val="OZNZACZNIKAwskazanienrzacznika"/>
      </w:pPr>
    </w:p>
    <w:p w14:paraId="558AD4ED" w14:textId="1C8E4183" w:rsidR="00E5352B" w:rsidRPr="00C31BDB" w:rsidRDefault="0008369B" w:rsidP="00C31BDB">
      <w:pPr>
        <w:pStyle w:val="TYTDZOZNoznaczenietytuulubdziau"/>
      </w:pPr>
      <w:r>
        <w:t>metoda uproszczona badania na obecność wielopierścieniowych węglowodorów aromatycznych</w:t>
      </w:r>
    </w:p>
    <w:p w14:paraId="1154DBD6" w14:textId="77777777" w:rsidR="00E5352B" w:rsidRPr="00E021C4" w:rsidRDefault="00E5352B" w:rsidP="00E021C4">
      <w:pPr>
        <w:pStyle w:val="NIEARTTEKSTtekstnieartykuowanynppodstprawnarozplubpreambua"/>
      </w:pPr>
      <w:r w:rsidRPr="00E021C4">
        <w:t xml:space="preserve">1. Przed przystąpieniem do badania próbkę należy wysuszyć przez przechowywanie jej w suchym pomieszczeniu lub w suszarce z nawiewem (w obu przypadkach należy zapewnić odprowadzenie pary do wentylacji) w temperaturze pokojowej oraz oczyścić z drobin naniesionych na jej powierzchnię podczas pobierania, transportu lub przechowywania próbki.  </w:t>
      </w:r>
    </w:p>
    <w:p w14:paraId="7F824F1F" w14:textId="77777777" w:rsidR="00E5352B" w:rsidRPr="00E5352B" w:rsidRDefault="00E5352B" w:rsidP="00E021C4">
      <w:pPr>
        <w:pStyle w:val="NIEARTTEKSTtekstnieartykuowanynppodstprawnarozplubpreambua"/>
      </w:pPr>
      <w:r w:rsidRPr="00E5352B">
        <w:t xml:space="preserve">2. Badaną próbkę pokrywa się preparatem w postaci sprayu reagującego z wielopierścieniowymi węglowodorami aromatycznymi w ten sposób, że zmienia on kolor z białego na żółty. </w:t>
      </w:r>
    </w:p>
    <w:p w14:paraId="452242CF" w14:textId="77777777" w:rsidR="00E5352B" w:rsidRPr="00E5352B" w:rsidRDefault="00E5352B" w:rsidP="00E021C4">
      <w:pPr>
        <w:pStyle w:val="NIEARTTEKSTtekstnieartykuowanynppodstprawnarozplubpreambua"/>
      </w:pPr>
      <w:r w:rsidRPr="00E5352B">
        <w:t>3. Jeżeli proces zmiany koloru preparatu z białego na żółty jest niedostrzegalny nieuzbrojonym okiem, próbkę należy umieścić w ciemnym pomieszczeniu i oświetlić promieniami UV.</w:t>
      </w:r>
    </w:p>
    <w:p w14:paraId="4E69E46D" w14:textId="77777777" w:rsidR="00E5352B" w:rsidRPr="00E5352B" w:rsidRDefault="00E5352B" w:rsidP="00E021C4">
      <w:pPr>
        <w:pStyle w:val="NIEARTTEKSTtekstnieartykuowanynppodstprawnarozplubpreambua"/>
      </w:pPr>
      <w:r w:rsidRPr="00E5352B">
        <w:t>4. W przypadku wątpliwości co do występowania wielopierścieniowych węglowodorów aromatycznych, próbkę należy przełamać, a przełom pokryć preparatem, o którym mowa w ust. 2.</w:t>
      </w:r>
    </w:p>
    <w:p w14:paraId="4F6D12A6" w14:textId="64DD66BB" w:rsidR="00E5352B" w:rsidRDefault="000D5EBA" w:rsidP="00E021C4">
      <w:pPr>
        <w:pStyle w:val="NIEARTTEKSTtekstnieartykuowanynppodstprawnarozplubpreambua"/>
      </w:pPr>
      <w:r>
        <w:t>5</w:t>
      </w:r>
      <w:r w:rsidR="00E5352B" w:rsidRPr="00E5352B">
        <w:t>. Wynik badania uznaje się za negatywny, jeżeli po pokryciu próbki preparat nie zmienia koloru.</w:t>
      </w:r>
    </w:p>
    <w:p w14:paraId="1CBAEFCC" w14:textId="1DA8D7FC" w:rsidR="00C104C0" w:rsidRPr="00C104C0" w:rsidRDefault="00C104C0" w:rsidP="00C104C0">
      <w:pPr>
        <w:pStyle w:val="ARTartustawynprozporzdzenia"/>
      </w:pPr>
      <w:r>
        <w:t xml:space="preserve">6. Z badania </w:t>
      </w:r>
      <w:r w:rsidR="007712A1">
        <w:t>s</w:t>
      </w:r>
      <w:r>
        <w:t>p</w:t>
      </w:r>
      <w:r w:rsidR="007712A1">
        <w:t>orządza</w:t>
      </w:r>
      <w:r>
        <w:t xml:space="preserve"> się protokół.</w:t>
      </w:r>
    </w:p>
    <w:p w14:paraId="0355D7F6" w14:textId="77777777" w:rsidR="000D5EBA" w:rsidRPr="000D5EBA" w:rsidRDefault="000D5EBA" w:rsidP="000D5EBA">
      <w:pPr>
        <w:pStyle w:val="ARTartustawynprozporzdzenia"/>
      </w:pPr>
    </w:p>
    <w:p w14:paraId="2671371C" w14:textId="77777777" w:rsidR="00E5352B" w:rsidRPr="00E5352B" w:rsidRDefault="00E5352B" w:rsidP="00E5352B">
      <w:pPr>
        <w:rPr>
          <w:lang w:eastAsia="pl-PL"/>
        </w:rPr>
      </w:pPr>
    </w:p>
    <w:p w14:paraId="179A580E" w14:textId="77777777" w:rsidR="00E5352B" w:rsidRDefault="00E5352B">
      <w:pPr>
        <w:spacing w:after="0" w:line="360" w:lineRule="auto"/>
        <w:rPr>
          <w:rFonts w:ascii="Times New Roman" w:hAnsi="Times New Roman" w:cs="Arial"/>
          <w:b/>
          <w:sz w:val="24"/>
          <w:szCs w:val="20"/>
          <w:lang w:eastAsia="pl-PL"/>
        </w:rPr>
      </w:pPr>
      <w:r>
        <w:br w:type="page"/>
      </w:r>
    </w:p>
    <w:p w14:paraId="2F5F24FC" w14:textId="510DC062" w:rsidR="00E5352B" w:rsidRPr="00E5352B" w:rsidRDefault="00E5352B" w:rsidP="00E5352B">
      <w:pPr>
        <w:pStyle w:val="OZNZACZNIKAwskazanienrzacznika"/>
      </w:pPr>
      <w:r w:rsidRPr="00E5352B">
        <w:lastRenderedPageBreak/>
        <w:t>Załącznik nr 3</w:t>
      </w:r>
    </w:p>
    <w:p w14:paraId="701AA6D2" w14:textId="77777777" w:rsidR="00E5352B" w:rsidRDefault="00E5352B" w:rsidP="00C31BDB">
      <w:pPr>
        <w:pStyle w:val="TYTDZOZNoznaczenietytuulubdziau"/>
      </w:pPr>
      <w:r w:rsidRPr="00E5352B">
        <w:t xml:space="preserve">Maksymalne dopuszczalne stężenia odcieku próbki </w:t>
      </w:r>
    </w:p>
    <w:p w14:paraId="7E59E1B6" w14:textId="77777777" w:rsidR="00BE6A5C" w:rsidRPr="00BE6A5C" w:rsidRDefault="00BE6A5C" w:rsidP="00BE6A5C">
      <w:pPr>
        <w:rPr>
          <w:lang w:eastAsia="pl-PL"/>
        </w:rPr>
      </w:pPr>
    </w:p>
    <w:tbl>
      <w:tblPr>
        <w:tblW w:w="6662" w:type="dxa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DFE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301"/>
        <w:gridCol w:w="1417"/>
        <w:gridCol w:w="2235"/>
      </w:tblGrid>
      <w:tr w:rsidR="00E5352B" w:rsidRPr="00E5352B" w14:paraId="7B53D235" w14:textId="77777777" w:rsidTr="00BE6A5C">
        <w:tc>
          <w:tcPr>
            <w:tcW w:w="709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B9D7DCE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Lp.</w:t>
            </w:r>
          </w:p>
        </w:tc>
        <w:tc>
          <w:tcPr>
            <w:tcW w:w="2301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3F02412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Parametr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EA4B761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Jednostka miary</w:t>
            </w:r>
          </w:p>
        </w:tc>
        <w:tc>
          <w:tcPr>
            <w:tcW w:w="223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01BF35B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Maksymalne dopuszczalne stężenie</w:t>
            </w:r>
          </w:p>
        </w:tc>
      </w:tr>
      <w:tr w:rsidR="00E5352B" w:rsidRPr="00E5352B" w14:paraId="2EF8E2BF" w14:textId="77777777" w:rsidTr="00BE6A5C"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9B427AD" w14:textId="5C74ABB3" w:rsidR="00E5352B" w:rsidRPr="00E5352B" w:rsidRDefault="00E33129" w:rsidP="00E33129">
            <w:pPr>
              <w:pStyle w:val="TEKSTwTABELIWYRODKOWANYtekstwyrodkowanywpoziomie"/>
            </w:pPr>
            <w:r>
              <w:t>1</w:t>
            </w:r>
          </w:p>
        </w:tc>
        <w:tc>
          <w:tcPr>
            <w:tcW w:w="2301" w:type="dxa"/>
            <w:shd w:val="clear" w:color="auto" w:fill="FFFFFF"/>
            <w:tcMar>
              <w:left w:w="0" w:type="dxa"/>
              <w:right w:w="0" w:type="dxa"/>
            </w:tcMar>
            <w:vAlign w:val="center"/>
            <w:hideMark/>
          </w:tcPr>
          <w:p w14:paraId="6F62EB64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Azotany</w:t>
            </w:r>
          </w:p>
        </w:tc>
        <w:tc>
          <w:tcPr>
            <w:tcW w:w="1417" w:type="dxa"/>
            <w:shd w:val="clear" w:color="auto" w:fill="FFFFFF"/>
          </w:tcPr>
          <w:p w14:paraId="40ED4979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mg/l NO3</w:t>
            </w:r>
          </w:p>
        </w:tc>
        <w:tc>
          <w:tcPr>
            <w:tcW w:w="2235" w:type="dxa"/>
            <w:shd w:val="clear" w:color="auto" w:fill="FFFFFF"/>
            <w:tcMar>
              <w:left w:w="0" w:type="dxa"/>
              <w:right w:w="0" w:type="dxa"/>
            </w:tcMar>
            <w:vAlign w:val="center"/>
            <w:hideMark/>
          </w:tcPr>
          <w:p w14:paraId="6A288165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50</w:t>
            </w:r>
          </w:p>
        </w:tc>
      </w:tr>
      <w:tr w:rsidR="00E5352B" w:rsidRPr="00E5352B" w14:paraId="450F5D8E" w14:textId="77777777" w:rsidTr="00BE6A5C"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D1F982C" w14:textId="02EBD6CF" w:rsidR="00E5352B" w:rsidRPr="00E5352B" w:rsidRDefault="00E33129" w:rsidP="00E33129">
            <w:pPr>
              <w:pStyle w:val="TEKSTwTABELIWYRODKOWANYtekstwyrodkowanywpoziomie"/>
            </w:pPr>
            <w:r>
              <w:t>2</w:t>
            </w:r>
          </w:p>
        </w:tc>
        <w:tc>
          <w:tcPr>
            <w:tcW w:w="2301" w:type="dxa"/>
            <w:shd w:val="clear" w:color="auto" w:fill="FFFFFF"/>
            <w:tcMar>
              <w:left w:w="0" w:type="dxa"/>
              <w:right w:w="0" w:type="dxa"/>
            </w:tcMar>
            <w:vAlign w:val="center"/>
            <w:hideMark/>
          </w:tcPr>
          <w:p w14:paraId="601DA134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Fluorki</w:t>
            </w:r>
          </w:p>
        </w:tc>
        <w:tc>
          <w:tcPr>
            <w:tcW w:w="1417" w:type="dxa"/>
            <w:shd w:val="clear" w:color="auto" w:fill="FFFFFF"/>
          </w:tcPr>
          <w:p w14:paraId="6BBE4432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mg/l F</w:t>
            </w:r>
          </w:p>
        </w:tc>
        <w:tc>
          <w:tcPr>
            <w:tcW w:w="2235" w:type="dxa"/>
            <w:shd w:val="clear" w:color="auto" w:fill="FFFFFF"/>
            <w:tcMar>
              <w:left w:w="0" w:type="dxa"/>
              <w:right w:w="0" w:type="dxa"/>
            </w:tcMar>
            <w:vAlign w:val="center"/>
            <w:hideMark/>
          </w:tcPr>
          <w:p w14:paraId="7D4B191D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1,5</w:t>
            </w:r>
          </w:p>
        </w:tc>
      </w:tr>
      <w:tr w:rsidR="00E5352B" w:rsidRPr="00E5352B" w14:paraId="01997036" w14:textId="77777777" w:rsidTr="00BE6A5C"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984D957" w14:textId="2C9C8271" w:rsidR="00E5352B" w:rsidRPr="00E5352B" w:rsidRDefault="00E33129" w:rsidP="00E33129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2301" w:type="dxa"/>
            <w:shd w:val="clear" w:color="auto" w:fill="FFFFFF"/>
            <w:tcMar>
              <w:left w:w="0" w:type="dxa"/>
              <w:right w:w="0" w:type="dxa"/>
            </w:tcMar>
            <w:vAlign w:val="center"/>
            <w:hideMark/>
          </w:tcPr>
          <w:p w14:paraId="7892C6C1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Siarczany</w:t>
            </w:r>
          </w:p>
        </w:tc>
        <w:tc>
          <w:tcPr>
            <w:tcW w:w="1417" w:type="dxa"/>
            <w:shd w:val="clear" w:color="auto" w:fill="FFFFFF"/>
          </w:tcPr>
          <w:p w14:paraId="31DFC689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mg/l SO4</w:t>
            </w:r>
          </w:p>
        </w:tc>
        <w:tc>
          <w:tcPr>
            <w:tcW w:w="2235" w:type="dxa"/>
            <w:shd w:val="clear" w:color="auto" w:fill="FFFFFF"/>
            <w:tcMar>
              <w:left w:w="0" w:type="dxa"/>
              <w:right w:w="0" w:type="dxa"/>
            </w:tcMar>
            <w:vAlign w:val="center"/>
            <w:hideMark/>
          </w:tcPr>
          <w:p w14:paraId="70D04950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250</w:t>
            </w:r>
          </w:p>
        </w:tc>
      </w:tr>
      <w:tr w:rsidR="00E5352B" w:rsidRPr="00E5352B" w14:paraId="1DB3E368" w14:textId="77777777" w:rsidTr="00BE6A5C"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6727BB0" w14:textId="0B44E839" w:rsidR="00E5352B" w:rsidRPr="00E5352B" w:rsidRDefault="00E33129" w:rsidP="00E33129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2301" w:type="dxa"/>
            <w:shd w:val="clear" w:color="auto" w:fill="FFFFFF"/>
            <w:tcMar>
              <w:left w:w="0" w:type="dxa"/>
              <w:right w:w="0" w:type="dxa"/>
            </w:tcMar>
            <w:vAlign w:val="center"/>
            <w:hideMark/>
          </w:tcPr>
          <w:p w14:paraId="2100185C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Chlorki</w:t>
            </w:r>
          </w:p>
        </w:tc>
        <w:tc>
          <w:tcPr>
            <w:tcW w:w="1417" w:type="dxa"/>
            <w:shd w:val="clear" w:color="auto" w:fill="FFFFFF"/>
          </w:tcPr>
          <w:p w14:paraId="1BB34562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mg/l Cl</w:t>
            </w:r>
          </w:p>
        </w:tc>
        <w:tc>
          <w:tcPr>
            <w:tcW w:w="2235" w:type="dxa"/>
            <w:shd w:val="clear" w:color="auto" w:fill="FFFFFF"/>
            <w:tcMar>
              <w:left w:w="0" w:type="dxa"/>
              <w:right w:w="0" w:type="dxa"/>
            </w:tcMar>
            <w:vAlign w:val="center"/>
            <w:hideMark/>
          </w:tcPr>
          <w:p w14:paraId="477990C6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100</w:t>
            </w:r>
          </w:p>
        </w:tc>
      </w:tr>
      <w:tr w:rsidR="00E5352B" w:rsidRPr="00E5352B" w14:paraId="376F195B" w14:textId="77777777" w:rsidTr="00BE6A5C"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927E0B4" w14:textId="6D8D7B8A" w:rsidR="00E5352B" w:rsidRPr="00E5352B" w:rsidRDefault="00E33129" w:rsidP="00E33129">
            <w:pPr>
              <w:pStyle w:val="TEKSTwTABELIWYRODKOWANYtekstwyrodkowanywpoziomie"/>
            </w:pPr>
            <w:r>
              <w:t>5</w:t>
            </w:r>
          </w:p>
        </w:tc>
        <w:tc>
          <w:tcPr>
            <w:tcW w:w="2301" w:type="dxa"/>
            <w:shd w:val="clear" w:color="auto" w:fill="FFFFFF"/>
            <w:tcMar>
              <w:left w:w="0" w:type="dxa"/>
              <w:right w:w="0" w:type="dxa"/>
            </w:tcMar>
            <w:vAlign w:val="center"/>
            <w:hideMark/>
          </w:tcPr>
          <w:p w14:paraId="29E41DA7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Cyjanki</w:t>
            </w:r>
          </w:p>
        </w:tc>
        <w:tc>
          <w:tcPr>
            <w:tcW w:w="1417" w:type="dxa"/>
            <w:shd w:val="clear" w:color="auto" w:fill="FFFFFF"/>
          </w:tcPr>
          <w:p w14:paraId="2F52555A" w14:textId="77777777" w:rsidR="00E5352B" w:rsidRPr="00E5352B" w:rsidRDefault="00E5352B" w:rsidP="00E33129">
            <w:pPr>
              <w:pStyle w:val="TEKSTwTABELIWYRODKOWANYtekstwyrodkowanywpoziomie"/>
            </w:pPr>
            <w:proofErr w:type="spellStart"/>
            <w:r w:rsidRPr="00E5352B">
              <w:t>μg</w:t>
            </w:r>
            <w:proofErr w:type="spellEnd"/>
            <w:r w:rsidRPr="00E5352B">
              <w:t xml:space="preserve">/l </w:t>
            </w:r>
            <w:proofErr w:type="spellStart"/>
            <w:r w:rsidRPr="00E5352B">
              <w:t>Cn</w:t>
            </w:r>
            <w:proofErr w:type="spellEnd"/>
          </w:p>
        </w:tc>
        <w:tc>
          <w:tcPr>
            <w:tcW w:w="2235" w:type="dxa"/>
            <w:shd w:val="clear" w:color="auto" w:fill="FFFFFF"/>
            <w:tcMar>
              <w:left w:w="0" w:type="dxa"/>
              <w:right w:w="0" w:type="dxa"/>
            </w:tcMar>
            <w:vAlign w:val="center"/>
            <w:hideMark/>
          </w:tcPr>
          <w:p w14:paraId="04A134B1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50</w:t>
            </w:r>
          </w:p>
        </w:tc>
      </w:tr>
      <w:tr w:rsidR="00E5352B" w:rsidRPr="00E5352B" w14:paraId="5DC93EC1" w14:textId="77777777" w:rsidTr="00BE6A5C"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C2C9498" w14:textId="67C95D1C" w:rsidR="00E5352B" w:rsidRPr="00E5352B" w:rsidRDefault="00E33129" w:rsidP="00E33129">
            <w:pPr>
              <w:pStyle w:val="TEKSTwTABELIWYRODKOWANYtekstwyrodkowanywpoziomie"/>
            </w:pPr>
            <w:r>
              <w:t>6</w:t>
            </w:r>
          </w:p>
        </w:tc>
        <w:tc>
          <w:tcPr>
            <w:tcW w:w="2301" w:type="dxa"/>
            <w:shd w:val="clear" w:color="auto" w:fill="FFFFFF"/>
            <w:tcMar>
              <w:left w:w="0" w:type="dxa"/>
              <w:right w:w="0" w:type="dxa"/>
            </w:tcMar>
            <w:vAlign w:val="center"/>
            <w:hideMark/>
          </w:tcPr>
          <w:p w14:paraId="154D7193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Bar</w:t>
            </w:r>
          </w:p>
        </w:tc>
        <w:tc>
          <w:tcPr>
            <w:tcW w:w="1417" w:type="dxa"/>
            <w:shd w:val="clear" w:color="auto" w:fill="FFFFFF"/>
          </w:tcPr>
          <w:p w14:paraId="570ACC86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mg/l Ba</w:t>
            </w:r>
          </w:p>
        </w:tc>
        <w:tc>
          <w:tcPr>
            <w:tcW w:w="2235" w:type="dxa"/>
            <w:shd w:val="clear" w:color="auto" w:fill="FFFFFF"/>
            <w:tcMar>
              <w:left w:w="0" w:type="dxa"/>
              <w:right w:w="0" w:type="dxa"/>
            </w:tcMar>
            <w:vAlign w:val="center"/>
            <w:hideMark/>
          </w:tcPr>
          <w:p w14:paraId="54550C64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1</w:t>
            </w:r>
          </w:p>
        </w:tc>
      </w:tr>
      <w:tr w:rsidR="00E5352B" w:rsidRPr="00E5352B" w14:paraId="78CCE318" w14:textId="77777777" w:rsidTr="00BE6A5C"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C795792" w14:textId="3305DE4E" w:rsidR="00E5352B" w:rsidRPr="00E5352B" w:rsidRDefault="00E33129" w:rsidP="00E33129">
            <w:pPr>
              <w:pStyle w:val="TEKSTwTABELIWYRODKOWANYtekstwyrodkowanywpoziomie"/>
            </w:pPr>
            <w:r>
              <w:t>7</w:t>
            </w:r>
          </w:p>
        </w:tc>
        <w:tc>
          <w:tcPr>
            <w:tcW w:w="2301" w:type="dxa"/>
            <w:shd w:val="clear" w:color="auto" w:fill="FFFFFF"/>
            <w:tcMar>
              <w:left w:w="0" w:type="dxa"/>
              <w:right w:w="0" w:type="dxa"/>
            </w:tcMar>
            <w:vAlign w:val="center"/>
            <w:hideMark/>
          </w:tcPr>
          <w:p w14:paraId="26212D45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Miedź</w:t>
            </w:r>
          </w:p>
        </w:tc>
        <w:tc>
          <w:tcPr>
            <w:tcW w:w="1417" w:type="dxa"/>
            <w:shd w:val="clear" w:color="auto" w:fill="FFFFFF"/>
          </w:tcPr>
          <w:p w14:paraId="61D27081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mg/l Cu</w:t>
            </w:r>
          </w:p>
        </w:tc>
        <w:tc>
          <w:tcPr>
            <w:tcW w:w="2235" w:type="dxa"/>
            <w:shd w:val="clear" w:color="auto" w:fill="FFFFFF"/>
            <w:tcMar>
              <w:left w:w="0" w:type="dxa"/>
              <w:right w:w="0" w:type="dxa"/>
            </w:tcMar>
            <w:vAlign w:val="center"/>
            <w:hideMark/>
          </w:tcPr>
          <w:p w14:paraId="6132E6CB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0,05</w:t>
            </w:r>
          </w:p>
        </w:tc>
      </w:tr>
      <w:tr w:rsidR="00E5352B" w:rsidRPr="00E5352B" w14:paraId="124E68B6" w14:textId="77777777" w:rsidTr="00BE6A5C"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730F864" w14:textId="032E15BB" w:rsidR="00E5352B" w:rsidRPr="00E5352B" w:rsidRDefault="00E33129" w:rsidP="00E33129">
            <w:pPr>
              <w:pStyle w:val="TEKSTwTABELIWYRODKOWANYtekstwyrodkowanywpoziomie"/>
            </w:pPr>
            <w:r>
              <w:t>8</w:t>
            </w:r>
          </w:p>
        </w:tc>
        <w:tc>
          <w:tcPr>
            <w:tcW w:w="2301" w:type="dxa"/>
            <w:shd w:val="clear" w:color="auto" w:fill="FFFFFF"/>
            <w:tcMar>
              <w:left w:w="0" w:type="dxa"/>
              <w:right w:w="0" w:type="dxa"/>
            </w:tcMar>
            <w:vAlign w:val="center"/>
            <w:hideMark/>
          </w:tcPr>
          <w:p w14:paraId="5CB60B17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Cynk</w:t>
            </w:r>
          </w:p>
        </w:tc>
        <w:tc>
          <w:tcPr>
            <w:tcW w:w="1417" w:type="dxa"/>
            <w:shd w:val="clear" w:color="auto" w:fill="FFFFFF"/>
          </w:tcPr>
          <w:p w14:paraId="4ED4475F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mg/l Zn</w:t>
            </w:r>
          </w:p>
        </w:tc>
        <w:tc>
          <w:tcPr>
            <w:tcW w:w="2235" w:type="dxa"/>
            <w:shd w:val="clear" w:color="auto" w:fill="FFFFFF"/>
            <w:tcMar>
              <w:left w:w="0" w:type="dxa"/>
              <w:right w:w="0" w:type="dxa"/>
            </w:tcMar>
            <w:vAlign w:val="center"/>
            <w:hideMark/>
          </w:tcPr>
          <w:p w14:paraId="40C2F56F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3</w:t>
            </w:r>
          </w:p>
        </w:tc>
      </w:tr>
      <w:tr w:rsidR="00E5352B" w:rsidRPr="00E5352B" w14:paraId="7B6F536D" w14:textId="77777777" w:rsidTr="00BE6A5C"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513C93C" w14:textId="1A044DAD" w:rsidR="00E5352B" w:rsidRPr="00E5352B" w:rsidRDefault="00E33129" w:rsidP="00E33129">
            <w:pPr>
              <w:pStyle w:val="TEKSTwTABELIWYRODKOWANYtekstwyrodkowanywpoziomie"/>
            </w:pPr>
            <w:r>
              <w:t>9</w:t>
            </w:r>
          </w:p>
        </w:tc>
        <w:tc>
          <w:tcPr>
            <w:tcW w:w="2301" w:type="dxa"/>
            <w:shd w:val="clear" w:color="auto" w:fill="FFFFFF"/>
            <w:tcMar>
              <w:left w:w="0" w:type="dxa"/>
              <w:right w:w="0" w:type="dxa"/>
            </w:tcMar>
            <w:vAlign w:val="center"/>
            <w:hideMark/>
          </w:tcPr>
          <w:p w14:paraId="431BE8B3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Beryl</w:t>
            </w:r>
          </w:p>
        </w:tc>
        <w:tc>
          <w:tcPr>
            <w:tcW w:w="1417" w:type="dxa"/>
            <w:shd w:val="clear" w:color="auto" w:fill="FFFFFF"/>
          </w:tcPr>
          <w:p w14:paraId="20BAF611" w14:textId="77777777" w:rsidR="00E5352B" w:rsidRPr="00E5352B" w:rsidRDefault="00E5352B" w:rsidP="00E33129">
            <w:pPr>
              <w:pStyle w:val="TEKSTwTABELIWYRODKOWANYtekstwyrodkowanywpoziomie"/>
            </w:pPr>
            <w:proofErr w:type="spellStart"/>
            <w:r w:rsidRPr="00E5352B">
              <w:t>μg</w:t>
            </w:r>
            <w:proofErr w:type="spellEnd"/>
            <w:r w:rsidRPr="00E5352B">
              <w:t>/l Be</w:t>
            </w:r>
          </w:p>
        </w:tc>
        <w:tc>
          <w:tcPr>
            <w:tcW w:w="2235" w:type="dxa"/>
            <w:shd w:val="clear" w:color="auto" w:fill="FFFFFF"/>
            <w:tcMar>
              <w:left w:w="0" w:type="dxa"/>
              <w:right w:w="0" w:type="dxa"/>
            </w:tcMar>
            <w:vAlign w:val="center"/>
            <w:hideMark/>
          </w:tcPr>
          <w:p w14:paraId="3F7EB840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10</w:t>
            </w:r>
          </w:p>
        </w:tc>
      </w:tr>
      <w:tr w:rsidR="00E5352B" w:rsidRPr="00E5352B" w14:paraId="5717FE47" w14:textId="77777777" w:rsidTr="00BE6A5C"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8E0772D" w14:textId="322495CE" w:rsidR="00E5352B" w:rsidRPr="00E5352B" w:rsidRDefault="00E33129" w:rsidP="00E33129">
            <w:pPr>
              <w:pStyle w:val="TEKSTwTABELIWYRODKOWANYtekstwyrodkowanywpoziomie"/>
            </w:pPr>
            <w:r>
              <w:t>10</w:t>
            </w:r>
          </w:p>
        </w:tc>
        <w:tc>
          <w:tcPr>
            <w:tcW w:w="2301" w:type="dxa"/>
            <w:shd w:val="clear" w:color="auto" w:fill="FFFFFF"/>
            <w:tcMar>
              <w:left w:w="0" w:type="dxa"/>
              <w:right w:w="0" w:type="dxa"/>
            </w:tcMar>
            <w:vAlign w:val="center"/>
            <w:hideMark/>
          </w:tcPr>
          <w:p w14:paraId="5648FFD8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Kobalt</w:t>
            </w:r>
          </w:p>
        </w:tc>
        <w:tc>
          <w:tcPr>
            <w:tcW w:w="1417" w:type="dxa"/>
            <w:shd w:val="clear" w:color="auto" w:fill="FFFFFF"/>
          </w:tcPr>
          <w:p w14:paraId="498BDD1B" w14:textId="77777777" w:rsidR="00E5352B" w:rsidRPr="00E5352B" w:rsidRDefault="00E5352B" w:rsidP="00E33129">
            <w:pPr>
              <w:pStyle w:val="TEKSTwTABELIWYRODKOWANYtekstwyrodkowanywpoziomie"/>
            </w:pPr>
            <w:proofErr w:type="spellStart"/>
            <w:r w:rsidRPr="00E5352B">
              <w:t>μg</w:t>
            </w:r>
            <w:proofErr w:type="spellEnd"/>
            <w:r w:rsidRPr="00E5352B">
              <w:t>/l Co</w:t>
            </w:r>
          </w:p>
        </w:tc>
        <w:tc>
          <w:tcPr>
            <w:tcW w:w="2235" w:type="dxa"/>
            <w:shd w:val="clear" w:color="auto" w:fill="FFFFFF"/>
            <w:tcMar>
              <w:left w:w="0" w:type="dxa"/>
              <w:right w:w="0" w:type="dxa"/>
            </w:tcMar>
            <w:vAlign w:val="center"/>
            <w:hideMark/>
          </w:tcPr>
          <w:p w14:paraId="15AE3445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250</w:t>
            </w:r>
          </w:p>
        </w:tc>
      </w:tr>
      <w:tr w:rsidR="00E5352B" w:rsidRPr="00E5352B" w14:paraId="630EC20A" w14:textId="77777777" w:rsidTr="00BE6A5C"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E82C102" w14:textId="4093D3E8" w:rsidR="00E5352B" w:rsidRPr="00E5352B" w:rsidRDefault="00E33129" w:rsidP="00E33129">
            <w:pPr>
              <w:pStyle w:val="TEKSTwTABELIWYRODKOWANYtekstwyrodkowanywpoziomie"/>
            </w:pPr>
            <w:r>
              <w:t>11</w:t>
            </w:r>
          </w:p>
        </w:tc>
        <w:tc>
          <w:tcPr>
            <w:tcW w:w="2301" w:type="dxa"/>
            <w:shd w:val="clear" w:color="auto" w:fill="FFFFFF"/>
            <w:tcMar>
              <w:left w:w="0" w:type="dxa"/>
              <w:right w:w="0" w:type="dxa"/>
            </w:tcMar>
            <w:vAlign w:val="center"/>
            <w:hideMark/>
          </w:tcPr>
          <w:p w14:paraId="0933540E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Nikiel</w:t>
            </w:r>
          </w:p>
        </w:tc>
        <w:tc>
          <w:tcPr>
            <w:tcW w:w="1417" w:type="dxa"/>
            <w:shd w:val="clear" w:color="auto" w:fill="FFFFFF"/>
          </w:tcPr>
          <w:p w14:paraId="112C46E6" w14:textId="77777777" w:rsidR="00E5352B" w:rsidRPr="00E5352B" w:rsidRDefault="00E5352B" w:rsidP="00E33129">
            <w:pPr>
              <w:pStyle w:val="TEKSTwTABELIWYRODKOWANYtekstwyrodkowanywpoziomie"/>
            </w:pPr>
            <w:proofErr w:type="spellStart"/>
            <w:r w:rsidRPr="00E5352B">
              <w:t>μg</w:t>
            </w:r>
            <w:proofErr w:type="spellEnd"/>
            <w:r w:rsidRPr="00E5352B">
              <w:t>/l Ni</w:t>
            </w:r>
          </w:p>
        </w:tc>
        <w:tc>
          <w:tcPr>
            <w:tcW w:w="2235" w:type="dxa"/>
            <w:shd w:val="clear" w:color="auto" w:fill="FFFFFF"/>
            <w:tcMar>
              <w:left w:w="0" w:type="dxa"/>
              <w:right w:w="0" w:type="dxa"/>
            </w:tcMar>
            <w:vAlign w:val="center"/>
            <w:hideMark/>
          </w:tcPr>
          <w:p w14:paraId="6AA8A6AA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10</w:t>
            </w:r>
          </w:p>
        </w:tc>
      </w:tr>
      <w:tr w:rsidR="00E5352B" w:rsidRPr="00E5352B" w14:paraId="748BF601" w14:textId="77777777" w:rsidTr="00BE6A5C"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836E441" w14:textId="02353D7B" w:rsidR="00E5352B" w:rsidRPr="00E5352B" w:rsidRDefault="00E33129" w:rsidP="00E33129">
            <w:pPr>
              <w:pStyle w:val="TEKSTwTABELIWYRODKOWANYtekstwyrodkowanywpoziomie"/>
            </w:pPr>
            <w:r>
              <w:t>12</w:t>
            </w:r>
          </w:p>
        </w:tc>
        <w:tc>
          <w:tcPr>
            <w:tcW w:w="2301" w:type="dxa"/>
            <w:shd w:val="clear" w:color="auto" w:fill="FFFFFF"/>
            <w:tcMar>
              <w:left w:w="0" w:type="dxa"/>
              <w:right w:w="0" w:type="dxa"/>
            </w:tcMar>
            <w:vAlign w:val="center"/>
            <w:hideMark/>
          </w:tcPr>
          <w:p w14:paraId="7CDF7DA8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Wanad</w:t>
            </w:r>
          </w:p>
        </w:tc>
        <w:tc>
          <w:tcPr>
            <w:tcW w:w="1417" w:type="dxa"/>
            <w:shd w:val="clear" w:color="auto" w:fill="FFFFFF"/>
          </w:tcPr>
          <w:p w14:paraId="24E49363" w14:textId="77777777" w:rsidR="00E5352B" w:rsidRPr="00E5352B" w:rsidRDefault="00E5352B" w:rsidP="00E33129">
            <w:pPr>
              <w:pStyle w:val="TEKSTwTABELIWYRODKOWANYtekstwyrodkowanywpoziomie"/>
            </w:pPr>
            <w:proofErr w:type="spellStart"/>
            <w:r w:rsidRPr="00E5352B">
              <w:t>μg</w:t>
            </w:r>
            <w:proofErr w:type="spellEnd"/>
            <w:r w:rsidRPr="00E5352B">
              <w:t>/l V</w:t>
            </w:r>
          </w:p>
        </w:tc>
        <w:tc>
          <w:tcPr>
            <w:tcW w:w="2235" w:type="dxa"/>
            <w:shd w:val="clear" w:color="auto" w:fill="FFFFFF"/>
            <w:tcMar>
              <w:left w:w="0" w:type="dxa"/>
              <w:right w:w="0" w:type="dxa"/>
            </w:tcMar>
            <w:vAlign w:val="center"/>
            <w:hideMark/>
          </w:tcPr>
          <w:p w14:paraId="6FF71275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250</w:t>
            </w:r>
          </w:p>
        </w:tc>
      </w:tr>
      <w:tr w:rsidR="00E5352B" w:rsidRPr="00E5352B" w14:paraId="7F1A699A" w14:textId="77777777" w:rsidTr="00BE6A5C"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8698CF5" w14:textId="4F845520" w:rsidR="00E5352B" w:rsidRPr="00E5352B" w:rsidRDefault="00E33129" w:rsidP="00E33129">
            <w:pPr>
              <w:pStyle w:val="TEKSTwTABELIWYRODKOWANYtekstwyrodkowanywpoziomie"/>
            </w:pPr>
            <w:r>
              <w:t>13</w:t>
            </w:r>
          </w:p>
        </w:tc>
        <w:tc>
          <w:tcPr>
            <w:tcW w:w="2301" w:type="dxa"/>
            <w:shd w:val="clear" w:color="auto" w:fill="FFFFFF"/>
            <w:tcMar>
              <w:left w:w="0" w:type="dxa"/>
              <w:right w:w="0" w:type="dxa"/>
            </w:tcMar>
            <w:vAlign w:val="center"/>
            <w:hideMark/>
          </w:tcPr>
          <w:p w14:paraId="445171F0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Arsen</w:t>
            </w:r>
          </w:p>
        </w:tc>
        <w:tc>
          <w:tcPr>
            <w:tcW w:w="1417" w:type="dxa"/>
            <w:shd w:val="clear" w:color="auto" w:fill="FFFFFF"/>
          </w:tcPr>
          <w:p w14:paraId="038CE35A" w14:textId="77777777" w:rsidR="00E5352B" w:rsidRPr="00E5352B" w:rsidRDefault="00E5352B" w:rsidP="00E33129">
            <w:pPr>
              <w:pStyle w:val="TEKSTwTABELIWYRODKOWANYtekstwyrodkowanywpoziomie"/>
            </w:pPr>
            <w:proofErr w:type="spellStart"/>
            <w:r w:rsidRPr="00E5352B">
              <w:t>μg</w:t>
            </w:r>
            <w:proofErr w:type="spellEnd"/>
            <w:r w:rsidRPr="00E5352B">
              <w:t>/l As</w:t>
            </w:r>
          </w:p>
        </w:tc>
        <w:tc>
          <w:tcPr>
            <w:tcW w:w="2235" w:type="dxa"/>
            <w:shd w:val="clear" w:color="auto" w:fill="FFFFFF"/>
            <w:tcMar>
              <w:left w:w="0" w:type="dxa"/>
              <w:right w:w="0" w:type="dxa"/>
            </w:tcMar>
            <w:vAlign w:val="center"/>
            <w:hideMark/>
          </w:tcPr>
          <w:p w14:paraId="4EFA9B08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50</w:t>
            </w:r>
          </w:p>
        </w:tc>
      </w:tr>
      <w:tr w:rsidR="00E5352B" w:rsidRPr="00E5352B" w14:paraId="142D9278" w14:textId="77777777" w:rsidTr="00BE6A5C"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3524822" w14:textId="22C2845F" w:rsidR="00E5352B" w:rsidRPr="00E5352B" w:rsidRDefault="00E33129" w:rsidP="00E33129">
            <w:pPr>
              <w:pStyle w:val="TEKSTwTABELIWYRODKOWANYtekstwyrodkowanywpoziomie"/>
            </w:pPr>
            <w:r>
              <w:t>14</w:t>
            </w:r>
          </w:p>
        </w:tc>
        <w:tc>
          <w:tcPr>
            <w:tcW w:w="2301" w:type="dxa"/>
            <w:shd w:val="clear" w:color="auto" w:fill="FFFFFF"/>
            <w:tcMar>
              <w:left w:w="0" w:type="dxa"/>
              <w:right w:w="0" w:type="dxa"/>
            </w:tcMar>
            <w:vAlign w:val="center"/>
            <w:hideMark/>
          </w:tcPr>
          <w:p w14:paraId="76A61EAF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Kadm</w:t>
            </w:r>
          </w:p>
        </w:tc>
        <w:tc>
          <w:tcPr>
            <w:tcW w:w="1417" w:type="dxa"/>
            <w:shd w:val="clear" w:color="auto" w:fill="FFFFFF"/>
          </w:tcPr>
          <w:p w14:paraId="5DF413B6" w14:textId="77777777" w:rsidR="00E5352B" w:rsidRPr="00E5352B" w:rsidRDefault="00E5352B" w:rsidP="00E33129">
            <w:pPr>
              <w:pStyle w:val="TEKSTwTABELIWYRODKOWANYtekstwyrodkowanywpoziomie"/>
            </w:pPr>
            <w:proofErr w:type="spellStart"/>
            <w:r w:rsidRPr="00E5352B">
              <w:t>μg</w:t>
            </w:r>
            <w:proofErr w:type="spellEnd"/>
            <w:r w:rsidRPr="00E5352B">
              <w:t>/l Cd</w:t>
            </w:r>
          </w:p>
        </w:tc>
        <w:tc>
          <w:tcPr>
            <w:tcW w:w="2235" w:type="dxa"/>
            <w:shd w:val="clear" w:color="auto" w:fill="FFFFFF"/>
            <w:tcMar>
              <w:left w:w="0" w:type="dxa"/>
              <w:right w:w="0" w:type="dxa"/>
            </w:tcMar>
            <w:vAlign w:val="center"/>
            <w:hideMark/>
          </w:tcPr>
          <w:p w14:paraId="77A51BEF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5</w:t>
            </w:r>
          </w:p>
        </w:tc>
      </w:tr>
      <w:tr w:rsidR="00E5352B" w:rsidRPr="00E5352B" w14:paraId="75D78006" w14:textId="77777777" w:rsidTr="00BE6A5C"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358B5C6" w14:textId="1B5CEF87" w:rsidR="00E5352B" w:rsidRPr="00E5352B" w:rsidRDefault="00E33129" w:rsidP="00E33129">
            <w:pPr>
              <w:pStyle w:val="TEKSTwTABELIWYRODKOWANYtekstwyrodkowanywpoziomie"/>
            </w:pPr>
            <w:r>
              <w:t>15</w:t>
            </w:r>
          </w:p>
        </w:tc>
        <w:tc>
          <w:tcPr>
            <w:tcW w:w="2301" w:type="dxa"/>
            <w:shd w:val="clear" w:color="auto" w:fill="FFFFFF"/>
            <w:tcMar>
              <w:left w:w="0" w:type="dxa"/>
              <w:right w:w="0" w:type="dxa"/>
            </w:tcMar>
            <w:vAlign w:val="center"/>
            <w:hideMark/>
          </w:tcPr>
          <w:p w14:paraId="6D423EE6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Chrom całkowity</w:t>
            </w:r>
          </w:p>
        </w:tc>
        <w:tc>
          <w:tcPr>
            <w:tcW w:w="1417" w:type="dxa"/>
            <w:shd w:val="clear" w:color="auto" w:fill="FFFFFF"/>
          </w:tcPr>
          <w:p w14:paraId="2173F2D2" w14:textId="77777777" w:rsidR="00E5352B" w:rsidRPr="00E5352B" w:rsidRDefault="00E5352B" w:rsidP="00E33129">
            <w:pPr>
              <w:pStyle w:val="TEKSTwTABELIWYRODKOWANYtekstwyrodkowanywpoziomie"/>
            </w:pPr>
            <w:proofErr w:type="spellStart"/>
            <w:r w:rsidRPr="00E5352B">
              <w:t>μg</w:t>
            </w:r>
            <w:proofErr w:type="spellEnd"/>
            <w:r w:rsidRPr="00E5352B">
              <w:t>/l Cr</w:t>
            </w:r>
          </w:p>
        </w:tc>
        <w:tc>
          <w:tcPr>
            <w:tcW w:w="2235" w:type="dxa"/>
            <w:shd w:val="clear" w:color="auto" w:fill="FFFFFF"/>
            <w:tcMar>
              <w:left w:w="0" w:type="dxa"/>
              <w:right w:w="0" w:type="dxa"/>
            </w:tcMar>
            <w:vAlign w:val="center"/>
            <w:hideMark/>
          </w:tcPr>
          <w:p w14:paraId="7837201A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50</w:t>
            </w:r>
          </w:p>
        </w:tc>
      </w:tr>
      <w:tr w:rsidR="00E5352B" w:rsidRPr="00E5352B" w14:paraId="06334DFC" w14:textId="77777777" w:rsidTr="00BE6A5C"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7576CAD" w14:textId="575DDEAA" w:rsidR="00E5352B" w:rsidRPr="00E5352B" w:rsidRDefault="00E33129" w:rsidP="00E33129">
            <w:pPr>
              <w:pStyle w:val="TEKSTwTABELIWYRODKOWANYtekstwyrodkowanywpoziomie"/>
            </w:pPr>
            <w:r>
              <w:t>16</w:t>
            </w:r>
          </w:p>
        </w:tc>
        <w:tc>
          <w:tcPr>
            <w:tcW w:w="230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FF1047D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Ołów</w:t>
            </w:r>
          </w:p>
        </w:tc>
        <w:tc>
          <w:tcPr>
            <w:tcW w:w="1417" w:type="dxa"/>
            <w:shd w:val="clear" w:color="auto" w:fill="FFFFFF"/>
          </w:tcPr>
          <w:p w14:paraId="7C45E881" w14:textId="77777777" w:rsidR="00E5352B" w:rsidRPr="00E5352B" w:rsidRDefault="00E5352B" w:rsidP="00E33129">
            <w:pPr>
              <w:pStyle w:val="TEKSTwTABELIWYRODKOWANYtekstwyrodkowanywpoziomie"/>
            </w:pPr>
            <w:proofErr w:type="spellStart"/>
            <w:r w:rsidRPr="00E5352B">
              <w:t>μg</w:t>
            </w:r>
            <w:proofErr w:type="spellEnd"/>
            <w:r w:rsidRPr="00E5352B">
              <w:t>/l Pb</w:t>
            </w:r>
          </w:p>
        </w:tc>
        <w:tc>
          <w:tcPr>
            <w:tcW w:w="223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0F58671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50</w:t>
            </w:r>
          </w:p>
        </w:tc>
      </w:tr>
      <w:tr w:rsidR="00E5352B" w:rsidRPr="00E5352B" w14:paraId="1D742D0F" w14:textId="77777777" w:rsidTr="00BE6A5C"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943611C" w14:textId="47340AAE" w:rsidR="00E5352B" w:rsidRPr="00E5352B" w:rsidRDefault="00E33129" w:rsidP="00E33129">
            <w:pPr>
              <w:pStyle w:val="TEKSTwTABELIWYRODKOWANYtekstwyrodkowanywpoziomie"/>
            </w:pPr>
            <w:r>
              <w:t>17</w:t>
            </w:r>
          </w:p>
        </w:tc>
        <w:tc>
          <w:tcPr>
            <w:tcW w:w="230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8F16197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Selen</w:t>
            </w:r>
          </w:p>
        </w:tc>
        <w:tc>
          <w:tcPr>
            <w:tcW w:w="1417" w:type="dxa"/>
            <w:shd w:val="clear" w:color="auto" w:fill="FFFFFF"/>
          </w:tcPr>
          <w:p w14:paraId="4F399F6B" w14:textId="77777777" w:rsidR="00E5352B" w:rsidRPr="00E5352B" w:rsidRDefault="00E5352B" w:rsidP="00E33129">
            <w:pPr>
              <w:pStyle w:val="TEKSTwTABELIWYRODKOWANYtekstwyrodkowanywpoziomie"/>
            </w:pPr>
            <w:proofErr w:type="spellStart"/>
            <w:r w:rsidRPr="00E5352B">
              <w:t>μg</w:t>
            </w:r>
            <w:proofErr w:type="spellEnd"/>
            <w:r w:rsidRPr="00E5352B">
              <w:t>/l Se</w:t>
            </w:r>
          </w:p>
        </w:tc>
        <w:tc>
          <w:tcPr>
            <w:tcW w:w="223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0A5A33C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10</w:t>
            </w:r>
          </w:p>
        </w:tc>
      </w:tr>
      <w:tr w:rsidR="00E5352B" w:rsidRPr="00E5352B" w14:paraId="0B262972" w14:textId="77777777" w:rsidTr="00BE6A5C"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CF16075" w14:textId="328A96C5" w:rsidR="00E5352B" w:rsidRPr="00E5352B" w:rsidRDefault="00E33129" w:rsidP="00E33129">
            <w:pPr>
              <w:pStyle w:val="TEKSTwTABELIWYRODKOWANYtekstwyrodkowanywpoziomie"/>
            </w:pPr>
            <w:r>
              <w:t>18</w:t>
            </w:r>
          </w:p>
        </w:tc>
        <w:tc>
          <w:tcPr>
            <w:tcW w:w="230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30E3156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Rtęć</w:t>
            </w:r>
          </w:p>
        </w:tc>
        <w:tc>
          <w:tcPr>
            <w:tcW w:w="1417" w:type="dxa"/>
            <w:shd w:val="clear" w:color="auto" w:fill="FFFFFF"/>
          </w:tcPr>
          <w:p w14:paraId="728778FF" w14:textId="77777777" w:rsidR="00E5352B" w:rsidRPr="00E5352B" w:rsidRDefault="00E5352B" w:rsidP="00E33129">
            <w:pPr>
              <w:pStyle w:val="TEKSTwTABELIWYRODKOWANYtekstwyrodkowanywpoziomie"/>
            </w:pPr>
            <w:proofErr w:type="spellStart"/>
            <w:r w:rsidRPr="00E5352B">
              <w:t>μg</w:t>
            </w:r>
            <w:proofErr w:type="spellEnd"/>
            <w:r w:rsidRPr="00E5352B">
              <w:t>/l Hg</w:t>
            </w:r>
          </w:p>
        </w:tc>
        <w:tc>
          <w:tcPr>
            <w:tcW w:w="223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239B6C9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1</w:t>
            </w:r>
          </w:p>
        </w:tc>
      </w:tr>
      <w:tr w:rsidR="00E5352B" w:rsidRPr="00E5352B" w14:paraId="31017F7A" w14:textId="77777777" w:rsidTr="00BE6A5C"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210A785" w14:textId="09C6CA14" w:rsidR="00E5352B" w:rsidRPr="00E5352B" w:rsidRDefault="00E33129" w:rsidP="00E33129">
            <w:pPr>
              <w:pStyle w:val="TEKSTwTABELIWYRODKOWANYtekstwyrodkowanywpoziomie"/>
            </w:pPr>
            <w:r>
              <w:t>19</w:t>
            </w:r>
          </w:p>
        </w:tc>
        <w:tc>
          <w:tcPr>
            <w:tcW w:w="230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3F7807E" w14:textId="77777777" w:rsidR="00E5352B" w:rsidRPr="00E5352B" w:rsidRDefault="00E5352B" w:rsidP="00E33129">
            <w:pPr>
              <w:pStyle w:val="TEKSTwTABELIWYRODKOWANYtekstwyrodkowanywpoziomie"/>
            </w:pPr>
            <w:proofErr w:type="spellStart"/>
            <w:r w:rsidRPr="00E5352B">
              <w:t>ChZT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14:paraId="2909402F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mg/l</w:t>
            </w:r>
          </w:p>
        </w:tc>
        <w:tc>
          <w:tcPr>
            <w:tcW w:w="223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2F01FD1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30</w:t>
            </w:r>
          </w:p>
        </w:tc>
      </w:tr>
    </w:tbl>
    <w:p w14:paraId="71D1580F" w14:textId="77777777" w:rsidR="00E5352B" w:rsidRDefault="00E5352B" w:rsidP="00E5352B"/>
    <w:p w14:paraId="3094DE7A" w14:textId="261DD23F" w:rsidR="00E5352B" w:rsidRDefault="00E5352B">
      <w:pPr>
        <w:spacing w:after="0" w:line="360" w:lineRule="auto"/>
      </w:pPr>
      <w:r>
        <w:br w:type="page"/>
      </w:r>
    </w:p>
    <w:p w14:paraId="1A8B23CA" w14:textId="77777777" w:rsidR="00E5352B" w:rsidRPr="00E5352B" w:rsidRDefault="00E5352B" w:rsidP="00E33129">
      <w:pPr>
        <w:pStyle w:val="OZNZACZNIKAwskazanienrzacznika"/>
      </w:pPr>
      <w:r w:rsidRPr="00E5352B">
        <w:lastRenderedPageBreak/>
        <w:t>Załącznik nr 4</w:t>
      </w:r>
    </w:p>
    <w:p w14:paraId="66E8C13D" w14:textId="77777777" w:rsidR="00E5352B" w:rsidRDefault="00E5352B" w:rsidP="00C31BDB">
      <w:pPr>
        <w:pStyle w:val="TYTDZOZNoznaczenietytuulubdziau"/>
      </w:pPr>
      <w:r w:rsidRPr="00E5352B">
        <w:t>Minimalna liczba próbek i sposób ich poboru</w:t>
      </w:r>
    </w:p>
    <w:p w14:paraId="523FA543" w14:textId="6EB3D4CD" w:rsidR="00E5352B" w:rsidRPr="00E5352B" w:rsidRDefault="00E5352B" w:rsidP="00E33129">
      <w:pPr>
        <w:pStyle w:val="NIEARTTEKSTtekstnieartykuowanynppodstprawnarozplubpreambua"/>
      </w:pPr>
      <w:r>
        <w:t>Tabela 1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418"/>
        <w:gridCol w:w="1701"/>
        <w:gridCol w:w="4219"/>
      </w:tblGrid>
      <w:tr w:rsidR="00E5352B" w:rsidRPr="00E5352B" w14:paraId="2B6B13AE" w14:textId="77777777" w:rsidTr="00877D86">
        <w:trPr>
          <w:cantSplit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06E4DCFE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Rodzaj próbki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4FEB333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Obszar referencyjny w m2*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A2D647A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Minimalna liczba próbek</w:t>
            </w:r>
          </w:p>
        </w:tc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0A745199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Sposób poboru próbek</w:t>
            </w:r>
          </w:p>
        </w:tc>
      </w:tr>
      <w:tr w:rsidR="00877D86" w:rsidRPr="00E5352B" w14:paraId="40F296E0" w14:textId="77777777" w:rsidTr="006201C9">
        <w:trPr>
          <w:cantSplit/>
          <w:trHeight w:val="5304"/>
        </w:trPr>
        <w:tc>
          <w:tcPr>
            <w:tcW w:w="1686" w:type="dxa"/>
          </w:tcPr>
          <w:p w14:paraId="45DEBD6C" w14:textId="77777777" w:rsidR="00877D86" w:rsidRPr="00E5352B" w:rsidRDefault="00877D86" w:rsidP="00E33129">
            <w:pPr>
              <w:pStyle w:val="TEKSTwTABELIWYRODKOWANYtekstwyrodkowanywpoziomie"/>
            </w:pPr>
            <w:r w:rsidRPr="00E5352B">
              <w:t>Próbka reprezentatywna</w:t>
            </w:r>
          </w:p>
        </w:tc>
        <w:tc>
          <w:tcPr>
            <w:tcW w:w="1418" w:type="dxa"/>
          </w:tcPr>
          <w:p w14:paraId="0D15AF74" w14:textId="77777777" w:rsidR="00877D86" w:rsidRPr="00E5352B" w:rsidRDefault="00877D86" w:rsidP="00E33129">
            <w:pPr>
              <w:pStyle w:val="TEKSTwTABELIWYRODKOWANYtekstwyrodkowanywpoziomie"/>
            </w:pPr>
            <w:r w:rsidRPr="00E5352B">
              <w:t>20 000</w:t>
            </w:r>
          </w:p>
        </w:tc>
        <w:tc>
          <w:tcPr>
            <w:tcW w:w="1701" w:type="dxa"/>
          </w:tcPr>
          <w:p w14:paraId="13F8B91B" w14:textId="77777777" w:rsidR="00877D86" w:rsidRPr="00E5352B" w:rsidRDefault="00877D86" w:rsidP="00E33129">
            <w:pPr>
              <w:pStyle w:val="TEKSTwTABELIWYRODKOWANYtekstwyrodkowanywpoziomie"/>
            </w:pPr>
            <w:r w:rsidRPr="00E5352B">
              <w:t>1</w:t>
            </w:r>
          </w:p>
        </w:tc>
        <w:tc>
          <w:tcPr>
            <w:tcW w:w="4219" w:type="dxa"/>
            <w:vMerge w:val="restart"/>
          </w:tcPr>
          <w:p w14:paraId="1990BC4C" w14:textId="641AD7CB" w:rsidR="00877D86" w:rsidRPr="00877D86" w:rsidRDefault="00877D86" w:rsidP="00877D86">
            <w:pPr>
              <w:pStyle w:val="TEKSTwTABELIWYRODKOWANYtekstwyrodkowanywpoziomie"/>
            </w:pPr>
            <w:r w:rsidRPr="00877D86">
              <w:t>1.</w:t>
            </w:r>
            <w:r w:rsidRPr="00877D86">
              <w:tab/>
              <w:t xml:space="preserve">Próbkę uzyskuje się przez ogrzanie rdzeni, pobranych w ramach próbki reprezentatywnej, a w przypadku, o którym  mowa w </w:t>
            </w:r>
            <w:r>
              <w:t>pkt</w:t>
            </w:r>
            <w:r w:rsidRPr="00877D86">
              <w:t xml:space="preserve"> 6, pobranych w ramach wszystkich próbek reprezentatywnych, w suszarce aż do osiągnięcia miękkości, która umożliwi ich ujednorodnienie i pomniejszenie przez zastosowanie rozdzielacza lub </w:t>
            </w:r>
            <w:proofErr w:type="spellStart"/>
            <w:r w:rsidRPr="00877D86">
              <w:t>ćwiartkowanie</w:t>
            </w:r>
            <w:proofErr w:type="spellEnd"/>
            <w:r w:rsidRPr="00877D86">
              <w:t>.</w:t>
            </w:r>
          </w:p>
          <w:p w14:paraId="60946CC0" w14:textId="7F16DF98" w:rsidR="00877D86" w:rsidRPr="00877D86" w:rsidRDefault="00877D86" w:rsidP="00877D86">
            <w:pPr>
              <w:pStyle w:val="TEKSTwTABELIWYRODKOWANYtekstwyrodkowanywpoziomie"/>
            </w:pPr>
            <w:r w:rsidRPr="00877D86">
              <w:t>2.</w:t>
            </w:r>
            <w:r w:rsidRPr="00877D86">
              <w:tab/>
            </w:r>
            <w:r w:rsidR="00951925" w:rsidRPr="00E5352B">
              <w:t xml:space="preserve"> W przypadku, gdy planowane jest frezowanie selektywne warstw</w:t>
            </w:r>
            <w:r w:rsidRPr="00877D86">
              <w:t>, rdzenie przed ogrzewaniem należy podzielić, w szczególności przy użyciu piły mechanicznej, na poszczególne warstwy.</w:t>
            </w:r>
          </w:p>
          <w:p w14:paraId="391CE3FB" w14:textId="77777777" w:rsidR="00877D86" w:rsidRPr="00877D86" w:rsidRDefault="00877D86" w:rsidP="00877D86">
            <w:pPr>
              <w:pStyle w:val="TEKSTwTABELIWYRODKOWANYtekstwyrodkowanywpoziomie"/>
            </w:pPr>
            <w:r w:rsidRPr="00877D86">
              <w:t>3.</w:t>
            </w:r>
            <w:r w:rsidRPr="00877D86">
              <w:tab/>
              <w:t xml:space="preserve">Próbkę reprezentatywną pobiera się z obszaru referencyjnego nie większego niż 20 000 m2. </w:t>
            </w:r>
          </w:p>
          <w:p w14:paraId="2462F30B" w14:textId="77777777" w:rsidR="00877D86" w:rsidRPr="00877D86" w:rsidRDefault="00877D86" w:rsidP="00877D86">
            <w:pPr>
              <w:pStyle w:val="TEKSTwTABELIWYRODKOWANYtekstwyrodkowanywpoziomie"/>
            </w:pPr>
            <w:r w:rsidRPr="00877D86">
              <w:t>4.</w:t>
            </w:r>
            <w:r w:rsidRPr="00877D86">
              <w:tab/>
              <w:t>Na próbkę reprezentatywną składają się rdzenie z pojedynczych odwiertów rdzeniowych.</w:t>
            </w:r>
          </w:p>
          <w:p w14:paraId="0312C531" w14:textId="77777777" w:rsidR="00877D86" w:rsidRPr="00877D86" w:rsidRDefault="00877D86" w:rsidP="00877D86">
            <w:pPr>
              <w:pStyle w:val="TEKSTwTABELIWYRODKOWANYtekstwyrodkowanywpoziomie"/>
            </w:pPr>
            <w:r w:rsidRPr="00877D86">
              <w:t>5.</w:t>
            </w:r>
            <w:r w:rsidRPr="00877D86">
              <w:tab/>
              <w:t xml:space="preserve">Pojedynczy odwiert rdzeniowy wykonuje się na obszarze referencyjnym, który jest nie większy niż 5 000 m2.  Na jednym obszarze referencyjnym można wykonać więcej niż jeden pojedynczy odwiert rdzeniowy. </w:t>
            </w:r>
          </w:p>
          <w:p w14:paraId="47E1EA9E" w14:textId="02239443" w:rsidR="00877D86" w:rsidRPr="00E5352B" w:rsidRDefault="00877D86" w:rsidP="00877D86">
            <w:pPr>
              <w:pStyle w:val="TEKSTwTABELIWYRODKOWANYtekstwyrodkowanywpoziomie"/>
            </w:pPr>
            <w:r w:rsidRPr="00877D86">
              <w:t>6.</w:t>
            </w:r>
            <w:r w:rsidRPr="00877D86">
              <w:tab/>
              <w:t>Jeżeli powierzchnia objęta pracami remontowo-budowlanymi, w wyniku których powstanie dana partia odpadów destruktu asfaltowego, jest większa niż 20 000 m2, powierzchnie tą dzieli się na obszary referencyjne, z których każdy ma powierzchnię nie większą niż 20 000 m2. Próbkę reprezentatywną przeprowadza się dla każdego obszaru referencyjnego.</w:t>
            </w:r>
          </w:p>
        </w:tc>
      </w:tr>
      <w:tr w:rsidR="00877D86" w:rsidRPr="00E5352B" w14:paraId="57D75F73" w14:textId="77777777" w:rsidTr="00877D86">
        <w:trPr>
          <w:cantSplit/>
        </w:trPr>
        <w:tc>
          <w:tcPr>
            <w:tcW w:w="1686" w:type="dxa"/>
          </w:tcPr>
          <w:p w14:paraId="3592E34C" w14:textId="77777777" w:rsidR="00877D86" w:rsidRPr="00E5352B" w:rsidRDefault="00877D86" w:rsidP="00E33129">
            <w:pPr>
              <w:pStyle w:val="TEKSTwTABELIWYRODKOWANYtekstwyrodkowanywpoziomie"/>
            </w:pPr>
            <w:r w:rsidRPr="00E5352B">
              <w:t>Pojedyncze pobranie</w:t>
            </w:r>
          </w:p>
        </w:tc>
        <w:tc>
          <w:tcPr>
            <w:tcW w:w="1418" w:type="dxa"/>
          </w:tcPr>
          <w:p w14:paraId="5F269EDE" w14:textId="77777777" w:rsidR="00877D86" w:rsidRPr="00E5352B" w:rsidRDefault="00877D86" w:rsidP="00E33129">
            <w:pPr>
              <w:pStyle w:val="TEKSTwTABELIWYRODKOWANYtekstwyrodkowanywpoziomie"/>
            </w:pPr>
            <w:r w:rsidRPr="00E5352B">
              <w:t xml:space="preserve">5 000 </w:t>
            </w:r>
          </w:p>
        </w:tc>
        <w:tc>
          <w:tcPr>
            <w:tcW w:w="1701" w:type="dxa"/>
          </w:tcPr>
          <w:p w14:paraId="67A996B1" w14:textId="77777777" w:rsidR="00877D86" w:rsidRPr="00E5352B" w:rsidRDefault="00877D86" w:rsidP="00E33129">
            <w:pPr>
              <w:pStyle w:val="TEKSTwTABELIWYRODKOWANYtekstwyrodkowanywpoziomie"/>
            </w:pPr>
            <w:r w:rsidRPr="00E5352B">
              <w:t>1</w:t>
            </w:r>
          </w:p>
        </w:tc>
        <w:tc>
          <w:tcPr>
            <w:tcW w:w="4219" w:type="dxa"/>
            <w:vMerge/>
          </w:tcPr>
          <w:p w14:paraId="700701A7" w14:textId="7FB32A6F" w:rsidR="00877D86" w:rsidRPr="00E5352B" w:rsidRDefault="00877D86" w:rsidP="00E33129">
            <w:pPr>
              <w:pStyle w:val="TEKSTwTABELIWYRODKOWANYtekstwyrodkowanywpoziomie"/>
            </w:pPr>
          </w:p>
        </w:tc>
      </w:tr>
    </w:tbl>
    <w:p w14:paraId="35CD104D" w14:textId="77777777" w:rsidR="00E5352B" w:rsidRPr="00E5352B" w:rsidRDefault="00E5352B" w:rsidP="00E33129">
      <w:pPr>
        <w:pStyle w:val="ODNONIKtreodnonika"/>
      </w:pPr>
      <w:r w:rsidRPr="00E5352B">
        <w:t>Objaśnienia:</w:t>
      </w:r>
    </w:p>
    <w:p w14:paraId="16F71A44" w14:textId="77777777" w:rsidR="00E5352B" w:rsidRPr="00E5352B" w:rsidRDefault="00E5352B" w:rsidP="00E33129">
      <w:pPr>
        <w:pStyle w:val="ODNONIKtreodnonika"/>
      </w:pPr>
      <w:r w:rsidRPr="00E5352B">
        <w:t>* Obszar referencyjny jest to maksymalny obszar, jaki może obejmować jedna próbka.</w:t>
      </w:r>
    </w:p>
    <w:p w14:paraId="4AABA45B" w14:textId="77777777" w:rsidR="00E5352B" w:rsidRPr="00E5352B" w:rsidRDefault="00E5352B" w:rsidP="00E5352B"/>
    <w:p w14:paraId="43C26872" w14:textId="77777777" w:rsidR="00C31BDB" w:rsidRDefault="00C31BDB" w:rsidP="00E33129">
      <w:pPr>
        <w:pStyle w:val="NIEARTTEKSTtekstnieartykuowanynppodstprawnarozplubpreambua"/>
      </w:pPr>
    </w:p>
    <w:p w14:paraId="7944E984" w14:textId="77777777" w:rsidR="00E5352B" w:rsidRPr="00E5352B" w:rsidRDefault="00E5352B" w:rsidP="00E33129">
      <w:pPr>
        <w:pStyle w:val="NIEARTTEKSTtekstnieartykuowanynppodstprawnarozplubpreambua"/>
      </w:pPr>
      <w:r w:rsidRPr="00E5352B">
        <w:t>Tabela 2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992"/>
        <w:gridCol w:w="1418"/>
        <w:gridCol w:w="4014"/>
      </w:tblGrid>
      <w:tr w:rsidR="00E5352B" w:rsidRPr="00E5352B" w14:paraId="7E24A0EE" w14:textId="77777777" w:rsidTr="00C94171">
        <w:trPr>
          <w:cantSplit/>
        </w:trPr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5E7A7996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Rodzaj próbki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B976668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Masa (Mg)*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A406160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Minimalna liczba próbek</w:t>
            </w:r>
          </w:p>
        </w:tc>
        <w:tc>
          <w:tcPr>
            <w:tcW w:w="4014" w:type="dxa"/>
            <w:shd w:val="clear" w:color="auto" w:fill="D9D9D9" w:themeFill="background1" w:themeFillShade="D9"/>
          </w:tcPr>
          <w:p w14:paraId="32E45F31" w14:textId="77777777" w:rsidR="00E5352B" w:rsidRPr="00E5352B" w:rsidRDefault="00E5352B" w:rsidP="00E33129">
            <w:pPr>
              <w:pStyle w:val="TEKSTwTABELIWYRODKOWANYtekstwyrodkowanywpoziomie"/>
            </w:pPr>
            <w:r w:rsidRPr="00E5352B">
              <w:t>Sposób poboru próbek</w:t>
            </w:r>
          </w:p>
        </w:tc>
      </w:tr>
      <w:tr w:rsidR="00877D86" w:rsidRPr="00E5352B" w14:paraId="27B534A5" w14:textId="77777777" w:rsidTr="006201C9">
        <w:trPr>
          <w:cantSplit/>
          <w:trHeight w:val="3066"/>
        </w:trPr>
        <w:tc>
          <w:tcPr>
            <w:tcW w:w="2395" w:type="dxa"/>
          </w:tcPr>
          <w:p w14:paraId="5E3ECB43" w14:textId="77777777" w:rsidR="00877D86" w:rsidRPr="00E5352B" w:rsidRDefault="00877D86" w:rsidP="00E33129">
            <w:pPr>
              <w:pStyle w:val="TEKSTwTABELIWYRODKOWANYtekstwyrodkowanywpoziomie"/>
            </w:pPr>
            <w:r w:rsidRPr="00E5352B">
              <w:t>Próbka reprezentatywna</w:t>
            </w:r>
          </w:p>
        </w:tc>
        <w:tc>
          <w:tcPr>
            <w:tcW w:w="992" w:type="dxa"/>
          </w:tcPr>
          <w:p w14:paraId="2A08AC79" w14:textId="77777777" w:rsidR="00877D86" w:rsidRPr="00E5352B" w:rsidRDefault="00877D86" w:rsidP="00E33129">
            <w:pPr>
              <w:pStyle w:val="TEKSTwTABELIWYRODKOWANYtekstwyrodkowanywpoziomie"/>
            </w:pPr>
            <w:r w:rsidRPr="00E5352B">
              <w:t>20 000</w:t>
            </w:r>
          </w:p>
        </w:tc>
        <w:tc>
          <w:tcPr>
            <w:tcW w:w="1418" w:type="dxa"/>
          </w:tcPr>
          <w:p w14:paraId="29CD5D59" w14:textId="77777777" w:rsidR="00877D86" w:rsidRPr="00E5352B" w:rsidRDefault="00877D86" w:rsidP="00E33129">
            <w:pPr>
              <w:pStyle w:val="TEKSTwTABELIWYRODKOWANYtekstwyrodkowanywpoziomie"/>
            </w:pPr>
            <w:r w:rsidRPr="00E5352B">
              <w:t>1</w:t>
            </w:r>
          </w:p>
        </w:tc>
        <w:tc>
          <w:tcPr>
            <w:tcW w:w="4014" w:type="dxa"/>
            <w:vMerge w:val="restart"/>
          </w:tcPr>
          <w:p w14:paraId="25B2F98C" w14:textId="77777777" w:rsidR="00877D86" w:rsidRPr="00877D86" w:rsidRDefault="00877D86" w:rsidP="00877D86">
            <w:pPr>
              <w:pStyle w:val="TEKSTwTABELIWYRODKOWANYtekstwyrodkowanywpoziomie"/>
            </w:pPr>
            <w:r w:rsidRPr="00877D86">
              <w:t>1.</w:t>
            </w:r>
            <w:r w:rsidRPr="00877D86">
              <w:tab/>
              <w:t xml:space="preserve">Próbkę uzyskuje się przez ujednorodnienie i pomniejszenie przez zastosowanie rozdzielacza lub </w:t>
            </w:r>
            <w:proofErr w:type="spellStart"/>
            <w:r w:rsidRPr="00877D86">
              <w:t>ćwiartkowanie</w:t>
            </w:r>
            <w:proofErr w:type="spellEnd"/>
            <w:r w:rsidRPr="00877D86">
              <w:t xml:space="preserve"> materiału pozyskanego w ramach próbki reprezentatywnej, a w przypadku, o którym mowa w ust. 5, z materiału pozyskanego ze wszystkich próbek </w:t>
            </w:r>
            <w:proofErr w:type="spellStart"/>
            <w:r w:rsidRPr="00877D86">
              <w:t>reprezentatwynych</w:t>
            </w:r>
            <w:proofErr w:type="spellEnd"/>
            <w:r w:rsidRPr="00877D86">
              <w:t>.</w:t>
            </w:r>
          </w:p>
          <w:p w14:paraId="5E1C2C06" w14:textId="77777777" w:rsidR="00877D86" w:rsidRPr="00877D86" w:rsidRDefault="00877D86" w:rsidP="00877D86">
            <w:pPr>
              <w:pStyle w:val="TEKSTwTABELIWYRODKOWANYtekstwyrodkowanywpoziomie"/>
            </w:pPr>
            <w:r w:rsidRPr="00877D86">
              <w:t>2.</w:t>
            </w:r>
            <w:r w:rsidRPr="00877D86">
              <w:tab/>
              <w:t xml:space="preserve">Próbkę reprezentatywną pobiera się z odpadów destruktu asfaltowego o masie nie większej niż 20 000 Mg. </w:t>
            </w:r>
          </w:p>
          <w:p w14:paraId="79D1DCE9" w14:textId="77777777" w:rsidR="00877D86" w:rsidRPr="00877D86" w:rsidRDefault="00877D86" w:rsidP="00877D86">
            <w:pPr>
              <w:pStyle w:val="TEKSTwTABELIWYRODKOWANYtekstwyrodkowanywpoziomie"/>
            </w:pPr>
            <w:r w:rsidRPr="00877D86">
              <w:t>3.</w:t>
            </w:r>
            <w:r w:rsidRPr="00877D86">
              <w:tab/>
              <w:t>Na próbkę reprezentatywną składają się pojedyncze pobrania.</w:t>
            </w:r>
          </w:p>
          <w:p w14:paraId="0314C4B8" w14:textId="77777777" w:rsidR="00877D86" w:rsidRPr="00877D86" w:rsidRDefault="00877D86" w:rsidP="00877D86">
            <w:pPr>
              <w:pStyle w:val="TEKSTwTABELIWYRODKOWANYtekstwyrodkowanywpoziomie"/>
            </w:pPr>
            <w:r w:rsidRPr="00877D86">
              <w:t>4.</w:t>
            </w:r>
            <w:r w:rsidRPr="00877D86">
              <w:tab/>
              <w:t>Na każde 3 000 Mg odpadów destruktu asfaltowego wykonuje się co najmniej jedno pojedyncze pobranie.</w:t>
            </w:r>
          </w:p>
          <w:p w14:paraId="4682EC6F" w14:textId="3ACC2B17" w:rsidR="00877D86" w:rsidRPr="00E5352B" w:rsidRDefault="00877D86" w:rsidP="00877D86">
            <w:pPr>
              <w:pStyle w:val="TEKSTwTABELIWYRODKOWANYtekstwyrodkowanywpoziomie"/>
            </w:pPr>
            <w:r w:rsidRPr="00877D86">
              <w:t>5.</w:t>
            </w:r>
            <w:r w:rsidRPr="00877D86">
              <w:tab/>
              <w:t xml:space="preserve">Partię odpadów destruktu asfaltowego o masie większej niż 20 000 Mg dzieli się na próbki reprezentatywne, z których każda ma masę nie większą niż 20 000 Mg. </w:t>
            </w:r>
          </w:p>
        </w:tc>
      </w:tr>
      <w:tr w:rsidR="00877D86" w:rsidRPr="00E5352B" w14:paraId="1DB25712" w14:textId="77777777" w:rsidTr="00C94171">
        <w:trPr>
          <w:cantSplit/>
        </w:trPr>
        <w:tc>
          <w:tcPr>
            <w:tcW w:w="2395" w:type="dxa"/>
          </w:tcPr>
          <w:p w14:paraId="6DB15B01" w14:textId="77777777" w:rsidR="00877D86" w:rsidRPr="00E5352B" w:rsidRDefault="00877D86" w:rsidP="00E33129">
            <w:pPr>
              <w:pStyle w:val="TEKSTwTABELIWYRODKOWANYtekstwyrodkowanywpoziomie"/>
            </w:pPr>
            <w:r w:rsidRPr="00E5352B">
              <w:t>Pojedyncze pobranie</w:t>
            </w:r>
          </w:p>
        </w:tc>
        <w:tc>
          <w:tcPr>
            <w:tcW w:w="992" w:type="dxa"/>
          </w:tcPr>
          <w:p w14:paraId="47FD36FD" w14:textId="77777777" w:rsidR="00877D86" w:rsidRPr="00E5352B" w:rsidRDefault="00877D86" w:rsidP="00E33129">
            <w:pPr>
              <w:pStyle w:val="TEKSTwTABELIWYRODKOWANYtekstwyrodkowanywpoziomie"/>
            </w:pPr>
            <w:r w:rsidRPr="00E5352B">
              <w:t>3 000</w:t>
            </w:r>
          </w:p>
        </w:tc>
        <w:tc>
          <w:tcPr>
            <w:tcW w:w="1418" w:type="dxa"/>
          </w:tcPr>
          <w:p w14:paraId="58336B0A" w14:textId="77777777" w:rsidR="00877D86" w:rsidRPr="00E5352B" w:rsidRDefault="00877D86" w:rsidP="00E33129">
            <w:pPr>
              <w:pStyle w:val="TEKSTwTABELIWYRODKOWANYtekstwyrodkowanywpoziomie"/>
            </w:pPr>
            <w:r w:rsidRPr="00E5352B">
              <w:t>1</w:t>
            </w:r>
          </w:p>
        </w:tc>
        <w:tc>
          <w:tcPr>
            <w:tcW w:w="4014" w:type="dxa"/>
            <w:vMerge/>
          </w:tcPr>
          <w:p w14:paraId="479E4463" w14:textId="5C575ACE" w:rsidR="00877D86" w:rsidRPr="00E5352B" w:rsidRDefault="00877D86" w:rsidP="00E33129">
            <w:pPr>
              <w:pStyle w:val="TEKSTwTABELIWYRODKOWANYtekstwyrodkowanywpoziomie"/>
            </w:pPr>
          </w:p>
        </w:tc>
      </w:tr>
    </w:tbl>
    <w:p w14:paraId="20B75056" w14:textId="77777777" w:rsidR="00E5352B" w:rsidRDefault="00E5352B" w:rsidP="00E5352B"/>
    <w:p w14:paraId="099BBC30" w14:textId="77777777" w:rsidR="00E5352B" w:rsidRPr="00E5352B" w:rsidRDefault="00E5352B" w:rsidP="00E33129">
      <w:pPr>
        <w:pStyle w:val="ODNONIKtreodnonika"/>
      </w:pPr>
      <w:r w:rsidRPr="00E5352B">
        <w:t>Objaśnienia:</w:t>
      </w:r>
    </w:p>
    <w:p w14:paraId="368F33B0" w14:textId="77777777" w:rsidR="00E5352B" w:rsidRPr="00E5352B" w:rsidRDefault="00E5352B" w:rsidP="00E33129">
      <w:pPr>
        <w:pStyle w:val="ODNONIKtreodnonika"/>
      </w:pPr>
      <w:r w:rsidRPr="00E5352B">
        <w:t>*Maksymalna masa odpadu destruktu asfaltowego  w Mg (tonach), z której może być pobrana jedna próbka.</w:t>
      </w:r>
    </w:p>
    <w:p w14:paraId="1E46800E" w14:textId="77777777" w:rsidR="00E5352B" w:rsidRDefault="00E5352B" w:rsidP="00E5352B"/>
    <w:p w14:paraId="2D7807CF" w14:textId="77777777" w:rsidR="00E33129" w:rsidRDefault="00E33129">
      <w:pPr>
        <w:spacing w:after="0" w:line="360" w:lineRule="auto"/>
        <w:rPr>
          <w:rFonts w:ascii="Times New Roman" w:hAnsi="Times New Roman" w:cs="Arial"/>
          <w:b/>
          <w:sz w:val="24"/>
          <w:szCs w:val="20"/>
          <w:lang w:eastAsia="pl-PL"/>
        </w:rPr>
      </w:pPr>
      <w:r>
        <w:br w:type="page"/>
      </w:r>
    </w:p>
    <w:p w14:paraId="651FAFB1" w14:textId="77777777" w:rsidR="00E5352B" w:rsidRPr="00E5352B" w:rsidRDefault="00E5352B" w:rsidP="00E5352B">
      <w:pPr>
        <w:pStyle w:val="OZNZACZNIKAwskazanienrzacznika"/>
      </w:pPr>
      <w:r w:rsidRPr="00E5352B">
        <w:lastRenderedPageBreak/>
        <w:t>Załącznik nr 5</w:t>
      </w:r>
    </w:p>
    <w:p w14:paraId="0BA41862" w14:textId="77777777" w:rsidR="00E5352B" w:rsidRPr="00E5352B" w:rsidRDefault="00E5352B" w:rsidP="00E5352B">
      <w:pPr>
        <w:pStyle w:val="OZNZACZNIKAwskazanienrzacznika"/>
      </w:pPr>
    </w:p>
    <w:p w14:paraId="5A613FE1" w14:textId="06B2422F" w:rsidR="00DF4756" w:rsidRPr="00DF4756" w:rsidRDefault="00DF4756" w:rsidP="00C31BDB">
      <w:pPr>
        <w:pStyle w:val="TYTDZOZNoznaczenietytuulubdziau"/>
        <w:rPr>
          <w:rStyle w:val="Kkursywa"/>
        </w:rPr>
      </w:pPr>
      <w:r>
        <w:rPr>
          <w:rStyle w:val="Kkursywa"/>
        </w:rPr>
        <w:t>WZÓR</w:t>
      </w:r>
    </w:p>
    <w:p w14:paraId="31481D7A" w14:textId="01F4BBD8" w:rsidR="00E5352B" w:rsidRDefault="00A778DB" w:rsidP="00C31BDB">
      <w:pPr>
        <w:pStyle w:val="TYTDZOZNoznaczenietytuulubdziau"/>
      </w:pPr>
      <w:r>
        <w:t xml:space="preserve"> </w:t>
      </w:r>
      <w:r w:rsidRPr="00A778DB">
        <w:t>oświadczenie o zgodności z warunkami utraty statusu odpadów</w:t>
      </w:r>
    </w:p>
    <w:p w14:paraId="24D70FB5" w14:textId="77777777" w:rsidR="003A72FA" w:rsidRPr="003A72FA" w:rsidRDefault="003A72FA" w:rsidP="003A72FA">
      <w:pPr>
        <w:rPr>
          <w:lang w:eastAsia="pl-PL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909"/>
        <w:gridCol w:w="1885"/>
        <w:gridCol w:w="491"/>
        <w:gridCol w:w="1803"/>
        <w:gridCol w:w="2248"/>
      </w:tblGrid>
      <w:tr w:rsidR="00E5352B" w:rsidRPr="00E5352B" w14:paraId="119DAF23" w14:textId="77777777" w:rsidTr="00C94171">
        <w:trPr>
          <w:cantSplit/>
          <w:trHeight w:val="588"/>
          <w:jc w:val="center"/>
        </w:trPr>
        <w:tc>
          <w:tcPr>
            <w:tcW w:w="9640" w:type="dxa"/>
            <w:gridSpan w:val="6"/>
            <w:shd w:val="clear" w:color="auto" w:fill="EEECE1"/>
            <w:vAlign w:val="center"/>
          </w:tcPr>
          <w:p w14:paraId="08ED45DC" w14:textId="459DEA5F" w:rsidR="00E5352B" w:rsidRPr="00E5352B" w:rsidRDefault="00E5352B" w:rsidP="00E33129">
            <w:pPr>
              <w:pStyle w:val="TEKSTwTABELItekstzwcitympierwwierszem"/>
            </w:pPr>
            <w:r w:rsidRPr="00E5352B">
              <w:t xml:space="preserve">Dane identyfikacyjne posiadacza </w:t>
            </w:r>
            <w:r w:rsidR="00877D86">
              <w:t xml:space="preserve">odpadów </w:t>
            </w:r>
            <w:r w:rsidRPr="00E5352B">
              <w:t xml:space="preserve">destruktu asfaltowego </w:t>
            </w:r>
          </w:p>
        </w:tc>
      </w:tr>
      <w:tr w:rsidR="00E5352B" w:rsidRPr="00E5352B" w14:paraId="33733FBC" w14:textId="77777777" w:rsidTr="00C94171">
        <w:trPr>
          <w:cantSplit/>
          <w:trHeight w:val="340"/>
          <w:jc w:val="center"/>
        </w:trPr>
        <w:tc>
          <w:tcPr>
            <w:tcW w:w="5589" w:type="dxa"/>
            <w:gridSpan w:val="4"/>
            <w:vAlign w:val="center"/>
          </w:tcPr>
          <w:p w14:paraId="33BF8092" w14:textId="77777777" w:rsidR="00E5352B" w:rsidRDefault="00E5352B">
            <w:pPr>
              <w:pStyle w:val="TEKSTwTABELItekstzwcitympierwwierszem"/>
            </w:pPr>
            <w:r w:rsidRPr="00E5352B">
              <w:t>Nazwa posiadacza</w:t>
            </w:r>
            <w:r w:rsidR="00221D8C">
              <w:t xml:space="preserve"> *</w:t>
            </w:r>
            <w:r w:rsidRPr="00E5352B">
              <w:t xml:space="preserve"> </w:t>
            </w:r>
          </w:p>
          <w:p w14:paraId="6E2F904F" w14:textId="49148858" w:rsidR="003A72FA" w:rsidRPr="00E5352B" w:rsidRDefault="003A72FA">
            <w:pPr>
              <w:pStyle w:val="TEKSTwTABELItekstzwcitympierwwierszem"/>
            </w:pPr>
          </w:p>
        </w:tc>
        <w:tc>
          <w:tcPr>
            <w:tcW w:w="4051" w:type="dxa"/>
            <w:gridSpan w:val="2"/>
          </w:tcPr>
          <w:p w14:paraId="31C025B4" w14:textId="77777777" w:rsidR="00E5352B" w:rsidRPr="00E5352B" w:rsidRDefault="00E5352B" w:rsidP="00E33129">
            <w:pPr>
              <w:pStyle w:val="TEKSTwTABELItekstzwcitympierwwierszem"/>
            </w:pPr>
            <w:r w:rsidRPr="00E5352B">
              <w:t>Numer identyfikacji podatkowej/VAT</w:t>
            </w:r>
          </w:p>
        </w:tc>
      </w:tr>
      <w:tr w:rsidR="00E5352B" w:rsidRPr="00E5352B" w14:paraId="1F79DC97" w14:textId="77777777" w:rsidTr="00C94171">
        <w:trPr>
          <w:cantSplit/>
          <w:trHeight w:val="340"/>
          <w:jc w:val="center"/>
        </w:trPr>
        <w:tc>
          <w:tcPr>
            <w:tcW w:w="3213" w:type="dxa"/>
            <w:gridSpan w:val="2"/>
            <w:vAlign w:val="center"/>
          </w:tcPr>
          <w:p w14:paraId="6760E4DD" w14:textId="77777777" w:rsidR="00E5352B" w:rsidRPr="00E5352B" w:rsidRDefault="00E5352B" w:rsidP="00E33129">
            <w:pPr>
              <w:pStyle w:val="TEKSTwTABELItekstzwcitympierwwierszem"/>
            </w:pPr>
            <w:r w:rsidRPr="00E5352B">
              <w:t>Nr KRS</w:t>
            </w:r>
          </w:p>
        </w:tc>
        <w:tc>
          <w:tcPr>
            <w:tcW w:w="6427" w:type="dxa"/>
            <w:gridSpan w:val="4"/>
            <w:vAlign w:val="center"/>
          </w:tcPr>
          <w:p w14:paraId="0B38DCC3" w14:textId="77777777" w:rsidR="00E5352B" w:rsidRPr="00E5352B" w:rsidRDefault="00E5352B" w:rsidP="00E33129">
            <w:pPr>
              <w:pStyle w:val="TEKSTwTABELItekstzwcitympierwwierszem"/>
            </w:pPr>
          </w:p>
        </w:tc>
      </w:tr>
      <w:tr w:rsidR="00E5352B" w:rsidRPr="00E5352B" w14:paraId="1D4673DD" w14:textId="77777777" w:rsidTr="00C94171">
        <w:trPr>
          <w:cantSplit/>
          <w:jc w:val="center"/>
        </w:trPr>
        <w:tc>
          <w:tcPr>
            <w:tcW w:w="73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045BA" w14:textId="77777777" w:rsidR="00E5352B" w:rsidRPr="00E5352B" w:rsidRDefault="00E5352B" w:rsidP="00E33129">
            <w:pPr>
              <w:pStyle w:val="TEKSTwTABELItekstzwcitympierwwierszem"/>
            </w:pPr>
            <w:r w:rsidRPr="00E5352B">
              <w:t xml:space="preserve">Adres </w:t>
            </w:r>
          </w:p>
          <w:p w14:paraId="084FC53E" w14:textId="77777777" w:rsidR="00E5352B" w:rsidRPr="00E5352B" w:rsidRDefault="00E5352B" w:rsidP="00E33129">
            <w:pPr>
              <w:pStyle w:val="TEKSTwTABELItekstzwcitympierwwierszem"/>
            </w:pPr>
          </w:p>
        </w:tc>
        <w:tc>
          <w:tcPr>
            <w:tcW w:w="2248" w:type="dxa"/>
            <w:tcBorders>
              <w:left w:val="single" w:sz="4" w:space="0" w:color="auto"/>
              <w:right w:val="single" w:sz="4" w:space="0" w:color="auto"/>
            </w:tcBorders>
          </w:tcPr>
          <w:p w14:paraId="774E98BD" w14:textId="77777777" w:rsidR="00E5352B" w:rsidRPr="00E5352B" w:rsidRDefault="00E5352B" w:rsidP="00E33129">
            <w:pPr>
              <w:pStyle w:val="TEKSTwTABELItekstzwcitympierwwierszem"/>
            </w:pPr>
            <w:r w:rsidRPr="00E5352B">
              <w:t>Numer domu</w:t>
            </w:r>
          </w:p>
        </w:tc>
      </w:tr>
      <w:tr w:rsidR="00E5352B" w:rsidRPr="00E5352B" w14:paraId="72389352" w14:textId="77777777" w:rsidTr="00C94171">
        <w:trPr>
          <w:cantSplit/>
          <w:jc w:val="center"/>
        </w:trPr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99A9" w14:textId="77777777" w:rsidR="00E5352B" w:rsidRPr="00E5352B" w:rsidRDefault="00E5352B" w:rsidP="00E33129">
            <w:pPr>
              <w:pStyle w:val="TEKSTwTABELItekstzwcitympierwwierszem"/>
            </w:pPr>
            <w:r w:rsidRPr="00E5352B">
              <w:t>Kod pocztowy</w:t>
            </w:r>
          </w:p>
          <w:p w14:paraId="142EC0F6" w14:textId="77777777" w:rsidR="00E5352B" w:rsidRPr="00E5352B" w:rsidRDefault="00E5352B" w:rsidP="00E33129">
            <w:pPr>
              <w:pStyle w:val="TEKSTwTABELItekstzwcitympierwwierszem"/>
            </w:pPr>
          </w:p>
        </w:tc>
        <w:tc>
          <w:tcPr>
            <w:tcW w:w="50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6BAA" w14:textId="77777777" w:rsidR="00E5352B" w:rsidRPr="00E5352B" w:rsidRDefault="00E5352B" w:rsidP="00E33129">
            <w:pPr>
              <w:pStyle w:val="TEKSTwTABELItekstzwcitympierwwierszem"/>
            </w:pPr>
            <w:r w:rsidRPr="00E5352B">
              <w:t>Gmina</w:t>
            </w:r>
          </w:p>
        </w:tc>
        <w:tc>
          <w:tcPr>
            <w:tcW w:w="2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51D7" w14:textId="77777777" w:rsidR="00E5352B" w:rsidRPr="00E5352B" w:rsidRDefault="00E5352B" w:rsidP="00E33129">
            <w:pPr>
              <w:pStyle w:val="TEKSTwTABELItekstzwcitympierwwierszem"/>
            </w:pPr>
            <w:r w:rsidRPr="00E5352B">
              <w:t>Województwo</w:t>
            </w:r>
          </w:p>
        </w:tc>
      </w:tr>
      <w:tr w:rsidR="00E5352B" w:rsidRPr="00E5352B" w14:paraId="1E95A25F" w14:textId="77777777" w:rsidTr="00C94171">
        <w:trPr>
          <w:cantSplit/>
          <w:jc w:val="center"/>
        </w:trPr>
        <w:tc>
          <w:tcPr>
            <w:tcW w:w="50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78B87B" w14:textId="54B42A65" w:rsidR="00E5352B" w:rsidRPr="00E5352B" w:rsidRDefault="00E5352B" w:rsidP="003001A4">
            <w:pPr>
              <w:pStyle w:val="TEKSTwTABELItekstzwcitympierwwierszem"/>
            </w:pPr>
            <w:r w:rsidRPr="00E5352B">
              <w:t xml:space="preserve">Partia destrukt asfaltowego(przebadana, </w:t>
            </w:r>
            <w:r w:rsidR="006B65B2">
              <w:t xml:space="preserve"> oferowana do w</w:t>
            </w:r>
            <w:r w:rsidR="006B65B2" w:rsidRPr="006B65B2">
              <w:t>ykorzystania</w:t>
            </w:r>
            <w:r w:rsidRPr="00E5352B">
              <w:t>)/ Nr Badania</w:t>
            </w:r>
          </w:p>
        </w:tc>
        <w:tc>
          <w:tcPr>
            <w:tcW w:w="45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A4516" w14:textId="77777777" w:rsidR="00E5352B" w:rsidRPr="00E5352B" w:rsidRDefault="00E5352B" w:rsidP="00E33129">
            <w:pPr>
              <w:pStyle w:val="TEKSTwTABELItekstzwcitympierwwierszem"/>
            </w:pPr>
            <w:r w:rsidRPr="00E5352B">
              <w:t>Nazwa laboratorium lub jednostki certyfikującej</w:t>
            </w:r>
          </w:p>
          <w:p w14:paraId="1D494751" w14:textId="77777777" w:rsidR="00E5352B" w:rsidRPr="00E5352B" w:rsidRDefault="00E5352B" w:rsidP="00E33129">
            <w:pPr>
              <w:pStyle w:val="TEKSTwTABELItekstzwcitympierwwierszem"/>
            </w:pPr>
          </w:p>
          <w:p w14:paraId="1F41BE9A" w14:textId="77777777" w:rsidR="00E5352B" w:rsidRPr="00E5352B" w:rsidRDefault="00E5352B" w:rsidP="00E33129">
            <w:pPr>
              <w:pStyle w:val="TEKSTwTABELItekstzwcitympierwwierszem"/>
            </w:pPr>
          </w:p>
          <w:p w14:paraId="3839DB0F" w14:textId="77777777" w:rsidR="00E5352B" w:rsidRPr="00E5352B" w:rsidRDefault="00E5352B" w:rsidP="00E33129">
            <w:pPr>
              <w:pStyle w:val="TEKSTwTABELItekstzwcitympierwwierszem"/>
            </w:pPr>
          </w:p>
        </w:tc>
      </w:tr>
      <w:tr w:rsidR="00E5352B" w:rsidRPr="00E5352B" w14:paraId="61DBC2B3" w14:textId="77777777" w:rsidTr="00C94171">
        <w:trPr>
          <w:cantSplit/>
          <w:jc w:val="center"/>
        </w:trPr>
        <w:tc>
          <w:tcPr>
            <w:tcW w:w="50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82DAC5" w14:textId="4ECD5024" w:rsidR="00E5352B" w:rsidRPr="00E5352B" w:rsidRDefault="00E5352B" w:rsidP="00E33129">
            <w:pPr>
              <w:pStyle w:val="TEKSTwTABELItekstzwcitympierwwierszem"/>
            </w:pPr>
            <w:r w:rsidRPr="00E5352B">
              <w:t>Decyzja</w:t>
            </w:r>
            <w:r w:rsidR="00A83567" w:rsidRPr="00A83567">
              <w:t xml:space="preserve">, na podstawie której posiadacz odpadów destruktu asfaltowego przetwarza te odpady </w:t>
            </w:r>
            <w:r w:rsidRPr="00E5352B">
              <w:t>/ Organ wydający</w:t>
            </w:r>
            <w:r w:rsidR="00877D86">
              <w:t>*</w:t>
            </w:r>
            <w:r w:rsidR="00221D8C">
              <w:t>*</w:t>
            </w:r>
          </w:p>
          <w:p w14:paraId="500FA39D" w14:textId="77777777" w:rsidR="00E5352B" w:rsidRPr="00E5352B" w:rsidRDefault="00E5352B" w:rsidP="00E33129">
            <w:pPr>
              <w:pStyle w:val="TEKSTwTABELItekstzwcitympierwwierszem"/>
            </w:pPr>
          </w:p>
        </w:tc>
        <w:tc>
          <w:tcPr>
            <w:tcW w:w="45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04952E" w14:textId="77777777" w:rsidR="00E5352B" w:rsidRPr="00E5352B" w:rsidRDefault="00E5352B" w:rsidP="00E33129">
            <w:pPr>
              <w:pStyle w:val="TEKSTwTABELItekstzwcitympierwwierszem"/>
            </w:pPr>
            <w:r w:rsidRPr="00E5352B">
              <w:t>Data wydania/ data do której obowiązuje decyzja</w:t>
            </w:r>
          </w:p>
        </w:tc>
      </w:tr>
    </w:tbl>
    <w:p w14:paraId="63D84CC9" w14:textId="77777777" w:rsidR="00E5352B" w:rsidRDefault="00E5352B" w:rsidP="00E5352B"/>
    <w:p w14:paraId="39CF6166" w14:textId="77777777" w:rsidR="00E5352B" w:rsidRDefault="00E5352B" w:rsidP="006201C9">
      <w:pPr>
        <w:pStyle w:val="ODNONIKtreodnonika"/>
        <w:rPr>
          <w:rStyle w:val="Kkursywa"/>
        </w:rPr>
      </w:pPr>
      <w:r w:rsidRPr="00E5352B">
        <w:rPr>
          <w:rStyle w:val="Kkursywa"/>
        </w:rPr>
        <w:t>(UWAGA: należy poprawnie wypełnić wszystkie pola)</w:t>
      </w:r>
    </w:p>
    <w:p w14:paraId="3C12218A" w14:textId="77777777" w:rsidR="006201C9" w:rsidRPr="00E5352B" w:rsidRDefault="006201C9" w:rsidP="006201C9">
      <w:pPr>
        <w:pStyle w:val="ODNONIKtreodnonika"/>
        <w:rPr>
          <w:rStyle w:val="Kkursywa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4"/>
      </w:tblGrid>
      <w:tr w:rsidR="00E5352B" w:rsidRPr="00F06222" w14:paraId="30D142C7" w14:textId="77777777" w:rsidTr="00C94171">
        <w:trPr>
          <w:cantSplit/>
          <w:jc w:val="center"/>
        </w:trPr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F0569" w14:textId="77777777" w:rsidR="00E5352B" w:rsidRDefault="00E5352B" w:rsidP="00E33129">
            <w:pPr>
              <w:pStyle w:val="TEKSTwTABELItekstzwcitympierwwierszem"/>
            </w:pPr>
            <w:r w:rsidRPr="00E5352B">
              <w:t xml:space="preserve">Miejsce pochodzenia destruktu asfaltowego </w:t>
            </w:r>
          </w:p>
          <w:p w14:paraId="1E9D87E5" w14:textId="77777777" w:rsidR="006201C9" w:rsidRPr="00E5352B" w:rsidRDefault="006201C9" w:rsidP="00E33129">
            <w:pPr>
              <w:pStyle w:val="TEKSTwTABELItekstzwcitympierwwierszem"/>
            </w:pPr>
          </w:p>
          <w:p w14:paraId="162F54B4" w14:textId="77777777" w:rsidR="00E5352B" w:rsidRPr="00E021C4" w:rsidRDefault="00E5352B" w:rsidP="00E33129">
            <w:pPr>
              <w:pStyle w:val="TEKSTwTABELItekstzwcitympierwwierszem"/>
              <w:rPr>
                <w:rStyle w:val="Kkursywa"/>
              </w:rPr>
            </w:pPr>
            <w:r w:rsidRPr="00E021C4">
              <w:rPr>
                <w:rStyle w:val="Kkursywa"/>
              </w:rPr>
              <w:t>(UWAGA: należy podać województwo, powiat, gminę nr drogi/ trasy.)</w:t>
            </w:r>
          </w:p>
        </w:tc>
      </w:tr>
    </w:tbl>
    <w:p w14:paraId="7C06A6D7" w14:textId="77777777" w:rsidR="00E5352B" w:rsidRDefault="00E5352B" w:rsidP="00E5352B"/>
    <w:p w14:paraId="0470B107" w14:textId="23C6DE59" w:rsidR="00221D8C" w:rsidRDefault="00221D8C" w:rsidP="006D2CCC">
      <w:pPr>
        <w:pStyle w:val="ODNONIKtreodnonika"/>
      </w:pPr>
      <w:r>
        <w:t xml:space="preserve">* W przypadku osoby fizycznej należy podać </w:t>
      </w:r>
      <w:r w:rsidRPr="00221D8C">
        <w:t>imię i nazwisk</w:t>
      </w:r>
      <w:r>
        <w:t>o.</w:t>
      </w:r>
    </w:p>
    <w:p w14:paraId="4CBD9455" w14:textId="4C507C20" w:rsidR="00971506" w:rsidRDefault="00221D8C" w:rsidP="006D2CCC">
      <w:pPr>
        <w:pStyle w:val="ODNONIKtreodnonika"/>
      </w:pPr>
      <w:r>
        <w:t>*</w:t>
      </w:r>
      <w:r w:rsidR="00877D86">
        <w:t>*</w:t>
      </w:r>
      <w:r w:rsidR="00A83567">
        <w:t xml:space="preserve">Należy wskazać decyzję wymienioną </w:t>
      </w:r>
      <w:r w:rsidR="006D2CCC">
        <w:t xml:space="preserve">w </w:t>
      </w:r>
      <w:r w:rsidR="006D2CCC" w:rsidRPr="006D2CCC">
        <w:t xml:space="preserve">§ </w:t>
      </w:r>
      <w:r w:rsidR="00E83FF8">
        <w:t>1</w:t>
      </w:r>
      <w:r w:rsidRPr="006D2CCC">
        <w:t xml:space="preserve"> </w:t>
      </w:r>
      <w:r>
        <w:t>pkt</w:t>
      </w:r>
      <w:r w:rsidR="006D2CCC" w:rsidRPr="006D2CCC">
        <w:t xml:space="preserve"> 3</w:t>
      </w:r>
      <w:r w:rsidR="00A83567">
        <w:t xml:space="preserve"> wraz z jej sygnaturą oraz organ wydający</w:t>
      </w:r>
      <w:r w:rsidR="006D2CCC">
        <w:t>.</w:t>
      </w:r>
    </w:p>
    <w:p w14:paraId="7873C705" w14:textId="77777777" w:rsidR="00971506" w:rsidRDefault="00971506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  <w:r>
        <w:br w:type="page"/>
      </w:r>
    </w:p>
    <w:p w14:paraId="3FBD6D2F" w14:textId="77777777" w:rsidR="00971506" w:rsidRPr="006201C9" w:rsidRDefault="00971506" w:rsidP="00971506">
      <w:pPr>
        <w:pStyle w:val="NIEARTTEKSTtekstnieartykuowanynppodstprawnarozplubpreambua"/>
        <w:rPr>
          <w:rStyle w:val="Ppogrubienie"/>
        </w:rPr>
      </w:pPr>
      <w:r w:rsidRPr="006201C9">
        <w:rPr>
          <w:rStyle w:val="Ppogrubienie"/>
        </w:rPr>
        <w:lastRenderedPageBreak/>
        <w:t>Wskazany wyżej posiadacz odpadów destruktu asfaltowego oświadcza, że</w:t>
      </w:r>
    </w:p>
    <w:p w14:paraId="61127C6A" w14:textId="118033E4" w:rsidR="00971506" w:rsidRPr="00971506" w:rsidRDefault="00971506" w:rsidP="00971506">
      <w:pPr>
        <w:pStyle w:val="NIEARTTEKSTtekstnieartykuowanynppodstprawnarozplubpreambua"/>
      </w:pPr>
      <w:r w:rsidRPr="00971506">
        <w:t>•</w:t>
      </w:r>
      <w:r w:rsidRPr="00971506">
        <w:tab/>
        <w:t xml:space="preserve">partia destruktu asfaltowego </w:t>
      </w:r>
      <w:r w:rsidR="00143AA1">
        <w:t>stanowi</w:t>
      </w:r>
      <w:r w:rsidRPr="00971506">
        <w:t>:________________________________</w:t>
      </w:r>
      <w:r w:rsidR="00143AA1">
        <w:t xml:space="preserve"> Mg.</w:t>
      </w:r>
      <w:r w:rsidRPr="00971506">
        <w:t xml:space="preserve"> (UWAGA: należy podać </w:t>
      </w:r>
      <w:r w:rsidR="00FB1363">
        <w:t>Mg</w:t>
      </w:r>
      <w:r w:rsidR="000936AB">
        <w:t xml:space="preserve"> (tony)</w:t>
      </w:r>
      <w:r w:rsidR="00FB1363" w:rsidRPr="00971506">
        <w:t xml:space="preserve"> </w:t>
      </w:r>
      <w:r w:rsidRPr="00971506">
        <w:t>w zapisie liczbowym i słownym),</w:t>
      </w:r>
    </w:p>
    <w:p w14:paraId="1D3BCE45" w14:textId="46B6B0DD" w:rsidR="00971506" w:rsidRPr="00971506" w:rsidRDefault="00971506" w:rsidP="00971506">
      <w:pPr>
        <w:pStyle w:val="NIEARTTEKSTtekstnieartykuowanynppodstprawnarozplubpreambua"/>
      </w:pPr>
      <w:r w:rsidRPr="00971506">
        <w:t>•</w:t>
      </w:r>
      <w:r w:rsidRPr="00971506">
        <w:tab/>
        <w:t xml:space="preserve">powyższa partia destruktu asfaltowego jest zgodna z § </w:t>
      </w:r>
      <w:r w:rsidR="00E83FF8">
        <w:t>2</w:t>
      </w:r>
      <w:r w:rsidRPr="00971506">
        <w:t xml:space="preserve"> rozporządzenia Ministra Klimatu z dnia … w sprawie określenia szczegółowych kryteriów</w:t>
      </w:r>
      <w:r w:rsidR="00B20C8D">
        <w:t xml:space="preserve"> stosowania warunków</w:t>
      </w:r>
      <w:r w:rsidRPr="00971506">
        <w:t xml:space="preserve"> utraty statusu odpadu dla odpadów destruktu asfaltowego (Dz. U. …)</w:t>
      </w:r>
      <w:r w:rsidR="00755408">
        <w:t>.</w:t>
      </w:r>
    </w:p>
    <w:p w14:paraId="2BD03D1E" w14:textId="77777777" w:rsidR="00971506" w:rsidRPr="00971506" w:rsidRDefault="00971506" w:rsidP="00971506">
      <w:pPr>
        <w:pStyle w:val="NIEARTTEKSTtekstnieartykuowanynppodstprawnarozplubpreambua"/>
      </w:pPr>
    </w:p>
    <w:p w14:paraId="6EC56D5B" w14:textId="7E537662" w:rsidR="00971506" w:rsidRPr="00971506" w:rsidRDefault="00971506" w:rsidP="00971506">
      <w:pPr>
        <w:pStyle w:val="NIEARTTEKSTtekstnieartykuowanynppodstprawnarozplubpreambua"/>
      </w:pPr>
      <w:r w:rsidRPr="00971506">
        <w:t xml:space="preserve">Dla potwierdzenia danych podanych w </w:t>
      </w:r>
      <w:r w:rsidR="002B5BD7">
        <w:t xml:space="preserve">niniejszym oświadczeniu </w:t>
      </w:r>
      <w:r w:rsidRPr="00971506">
        <w:t>dołącza się następujące załączniki*</w:t>
      </w:r>
    </w:p>
    <w:p w14:paraId="27012483" w14:textId="77777777" w:rsidR="00971506" w:rsidRPr="00971506" w:rsidRDefault="00971506" w:rsidP="00971506">
      <w:pPr>
        <w:pStyle w:val="NIEARTTEKSTtekstnieartykuowanynppodstprawnarozplubpreambua"/>
      </w:pPr>
      <w:r w:rsidRPr="00971506">
        <w:t>1.___________________________________________</w:t>
      </w:r>
    </w:p>
    <w:p w14:paraId="71E27128" w14:textId="77777777" w:rsidR="00971506" w:rsidRPr="00971506" w:rsidRDefault="00971506" w:rsidP="00971506">
      <w:pPr>
        <w:pStyle w:val="NIEARTTEKSTtekstnieartykuowanynppodstprawnarozplubpreambua"/>
      </w:pPr>
      <w:r w:rsidRPr="00971506">
        <w:t>2.___________________________________________</w:t>
      </w:r>
    </w:p>
    <w:p w14:paraId="171BF4E2" w14:textId="77777777" w:rsidR="00971506" w:rsidRPr="00971506" w:rsidRDefault="00971506" w:rsidP="00971506">
      <w:pPr>
        <w:pStyle w:val="NIEARTTEKSTtekstnieartykuowanynppodstprawnarozplubpreambua"/>
      </w:pPr>
      <w:r w:rsidRPr="00971506">
        <w:t>3.___________________________________________</w:t>
      </w:r>
    </w:p>
    <w:p w14:paraId="268E4491" w14:textId="77777777" w:rsidR="00971506" w:rsidRPr="00971506" w:rsidRDefault="00971506" w:rsidP="00971506">
      <w:pPr>
        <w:pStyle w:val="NIEARTTEKSTtekstnieartykuowanynppodstprawnarozplubpreambua"/>
      </w:pPr>
    </w:p>
    <w:p w14:paraId="3AE92693" w14:textId="2C63C820" w:rsidR="00971506" w:rsidRPr="00971506" w:rsidRDefault="00971506" w:rsidP="00971506">
      <w:pPr>
        <w:pStyle w:val="NIEARTTEKSTtekstnieartykuowanynppodstprawnarozplubpreambua"/>
        <w:rPr>
          <w:rStyle w:val="Kkursywa"/>
        </w:rPr>
      </w:pPr>
      <w:r w:rsidRPr="00971506">
        <w:rPr>
          <w:rStyle w:val="Kkursywa"/>
        </w:rPr>
        <w:t>dnia ______________________</w:t>
      </w:r>
      <w:r w:rsidRPr="00971506">
        <w:rPr>
          <w:rStyle w:val="Kkursywa"/>
        </w:rPr>
        <w:tab/>
      </w:r>
      <w:r w:rsidRPr="00971506">
        <w:rPr>
          <w:rStyle w:val="Kkursywa"/>
        </w:rPr>
        <w:tab/>
      </w:r>
      <w:r w:rsidRPr="00971506">
        <w:rPr>
          <w:rStyle w:val="Kkursywa"/>
        </w:rPr>
        <w:tab/>
      </w:r>
      <w:r w:rsidRPr="00971506">
        <w:rPr>
          <w:rStyle w:val="Kkursywa"/>
        </w:rPr>
        <w:tab/>
      </w:r>
      <w:r w:rsidRPr="00971506">
        <w:rPr>
          <w:rStyle w:val="Kkursywa"/>
        </w:rPr>
        <w:tab/>
      </w:r>
      <w:r w:rsidRPr="00971506">
        <w:rPr>
          <w:rStyle w:val="Kkursywa"/>
        </w:rPr>
        <w:tab/>
        <w:t>________________________________</w:t>
      </w:r>
    </w:p>
    <w:p w14:paraId="1BBA795B" w14:textId="483FCB5B" w:rsidR="00971506" w:rsidRPr="00971506" w:rsidRDefault="00971506" w:rsidP="00971506">
      <w:pPr>
        <w:pStyle w:val="NIEARTTEKSTtekstnieartykuowanynppodstprawnarozplubpreambua"/>
        <w:rPr>
          <w:rStyle w:val="Kkursywa"/>
        </w:rPr>
      </w:pPr>
      <w:r w:rsidRPr="00971506">
        <w:rPr>
          <w:rStyle w:val="Kkursywa"/>
        </w:rPr>
        <w:t>(należy podać miejscowość i datę)</w:t>
      </w:r>
      <w:r w:rsidRPr="00971506">
        <w:rPr>
          <w:rStyle w:val="Kkursywa"/>
        </w:rPr>
        <w:tab/>
      </w:r>
      <w:r w:rsidRPr="00971506">
        <w:rPr>
          <w:rStyle w:val="Kkursywa"/>
        </w:rPr>
        <w:tab/>
      </w:r>
      <w:r w:rsidRPr="00971506">
        <w:rPr>
          <w:rStyle w:val="Kkursywa"/>
        </w:rPr>
        <w:tab/>
      </w:r>
      <w:r w:rsidRPr="00971506">
        <w:rPr>
          <w:rStyle w:val="Kkursywa"/>
        </w:rPr>
        <w:tab/>
      </w:r>
      <w:r w:rsidRPr="00971506">
        <w:rPr>
          <w:rStyle w:val="Kkursywa"/>
        </w:rPr>
        <w:tab/>
        <w:t xml:space="preserve"> (podpis posiadacza odpadów destruktu </w:t>
      </w:r>
    </w:p>
    <w:p w14:paraId="38205026" w14:textId="5F9D6D2D" w:rsidR="00B87FAF" w:rsidRDefault="00971506" w:rsidP="00971506">
      <w:pPr>
        <w:pStyle w:val="NIEARTTEKSTtekstnieartykuowanynppodstprawnarozplubpreambua"/>
        <w:rPr>
          <w:rStyle w:val="Kkursywa"/>
        </w:rPr>
      </w:pPr>
      <w:r w:rsidRPr="00971506">
        <w:rPr>
          <w:rStyle w:val="Kkursywa"/>
        </w:rPr>
        <w:tab/>
      </w:r>
      <w:r w:rsidRPr="00971506">
        <w:rPr>
          <w:rStyle w:val="Kkursywa"/>
        </w:rPr>
        <w:tab/>
      </w:r>
      <w:r w:rsidRPr="00971506">
        <w:rPr>
          <w:rStyle w:val="Kkursywa"/>
        </w:rPr>
        <w:tab/>
      </w:r>
      <w:r w:rsidRPr="00971506">
        <w:rPr>
          <w:rStyle w:val="Kkursywa"/>
        </w:rPr>
        <w:tab/>
      </w:r>
      <w:r w:rsidRPr="00971506">
        <w:rPr>
          <w:rStyle w:val="Kkursywa"/>
        </w:rPr>
        <w:tab/>
      </w:r>
      <w:r w:rsidRPr="00971506">
        <w:rPr>
          <w:rStyle w:val="Kkursywa"/>
        </w:rPr>
        <w:tab/>
      </w:r>
      <w:r w:rsidRPr="00971506">
        <w:rPr>
          <w:rStyle w:val="Kkursywa"/>
        </w:rPr>
        <w:tab/>
      </w:r>
      <w:r w:rsidRPr="00971506">
        <w:rPr>
          <w:rStyle w:val="Kkursywa"/>
        </w:rPr>
        <w:tab/>
      </w:r>
      <w:r w:rsidRPr="00971506">
        <w:rPr>
          <w:rStyle w:val="Kkursywa"/>
        </w:rPr>
        <w:tab/>
      </w:r>
      <w:r w:rsidRPr="00971506">
        <w:rPr>
          <w:rStyle w:val="Kkursywa"/>
        </w:rPr>
        <w:tab/>
      </w:r>
      <w:r w:rsidRPr="00971506">
        <w:rPr>
          <w:rStyle w:val="Kkursywa"/>
        </w:rPr>
        <w:tab/>
      </w:r>
      <w:r w:rsidRPr="00971506">
        <w:rPr>
          <w:rStyle w:val="Kkursywa"/>
        </w:rPr>
        <w:tab/>
      </w:r>
      <w:r w:rsidRPr="00971506">
        <w:rPr>
          <w:rStyle w:val="Kkursywa"/>
        </w:rPr>
        <w:tab/>
      </w:r>
      <w:r w:rsidRPr="00971506">
        <w:rPr>
          <w:rStyle w:val="Kkursywa"/>
        </w:rPr>
        <w:tab/>
      </w:r>
      <w:r w:rsidRPr="00971506">
        <w:rPr>
          <w:rStyle w:val="Kkursywa"/>
        </w:rPr>
        <w:tab/>
      </w:r>
      <w:r w:rsidRPr="00971506">
        <w:rPr>
          <w:rStyle w:val="Kkursywa"/>
        </w:rPr>
        <w:tab/>
      </w:r>
      <w:r w:rsidRPr="00971506">
        <w:rPr>
          <w:rStyle w:val="Kkursywa"/>
        </w:rPr>
        <w:tab/>
      </w:r>
      <w:r w:rsidRPr="00971506">
        <w:rPr>
          <w:rStyle w:val="Kkursywa"/>
        </w:rPr>
        <w:tab/>
      </w:r>
      <w:r w:rsidRPr="00971506">
        <w:rPr>
          <w:rStyle w:val="Kkursywa"/>
        </w:rPr>
        <w:tab/>
      </w:r>
      <w:r w:rsidRPr="00971506">
        <w:rPr>
          <w:rStyle w:val="Kkursywa"/>
        </w:rPr>
        <w:tab/>
        <w:t>asfaltowego/osoby upoważnionej do</w:t>
      </w:r>
      <w:r w:rsidR="00B87FAF">
        <w:rPr>
          <w:rStyle w:val="Kkursywa"/>
        </w:rPr>
        <w:t xml:space="preserve"> </w:t>
      </w:r>
      <w:r w:rsidRPr="00971506">
        <w:rPr>
          <w:rStyle w:val="Kkursywa"/>
        </w:rPr>
        <w:t>reprezentowania</w:t>
      </w:r>
    </w:p>
    <w:p w14:paraId="1D799C36" w14:textId="57EDEDF9" w:rsidR="00971506" w:rsidRPr="00971506" w:rsidRDefault="00971506" w:rsidP="00971506">
      <w:pPr>
        <w:pStyle w:val="NIEARTTEKSTtekstnieartykuowanynppodstprawnarozplubpreambua"/>
        <w:rPr>
          <w:rStyle w:val="Kkursywa"/>
        </w:rPr>
      </w:pPr>
      <w:r w:rsidRPr="00971506">
        <w:rPr>
          <w:rStyle w:val="Kkursywa"/>
        </w:rPr>
        <w:t xml:space="preserve"> </w:t>
      </w:r>
      <w:r w:rsidR="00B87FAF">
        <w:rPr>
          <w:rStyle w:val="Kkursywa"/>
        </w:rPr>
        <w:tab/>
      </w:r>
      <w:r w:rsidR="00B87FAF">
        <w:rPr>
          <w:rStyle w:val="Kkursywa"/>
        </w:rPr>
        <w:tab/>
      </w:r>
      <w:r w:rsidR="00B87FAF">
        <w:rPr>
          <w:rStyle w:val="Kkursywa"/>
        </w:rPr>
        <w:tab/>
      </w:r>
      <w:r w:rsidR="00B87FAF">
        <w:rPr>
          <w:rStyle w:val="Kkursywa"/>
        </w:rPr>
        <w:tab/>
      </w:r>
      <w:r w:rsidR="00B87FAF">
        <w:rPr>
          <w:rStyle w:val="Kkursywa"/>
        </w:rPr>
        <w:tab/>
      </w:r>
      <w:r w:rsidR="00B87FAF">
        <w:rPr>
          <w:rStyle w:val="Kkursywa"/>
        </w:rPr>
        <w:tab/>
      </w:r>
      <w:r w:rsidR="00B87FAF">
        <w:rPr>
          <w:rStyle w:val="Kkursywa"/>
        </w:rPr>
        <w:tab/>
      </w:r>
      <w:r w:rsidR="00B87FAF">
        <w:rPr>
          <w:rStyle w:val="Kkursywa"/>
        </w:rPr>
        <w:tab/>
      </w:r>
      <w:r w:rsidR="00B87FAF">
        <w:rPr>
          <w:rStyle w:val="Kkursywa"/>
        </w:rPr>
        <w:tab/>
      </w:r>
      <w:r w:rsidR="00B87FAF">
        <w:rPr>
          <w:rStyle w:val="Kkursywa"/>
        </w:rPr>
        <w:tab/>
      </w:r>
      <w:r w:rsidR="00B87FAF">
        <w:rPr>
          <w:rStyle w:val="Kkursywa"/>
        </w:rPr>
        <w:tab/>
      </w:r>
      <w:r w:rsidR="00B87FAF">
        <w:rPr>
          <w:rStyle w:val="Kkursywa"/>
        </w:rPr>
        <w:tab/>
      </w:r>
      <w:r w:rsidR="00B87FAF">
        <w:rPr>
          <w:rStyle w:val="Kkursywa"/>
        </w:rPr>
        <w:tab/>
      </w:r>
      <w:r w:rsidR="00B87FAF">
        <w:rPr>
          <w:rStyle w:val="Kkursywa"/>
        </w:rPr>
        <w:tab/>
      </w:r>
      <w:r w:rsidR="00B87FAF">
        <w:rPr>
          <w:rStyle w:val="Kkursywa"/>
        </w:rPr>
        <w:tab/>
      </w:r>
      <w:r w:rsidR="00B87FAF">
        <w:rPr>
          <w:rStyle w:val="Kkursywa"/>
        </w:rPr>
        <w:tab/>
      </w:r>
      <w:r w:rsidR="00B87FAF">
        <w:rPr>
          <w:rStyle w:val="Kkursywa"/>
        </w:rPr>
        <w:tab/>
      </w:r>
      <w:r w:rsidR="00B87FAF">
        <w:rPr>
          <w:rStyle w:val="Kkursywa"/>
        </w:rPr>
        <w:tab/>
      </w:r>
      <w:r w:rsidR="00B87FAF">
        <w:rPr>
          <w:rStyle w:val="Kkursywa"/>
        </w:rPr>
        <w:tab/>
      </w:r>
      <w:r w:rsidR="00B87FAF">
        <w:rPr>
          <w:rStyle w:val="Kkursywa"/>
        </w:rPr>
        <w:tab/>
      </w:r>
      <w:r w:rsidR="00B87FAF">
        <w:rPr>
          <w:rStyle w:val="Kkursywa"/>
        </w:rPr>
        <w:tab/>
      </w:r>
      <w:r w:rsidR="00B87FAF">
        <w:rPr>
          <w:rStyle w:val="Kkursywa"/>
        </w:rPr>
        <w:tab/>
      </w:r>
      <w:r w:rsidR="00B87FAF">
        <w:rPr>
          <w:rStyle w:val="Kkursywa"/>
        </w:rPr>
        <w:tab/>
      </w:r>
      <w:r w:rsidR="00B87FAF">
        <w:rPr>
          <w:rStyle w:val="Kkursywa"/>
        </w:rPr>
        <w:tab/>
      </w:r>
      <w:r w:rsidRPr="00971506">
        <w:rPr>
          <w:rStyle w:val="Kkursywa"/>
        </w:rPr>
        <w:t>posiadacza</w:t>
      </w:r>
      <w:r w:rsidR="00B87FAF">
        <w:rPr>
          <w:rStyle w:val="Kkursywa"/>
        </w:rPr>
        <w:t xml:space="preserve"> odpadów</w:t>
      </w:r>
      <w:r w:rsidRPr="00971506">
        <w:rPr>
          <w:rStyle w:val="Kkursywa"/>
        </w:rPr>
        <w:t xml:space="preserve"> destruktu asfaltowego)</w:t>
      </w:r>
    </w:p>
    <w:p w14:paraId="5D6A900B" w14:textId="77777777" w:rsidR="00971506" w:rsidRPr="00971506" w:rsidRDefault="00971506" w:rsidP="00971506">
      <w:pPr>
        <w:pStyle w:val="NIEARTTEKSTtekstnieartykuowanynppodstprawnarozplubpreambua"/>
      </w:pPr>
    </w:p>
    <w:p w14:paraId="5C24DA53" w14:textId="77777777" w:rsidR="00971506" w:rsidRPr="00971506" w:rsidRDefault="00971506" w:rsidP="00971506"/>
    <w:p w14:paraId="0CD88450" w14:textId="77777777" w:rsidR="00971506" w:rsidRDefault="00971506" w:rsidP="00971506"/>
    <w:p w14:paraId="29B33B57" w14:textId="77777777" w:rsidR="00971506" w:rsidRDefault="00971506" w:rsidP="00971506"/>
    <w:p w14:paraId="5BF841CF" w14:textId="77777777" w:rsidR="00971506" w:rsidRPr="00971506" w:rsidRDefault="00971506" w:rsidP="00971506"/>
    <w:p w14:paraId="6F3375A9" w14:textId="69ABF4EF" w:rsidR="00E021C4" w:rsidRPr="00E021C4" w:rsidRDefault="00971506" w:rsidP="00971506">
      <w:pPr>
        <w:pStyle w:val="ODNONIKtreodnonika"/>
      </w:pPr>
      <w:r w:rsidRPr="00971506">
        <w:t xml:space="preserve">* </w:t>
      </w:r>
      <w:r w:rsidR="00335297">
        <w:tab/>
      </w:r>
      <w:r w:rsidR="00DF4756">
        <w:t>P</w:t>
      </w:r>
      <w:r w:rsidR="00335297">
        <w:t>rotokół</w:t>
      </w:r>
      <w:r w:rsidRPr="00971506">
        <w:t xml:space="preserve"> z bada</w:t>
      </w:r>
      <w:r w:rsidR="00335297">
        <w:t>nia</w:t>
      </w:r>
      <w:r w:rsidRPr="00971506">
        <w:t xml:space="preserve"> lub dokumenty potwierdzające wytworzenie mieszanki  mineralno-asfaltowej po dniu 31 grudnia 2000 r.</w:t>
      </w:r>
      <w:r w:rsidR="00C104C0">
        <w:t>, je</w:t>
      </w:r>
      <w:r w:rsidR="00E83FF8">
        <w:t>żeli</w:t>
      </w:r>
      <w:r w:rsidR="00C104C0">
        <w:t xml:space="preserve"> dotyczy</w:t>
      </w:r>
      <w:r w:rsidR="00E83FF8">
        <w:t>,</w:t>
      </w:r>
      <w:r w:rsidR="00C104C0">
        <w:t xml:space="preserve"> oraz protokół, o którym mowa w załączniku nr 2 pkt 6. </w:t>
      </w:r>
    </w:p>
    <w:sectPr w:rsidR="00E021C4" w:rsidRPr="00E021C4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C38C5" w14:textId="77777777" w:rsidR="00F9141C" w:rsidRDefault="00F9141C">
      <w:r>
        <w:separator/>
      </w:r>
    </w:p>
  </w:endnote>
  <w:endnote w:type="continuationSeparator" w:id="0">
    <w:p w14:paraId="6CDC323A" w14:textId="77777777" w:rsidR="00F9141C" w:rsidRDefault="00F9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967F0" w14:textId="77777777" w:rsidR="00F9141C" w:rsidRDefault="00F9141C">
      <w:r>
        <w:separator/>
      </w:r>
    </w:p>
  </w:footnote>
  <w:footnote w:type="continuationSeparator" w:id="0">
    <w:p w14:paraId="188E977B" w14:textId="77777777" w:rsidR="00F9141C" w:rsidRDefault="00F9141C">
      <w:r>
        <w:continuationSeparator/>
      </w:r>
    </w:p>
  </w:footnote>
  <w:footnote w:id="1">
    <w:p w14:paraId="56203A4F" w14:textId="5FEE8EB3" w:rsidR="00C94171" w:rsidRDefault="00C94171" w:rsidP="000F0FB2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tab/>
        <w:t xml:space="preserve">Minister Klimatu </w:t>
      </w:r>
      <w:r w:rsidR="009A16B8">
        <w:t xml:space="preserve">i Środowiska </w:t>
      </w:r>
      <w:r>
        <w:t xml:space="preserve">kieruje działem administracji rządowej – </w:t>
      </w:r>
      <w:r w:rsidR="00695F6F">
        <w:t xml:space="preserve">energia, </w:t>
      </w:r>
      <w:r>
        <w:t xml:space="preserve">klimat </w:t>
      </w:r>
      <w:r w:rsidR="00695F6F">
        <w:t xml:space="preserve">i środowisko </w:t>
      </w:r>
      <w:r>
        <w:t>na podstawie § 1 ust. 2 pkt 1</w:t>
      </w:r>
      <w:r w:rsidR="00695F6F">
        <w:t xml:space="preserve">, 3 i 4 </w:t>
      </w:r>
      <w:r>
        <w:t xml:space="preserve">rozporządzenia Prezesa Rady Ministrów z dnia </w:t>
      </w:r>
      <w:r w:rsidR="00695F6F">
        <w:t>6 października</w:t>
      </w:r>
      <w:r>
        <w:t xml:space="preserve"> 2020 r. w sprawie szczegółowego zakresu działania Ministra Klimatu</w:t>
      </w:r>
      <w:r w:rsidR="00695F6F">
        <w:t xml:space="preserve"> i Środowiska</w:t>
      </w:r>
      <w:r>
        <w:t xml:space="preserve"> (Dz. U. poz. </w:t>
      </w:r>
      <w:r w:rsidR="00695F6F">
        <w:t>1720</w:t>
      </w:r>
      <w:r>
        <w:t xml:space="preserve">). </w:t>
      </w:r>
    </w:p>
  </w:footnote>
  <w:footnote w:id="2">
    <w:p w14:paraId="2D69BDF8" w14:textId="1E05DCA0" w:rsidR="00C94171" w:rsidRDefault="00C94171" w:rsidP="000F0FB2">
      <w:pPr>
        <w:pStyle w:val="ODNONIKtreodnonika"/>
      </w:pPr>
      <w:r>
        <w:rPr>
          <w:rStyle w:val="Odwoanieprzypisudolnego"/>
        </w:rPr>
        <w:footnoteRef/>
      </w:r>
      <w:r w:rsidRPr="00F32125">
        <w:rPr>
          <w:vertAlign w:val="superscript"/>
        </w:rPr>
        <w:t>)</w:t>
      </w:r>
      <w:r>
        <w:tab/>
      </w:r>
      <w:r w:rsidRPr="00590535">
        <w:t>Niniejsz</w:t>
      </w:r>
      <w:r>
        <w:t>e rozporządzenie</w:t>
      </w:r>
      <w:r w:rsidRPr="00590535">
        <w:t xml:space="preserve"> został</w:t>
      </w:r>
      <w:r>
        <w:t>o</w:t>
      </w:r>
      <w:r w:rsidRPr="00590535">
        <w:t xml:space="preserve"> notyfikowan</w:t>
      </w:r>
      <w:r>
        <w:t>e</w:t>
      </w:r>
      <w:r w:rsidRPr="00590535">
        <w:t xml:space="preserve"> Komisji Europejskiej dnia </w:t>
      </w:r>
      <w:r>
        <w:t>...</w:t>
      </w:r>
      <w:r w:rsidRPr="00590535">
        <w:t xml:space="preserve"> pod numerem </w:t>
      </w:r>
      <w:r>
        <w:t>…</w:t>
      </w:r>
      <w:r w:rsidRPr="00590535">
        <w:t xml:space="preserve">, zgodnie z § 4 rozporządzenia Rady Ministrów z dnia 23 grudnia 2002 r. w sprawie sposobu funkcjonowania krajowego systemu notyfikacji norm i aktów prawnych (Dz. U. poz. 2039 oraz z 2004 r. poz. 597), wdrażającego </w:t>
      </w:r>
      <w:r w:rsidRPr="00C44750">
        <w:t>dyrektyw</w:t>
      </w:r>
      <w:r>
        <w:t>ę</w:t>
      </w:r>
      <w:r w:rsidRPr="00C44750">
        <w:t xml:space="preserve"> (UE) 2015/1535 Parlamentu Europejskiego i Rady z dnia </w:t>
      </w:r>
      <w:r>
        <w:t>9 września 2015 r. ustanawiającą</w:t>
      </w:r>
      <w:r w:rsidRPr="00C44750">
        <w:t xml:space="preserve"> procedurę udzielania informacji w dziedzinie przepisów technicznych oraz zasad dotyczących usług społeczeństwa informacyjnego (Dz. Urz. UE L 241 z 17.09.2015, str. 1).</w:t>
      </w:r>
    </w:p>
    <w:p w14:paraId="4CA9A1B1" w14:textId="77777777" w:rsidR="00C94171" w:rsidRDefault="00C94171" w:rsidP="000F0F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FDB42" w14:textId="276AC5D8" w:rsidR="00C94171" w:rsidRPr="00B371CC" w:rsidRDefault="00C9417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85112">
      <w:rPr>
        <w:noProof/>
      </w:rPr>
      <w:t>13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11AE0"/>
    <w:multiLevelType w:val="hybridMultilevel"/>
    <w:tmpl w:val="2814F878"/>
    <w:lvl w:ilvl="0" w:tplc="9D0683C2">
      <w:start w:val="1"/>
      <w:numFmt w:val="lowerLetter"/>
      <w:lvlText w:val="%1)"/>
      <w:lvlJc w:val="left"/>
      <w:pPr>
        <w:ind w:left="12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B2"/>
    <w:rsid w:val="000012DA"/>
    <w:rsid w:val="0000246E"/>
    <w:rsid w:val="00003862"/>
    <w:rsid w:val="00012A35"/>
    <w:rsid w:val="00013A7E"/>
    <w:rsid w:val="00016099"/>
    <w:rsid w:val="00017DC2"/>
    <w:rsid w:val="00021522"/>
    <w:rsid w:val="00023471"/>
    <w:rsid w:val="00023F13"/>
    <w:rsid w:val="00024FC1"/>
    <w:rsid w:val="00030634"/>
    <w:rsid w:val="000319C1"/>
    <w:rsid w:val="00031A8B"/>
    <w:rsid w:val="00031A8E"/>
    <w:rsid w:val="00031BCA"/>
    <w:rsid w:val="000330FA"/>
    <w:rsid w:val="0003362F"/>
    <w:rsid w:val="00034D48"/>
    <w:rsid w:val="00036B63"/>
    <w:rsid w:val="00037E1A"/>
    <w:rsid w:val="0004242C"/>
    <w:rsid w:val="00043495"/>
    <w:rsid w:val="00044453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369B"/>
    <w:rsid w:val="0008557B"/>
    <w:rsid w:val="00085CE7"/>
    <w:rsid w:val="000906EE"/>
    <w:rsid w:val="00091BA2"/>
    <w:rsid w:val="000936AB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3796"/>
    <w:rsid w:val="000B5B2D"/>
    <w:rsid w:val="000B5DCE"/>
    <w:rsid w:val="000C05BA"/>
    <w:rsid w:val="000C0E8F"/>
    <w:rsid w:val="000C4BC4"/>
    <w:rsid w:val="000D0110"/>
    <w:rsid w:val="000D1EDA"/>
    <w:rsid w:val="000D2468"/>
    <w:rsid w:val="000D318A"/>
    <w:rsid w:val="000D5EBA"/>
    <w:rsid w:val="000D6173"/>
    <w:rsid w:val="000D6F83"/>
    <w:rsid w:val="000E25CC"/>
    <w:rsid w:val="000E3694"/>
    <w:rsid w:val="000E490F"/>
    <w:rsid w:val="000E6241"/>
    <w:rsid w:val="000F0FB2"/>
    <w:rsid w:val="000F2BE3"/>
    <w:rsid w:val="000F3D0D"/>
    <w:rsid w:val="000F3EB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2484"/>
    <w:rsid w:val="00125A9C"/>
    <w:rsid w:val="001270A2"/>
    <w:rsid w:val="00131237"/>
    <w:rsid w:val="001329AC"/>
    <w:rsid w:val="00134CA0"/>
    <w:rsid w:val="0014026F"/>
    <w:rsid w:val="00142D03"/>
    <w:rsid w:val="00143AA1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33DB"/>
    <w:rsid w:val="0019473B"/>
    <w:rsid w:val="001952B1"/>
    <w:rsid w:val="00196E39"/>
    <w:rsid w:val="00197649"/>
    <w:rsid w:val="001A01FB"/>
    <w:rsid w:val="001A02DF"/>
    <w:rsid w:val="001A10E9"/>
    <w:rsid w:val="001A183D"/>
    <w:rsid w:val="001A2B65"/>
    <w:rsid w:val="001A3CD3"/>
    <w:rsid w:val="001A5BEF"/>
    <w:rsid w:val="001A7F15"/>
    <w:rsid w:val="001B342E"/>
    <w:rsid w:val="001C11B3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069B4"/>
    <w:rsid w:val="002114EF"/>
    <w:rsid w:val="002166AD"/>
    <w:rsid w:val="00217871"/>
    <w:rsid w:val="00221D8C"/>
    <w:rsid w:val="00221ED8"/>
    <w:rsid w:val="002231EA"/>
    <w:rsid w:val="002238C4"/>
    <w:rsid w:val="00223FDF"/>
    <w:rsid w:val="002279C0"/>
    <w:rsid w:val="0023727E"/>
    <w:rsid w:val="002418CF"/>
    <w:rsid w:val="00242081"/>
    <w:rsid w:val="00243777"/>
    <w:rsid w:val="002441CD"/>
    <w:rsid w:val="002501A3"/>
    <w:rsid w:val="00250850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5ACB"/>
    <w:rsid w:val="002918FF"/>
    <w:rsid w:val="00292995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5BD7"/>
    <w:rsid w:val="002B68A6"/>
    <w:rsid w:val="002B7FAF"/>
    <w:rsid w:val="002D0C4F"/>
    <w:rsid w:val="002D1364"/>
    <w:rsid w:val="002D4D30"/>
    <w:rsid w:val="002D5000"/>
    <w:rsid w:val="002D598D"/>
    <w:rsid w:val="002D7188"/>
    <w:rsid w:val="002E1355"/>
    <w:rsid w:val="002E1DE3"/>
    <w:rsid w:val="002E27BF"/>
    <w:rsid w:val="002E2AB6"/>
    <w:rsid w:val="002E3F34"/>
    <w:rsid w:val="002E4B6F"/>
    <w:rsid w:val="002E5F79"/>
    <w:rsid w:val="002E64FA"/>
    <w:rsid w:val="002F0A00"/>
    <w:rsid w:val="002F0CFA"/>
    <w:rsid w:val="002F669F"/>
    <w:rsid w:val="002F675F"/>
    <w:rsid w:val="003001A4"/>
    <w:rsid w:val="00301C97"/>
    <w:rsid w:val="0031004C"/>
    <w:rsid w:val="003105F6"/>
    <w:rsid w:val="00311297"/>
    <w:rsid w:val="003113BE"/>
    <w:rsid w:val="003122CA"/>
    <w:rsid w:val="003148FD"/>
    <w:rsid w:val="00320634"/>
    <w:rsid w:val="00321080"/>
    <w:rsid w:val="00322D45"/>
    <w:rsid w:val="0032569A"/>
    <w:rsid w:val="00325A1F"/>
    <w:rsid w:val="003268F9"/>
    <w:rsid w:val="00330BAF"/>
    <w:rsid w:val="00334E3A"/>
    <w:rsid w:val="00335297"/>
    <w:rsid w:val="003361DD"/>
    <w:rsid w:val="00341A6A"/>
    <w:rsid w:val="00345B9C"/>
    <w:rsid w:val="00352DAE"/>
    <w:rsid w:val="00354EB9"/>
    <w:rsid w:val="003602AE"/>
    <w:rsid w:val="00360929"/>
    <w:rsid w:val="0036408B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2FA"/>
    <w:rsid w:val="003A7A63"/>
    <w:rsid w:val="003B000C"/>
    <w:rsid w:val="003B0F1D"/>
    <w:rsid w:val="003B2FD2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658A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6687F"/>
    <w:rsid w:val="0047077C"/>
    <w:rsid w:val="00470B05"/>
    <w:rsid w:val="0047207C"/>
    <w:rsid w:val="00472CD6"/>
    <w:rsid w:val="00474E3C"/>
    <w:rsid w:val="00480A58"/>
    <w:rsid w:val="00482151"/>
    <w:rsid w:val="0048368A"/>
    <w:rsid w:val="00485FAD"/>
    <w:rsid w:val="00487AED"/>
    <w:rsid w:val="00487DBA"/>
    <w:rsid w:val="00491EDF"/>
    <w:rsid w:val="00492A3F"/>
    <w:rsid w:val="00494F62"/>
    <w:rsid w:val="004976EE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41F9"/>
    <w:rsid w:val="004C7EE7"/>
    <w:rsid w:val="004D1777"/>
    <w:rsid w:val="004D2DEE"/>
    <w:rsid w:val="004D2E1F"/>
    <w:rsid w:val="004D7FD9"/>
    <w:rsid w:val="004E01B1"/>
    <w:rsid w:val="004E1324"/>
    <w:rsid w:val="004E19A5"/>
    <w:rsid w:val="004E37E5"/>
    <w:rsid w:val="004E3FDB"/>
    <w:rsid w:val="004F1F4A"/>
    <w:rsid w:val="004F2594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58B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0DD"/>
    <w:rsid w:val="00582F26"/>
    <w:rsid w:val="005835E7"/>
    <w:rsid w:val="0058397F"/>
    <w:rsid w:val="00583BF8"/>
    <w:rsid w:val="00585F33"/>
    <w:rsid w:val="00591124"/>
    <w:rsid w:val="00597024"/>
    <w:rsid w:val="005A0274"/>
    <w:rsid w:val="005A095C"/>
    <w:rsid w:val="005A1197"/>
    <w:rsid w:val="005A5B17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00D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01C9"/>
    <w:rsid w:val="00621256"/>
    <w:rsid w:val="00621FCC"/>
    <w:rsid w:val="00622E4B"/>
    <w:rsid w:val="006333DA"/>
    <w:rsid w:val="00635134"/>
    <w:rsid w:val="006356E2"/>
    <w:rsid w:val="006360AC"/>
    <w:rsid w:val="00636D3D"/>
    <w:rsid w:val="00636DB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33EF"/>
    <w:rsid w:val="006840EA"/>
    <w:rsid w:val="006844E2"/>
    <w:rsid w:val="00685267"/>
    <w:rsid w:val="006872AE"/>
    <w:rsid w:val="00690082"/>
    <w:rsid w:val="00690252"/>
    <w:rsid w:val="0069191F"/>
    <w:rsid w:val="006946BB"/>
    <w:rsid w:val="00695F6F"/>
    <w:rsid w:val="006969FA"/>
    <w:rsid w:val="006A35D5"/>
    <w:rsid w:val="006A748A"/>
    <w:rsid w:val="006B5CFB"/>
    <w:rsid w:val="006B65B2"/>
    <w:rsid w:val="006C419E"/>
    <w:rsid w:val="006C4A31"/>
    <w:rsid w:val="006C5AC2"/>
    <w:rsid w:val="006C6AFB"/>
    <w:rsid w:val="006D2735"/>
    <w:rsid w:val="006D2CCC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3441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2A49"/>
    <w:rsid w:val="0072457F"/>
    <w:rsid w:val="00725406"/>
    <w:rsid w:val="0072621B"/>
    <w:rsid w:val="00727208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5408"/>
    <w:rsid w:val="00756629"/>
    <w:rsid w:val="007575D2"/>
    <w:rsid w:val="00757B4F"/>
    <w:rsid w:val="00757B6A"/>
    <w:rsid w:val="007610E0"/>
    <w:rsid w:val="007621AA"/>
    <w:rsid w:val="0076260A"/>
    <w:rsid w:val="00764A67"/>
    <w:rsid w:val="00767BA0"/>
    <w:rsid w:val="00770F6B"/>
    <w:rsid w:val="007712A1"/>
    <w:rsid w:val="00771883"/>
    <w:rsid w:val="00771A29"/>
    <w:rsid w:val="0077224D"/>
    <w:rsid w:val="00776DC2"/>
    <w:rsid w:val="00780122"/>
    <w:rsid w:val="0078214B"/>
    <w:rsid w:val="0078498A"/>
    <w:rsid w:val="007878FE"/>
    <w:rsid w:val="0079197A"/>
    <w:rsid w:val="00792207"/>
    <w:rsid w:val="00792B64"/>
    <w:rsid w:val="00792E29"/>
    <w:rsid w:val="00793634"/>
    <w:rsid w:val="0079379A"/>
    <w:rsid w:val="00794953"/>
    <w:rsid w:val="0079565C"/>
    <w:rsid w:val="007A1F2F"/>
    <w:rsid w:val="007A2A5C"/>
    <w:rsid w:val="007A5150"/>
    <w:rsid w:val="007A5373"/>
    <w:rsid w:val="007A789F"/>
    <w:rsid w:val="007B1D0E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06C10"/>
    <w:rsid w:val="00812BE5"/>
    <w:rsid w:val="0081462B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58FD"/>
    <w:rsid w:val="008460B6"/>
    <w:rsid w:val="00850C9D"/>
    <w:rsid w:val="00852B59"/>
    <w:rsid w:val="0085345E"/>
    <w:rsid w:val="00856272"/>
    <w:rsid w:val="008563FF"/>
    <w:rsid w:val="0086018B"/>
    <w:rsid w:val="008611DD"/>
    <w:rsid w:val="008620DE"/>
    <w:rsid w:val="00866867"/>
    <w:rsid w:val="00866E62"/>
    <w:rsid w:val="00872257"/>
    <w:rsid w:val="008753E6"/>
    <w:rsid w:val="0087738C"/>
    <w:rsid w:val="00877D86"/>
    <w:rsid w:val="008802AF"/>
    <w:rsid w:val="00881926"/>
    <w:rsid w:val="0088318F"/>
    <w:rsid w:val="0088331D"/>
    <w:rsid w:val="00885112"/>
    <w:rsid w:val="008852B0"/>
    <w:rsid w:val="00885AE7"/>
    <w:rsid w:val="00886B60"/>
    <w:rsid w:val="00887889"/>
    <w:rsid w:val="008913D1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0EEE"/>
    <w:rsid w:val="008E15D7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3D4A"/>
    <w:rsid w:val="00925241"/>
    <w:rsid w:val="00925CEC"/>
    <w:rsid w:val="00926A3F"/>
    <w:rsid w:val="0092794E"/>
    <w:rsid w:val="009306A5"/>
    <w:rsid w:val="00930D30"/>
    <w:rsid w:val="0093118A"/>
    <w:rsid w:val="009332A2"/>
    <w:rsid w:val="00937598"/>
    <w:rsid w:val="0093790B"/>
    <w:rsid w:val="00943751"/>
    <w:rsid w:val="00946DD0"/>
    <w:rsid w:val="009509E6"/>
    <w:rsid w:val="00951925"/>
    <w:rsid w:val="00952018"/>
    <w:rsid w:val="00952800"/>
    <w:rsid w:val="0095300D"/>
    <w:rsid w:val="0095492A"/>
    <w:rsid w:val="00956812"/>
    <w:rsid w:val="0095719A"/>
    <w:rsid w:val="009623E9"/>
    <w:rsid w:val="00963EEB"/>
    <w:rsid w:val="009648BC"/>
    <w:rsid w:val="00964C2F"/>
    <w:rsid w:val="00965F88"/>
    <w:rsid w:val="00971506"/>
    <w:rsid w:val="00984E03"/>
    <w:rsid w:val="00987E85"/>
    <w:rsid w:val="009A0D12"/>
    <w:rsid w:val="009A16B8"/>
    <w:rsid w:val="009A1987"/>
    <w:rsid w:val="009A243B"/>
    <w:rsid w:val="009A2BEE"/>
    <w:rsid w:val="009A5289"/>
    <w:rsid w:val="009A7A53"/>
    <w:rsid w:val="009B0402"/>
    <w:rsid w:val="009B0B75"/>
    <w:rsid w:val="009B16DF"/>
    <w:rsid w:val="009B4CB2"/>
    <w:rsid w:val="009B642A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9F581B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2323"/>
    <w:rsid w:val="00A437E1"/>
    <w:rsid w:val="00A442BD"/>
    <w:rsid w:val="00A4685E"/>
    <w:rsid w:val="00A50CD4"/>
    <w:rsid w:val="00A51191"/>
    <w:rsid w:val="00A53989"/>
    <w:rsid w:val="00A545FF"/>
    <w:rsid w:val="00A56D62"/>
    <w:rsid w:val="00A56F07"/>
    <w:rsid w:val="00A5762C"/>
    <w:rsid w:val="00A600FC"/>
    <w:rsid w:val="00A60BCA"/>
    <w:rsid w:val="00A61F75"/>
    <w:rsid w:val="00A638DA"/>
    <w:rsid w:val="00A65B41"/>
    <w:rsid w:val="00A65E00"/>
    <w:rsid w:val="00A66A78"/>
    <w:rsid w:val="00A7436E"/>
    <w:rsid w:val="00A74E96"/>
    <w:rsid w:val="00A75A8E"/>
    <w:rsid w:val="00A778DB"/>
    <w:rsid w:val="00A824DD"/>
    <w:rsid w:val="00A83567"/>
    <w:rsid w:val="00A83676"/>
    <w:rsid w:val="00A83B7B"/>
    <w:rsid w:val="00A8412A"/>
    <w:rsid w:val="00A84274"/>
    <w:rsid w:val="00A850F3"/>
    <w:rsid w:val="00A864E3"/>
    <w:rsid w:val="00A94574"/>
    <w:rsid w:val="00A948EA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0DD0"/>
    <w:rsid w:val="00AE4179"/>
    <w:rsid w:val="00AE4425"/>
    <w:rsid w:val="00AE486B"/>
    <w:rsid w:val="00AE4FBE"/>
    <w:rsid w:val="00AE650F"/>
    <w:rsid w:val="00AE6555"/>
    <w:rsid w:val="00AE69BA"/>
    <w:rsid w:val="00AE6D88"/>
    <w:rsid w:val="00AE7D16"/>
    <w:rsid w:val="00AF0BF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0C8D"/>
    <w:rsid w:val="00B21487"/>
    <w:rsid w:val="00B232D1"/>
    <w:rsid w:val="00B24DB5"/>
    <w:rsid w:val="00B27ADE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66C00"/>
    <w:rsid w:val="00B70E22"/>
    <w:rsid w:val="00B75FCF"/>
    <w:rsid w:val="00B774CB"/>
    <w:rsid w:val="00B80402"/>
    <w:rsid w:val="00B80B9A"/>
    <w:rsid w:val="00B830B7"/>
    <w:rsid w:val="00B8487C"/>
    <w:rsid w:val="00B848EA"/>
    <w:rsid w:val="00B84B2B"/>
    <w:rsid w:val="00B87FAF"/>
    <w:rsid w:val="00B90500"/>
    <w:rsid w:val="00B9176C"/>
    <w:rsid w:val="00B935A4"/>
    <w:rsid w:val="00BA17DF"/>
    <w:rsid w:val="00BA561A"/>
    <w:rsid w:val="00BB0DC6"/>
    <w:rsid w:val="00BB15E4"/>
    <w:rsid w:val="00BB1E19"/>
    <w:rsid w:val="00BB21D1"/>
    <w:rsid w:val="00BB32F2"/>
    <w:rsid w:val="00BB3EE3"/>
    <w:rsid w:val="00BB4338"/>
    <w:rsid w:val="00BB6C0E"/>
    <w:rsid w:val="00BB7B38"/>
    <w:rsid w:val="00BC040B"/>
    <w:rsid w:val="00BC11E5"/>
    <w:rsid w:val="00BC434D"/>
    <w:rsid w:val="00BC4BC6"/>
    <w:rsid w:val="00BC52FD"/>
    <w:rsid w:val="00BC6E62"/>
    <w:rsid w:val="00BC7443"/>
    <w:rsid w:val="00BD0648"/>
    <w:rsid w:val="00BD1040"/>
    <w:rsid w:val="00BD34AA"/>
    <w:rsid w:val="00BD4BFF"/>
    <w:rsid w:val="00BD53CB"/>
    <w:rsid w:val="00BE0C44"/>
    <w:rsid w:val="00BE1B8B"/>
    <w:rsid w:val="00BE2A18"/>
    <w:rsid w:val="00BE2C01"/>
    <w:rsid w:val="00BE41EC"/>
    <w:rsid w:val="00BE56FB"/>
    <w:rsid w:val="00BE6A5C"/>
    <w:rsid w:val="00BF3DDE"/>
    <w:rsid w:val="00BF6589"/>
    <w:rsid w:val="00BF6F7F"/>
    <w:rsid w:val="00C00647"/>
    <w:rsid w:val="00C02209"/>
    <w:rsid w:val="00C02764"/>
    <w:rsid w:val="00C04CEF"/>
    <w:rsid w:val="00C0662F"/>
    <w:rsid w:val="00C104C0"/>
    <w:rsid w:val="00C11943"/>
    <w:rsid w:val="00C12E96"/>
    <w:rsid w:val="00C14763"/>
    <w:rsid w:val="00C16141"/>
    <w:rsid w:val="00C21161"/>
    <w:rsid w:val="00C2363F"/>
    <w:rsid w:val="00C236C8"/>
    <w:rsid w:val="00C260B1"/>
    <w:rsid w:val="00C26E56"/>
    <w:rsid w:val="00C31108"/>
    <w:rsid w:val="00C31406"/>
    <w:rsid w:val="00C31BDB"/>
    <w:rsid w:val="00C37194"/>
    <w:rsid w:val="00C405EE"/>
    <w:rsid w:val="00C40637"/>
    <w:rsid w:val="00C40F6C"/>
    <w:rsid w:val="00C43A51"/>
    <w:rsid w:val="00C44426"/>
    <w:rsid w:val="00C445F3"/>
    <w:rsid w:val="00C451F4"/>
    <w:rsid w:val="00C45EB1"/>
    <w:rsid w:val="00C53370"/>
    <w:rsid w:val="00C54A3A"/>
    <w:rsid w:val="00C54EC9"/>
    <w:rsid w:val="00C55566"/>
    <w:rsid w:val="00C56448"/>
    <w:rsid w:val="00C667BE"/>
    <w:rsid w:val="00C6766B"/>
    <w:rsid w:val="00C72223"/>
    <w:rsid w:val="00C73BD5"/>
    <w:rsid w:val="00C76417"/>
    <w:rsid w:val="00C7726F"/>
    <w:rsid w:val="00C810A5"/>
    <w:rsid w:val="00C823DA"/>
    <w:rsid w:val="00C8259F"/>
    <w:rsid w:val="00C82746"/>
    <w:rsid w:val="00C8312F"/>
    <w:rsid w:val="00C84C47"/>
    <w:rsid w:val="00C858A4"/>
    <w:rsid w:val="00C86AFA"/>
    <w:rsid w:val="00C94171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E418E"/>
    <w:rsid w:val="00CE67FB"/>
    <w:rsid w:val="00CF09AA"/>
    <w:rsid w:val="00CF4813"/>
    <w:rsid w:val="00CF5233"/>
    <w:rsid w:val="00CF68BD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6D74"/>
    <w:rsid w:val="00D1793F"/>
    <w:rsid w:val="00D22AF5"/>
    <w:rsid w:val="00D235EA"/>
    <w:rsid w:val="00D247A9"/>
    <w:rsid w:val="00D32721"/>
    <w:rsid w:val="00D328DC"/>
    <w:rsid w:val="00D33387"/>
    <w:rsid w:val="00D3435C"/>
    <w:rsid w:val="00D402FB"/>
    <w:rsid w:val="00D45435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020C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764"/>
    <w:rsid w:val="00DC2C2E"/>
    <w:rsid w:val="00DC4AF0"/>
    <w:rsid w:val="00DC7886"/>
    <w:rsid w:val="00DC7AD5"/>
    <w:rsid w:val="00DD0CF2"/>
    <w:rsid w:val="00DE1554"/>
    <w:rsid w:val="00DE2901"/>
    <w:rsid w:val="00DE590F"/>
    <w:rsid w:val="00DE7DC1"/>
    <w:rsid w:val="00DF3F7E"/>
    <w:rsid w:val="00DF4756"/>
    <w:rsid w:val="00DF7648"/>
    <w:rsid w:val="00E00E29"/>
    <w:rsid w:val="00E021C4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3129"/>
    <w:rsid w:val="00E34A35"/>
    <w:rsid w:val="00E366AF"/>
    <w:rsid w:val="00E37C2F"/>
    <w:rsid w:val="00E41C28"/>
    <w:rsid w:val="00E46308"/>
    <w:rsid w:val="00E5023B"/>
    <w:rsid w:val="00E51E17"/>
    <w:rsid w:val="00E52DAB"/>
    <w:rsid w:val="00E5352B"/>
    <w:rsid w:val="00E53668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B5B"/>
    <w:rsid w:val="00E66C50"/>
    <w:rsid w:val="00E67352"/>
    <w:rsid w:val="00E679D3"/>
    <w:rsid w:val="00E71208"/>
    <w:rsid w:val="00E71444"/>
    <w:rsid w:val="00E71C91"/>
    <w:rsid w:val="00E720A1"/>
    <w:rsid w:val="00E75DDA"/>
    <w:rsid w:val="00E773E8"/>
    <w:rsid w:val="00E8294C"/>
    <w:rsid w:val="00E83ADD"/>
    <w:rsid w:val="00E83FF8"/>
    <w:rsid w:val="00E84F38"/>
    <w:rsid w:val="00E85623"/>
    <w:rsid w:val="00E86022"/>
    <w:rsid w:val="00E87441"/>
    <w:rsid w:val="00E91349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7AE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141C"/>
    <w:rsid w:val="00F92C0A"/>
    <w:rsid w:val="00F9415B"/>
    <w:rsid w:val="00FA13C2"/>
    <w:rsid w:val="00FA7F91"/>
    <w:rsid w:val="00FB121C"/>
    <w:rsid w:val="00FB1363"/>
    <w:rsid w:val="00FB1CDD"/>
    <w:rsid w:val="00FB1FBF"/>
    <w:rsid w:val="00FB2C2F"/>
    <w:rsid w:val="00FB305C"/>
    <w:rsid w:val="00FC2E3D"/>
    <w:rsid w:val="00FC3BDE"/>
    <w:rsid w:val="00FD0124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EBC0B"/>
  <w15:docId w15:val="{86EC9636-FB60-414C-A32B-C3BA9E6A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FB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GO_zdalna_2020_09\Utrata%20statusu\Rozporzadzenie\Projekt%20DZ&#346;\Przekazanie%20do%20D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93467B-4615-4868-8C66-13A26519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13</Pages>
  <Words>2421</Words>
  <Characters>14526</Characters>
  <Application>Microsoft Office Word</Application>
  <DocSecurity>0</DocSecurity>
  <Lines>121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Agnieszka Sosnowska</dc:creator>
  <cp:lastModifiedBy>DARSKA Joanna</cp:lastModifiedBy>
  <cp:revision>2</cp:revision>
  <cp:lastPrinted>2020-09-10T07:45:00Z</cp:lastPrinted>
  <dcterms:created xsi:type="dcterms:W3CDTF">2021-03-31T06:53:00Z</dcterms:created>
  <dcterms:modified xsi:type="dcterms:W3CDTF">2021-03-31T06:53:00Z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