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178" w:rsidRDefault="00FD2A3F" w:rsidP="004A0178">
      <w:pPr>
        <w:tabs>
          <w:tab w:val="left" w:pos="284"/>
          <w:tab w:val="left" w:pos="426"/>
          <w:tab w:val="left" w:pos="1560"/>
        </w:tabs>
        <w:spacing w:after="120" w:line="260" w:lineRule="exact"/>
        <w:jc w:val="both"/>
        <w:outlineLvl w:val="0"/>
        <w:rPr>
          <w:rFonts w:ascii="Arial" w:hAnsi="Arial" w:cs="Arial"/>
          <w:b/>
          <w:color w:val="000000" w:themeColor="text1"/>
          <w:spacing w:val="4"/>
          <w:sz w:val="28"/>
          <w:szCs w:val="28"/>
        </w:rPr>
      </w:pPr>
      <w:r w:rsidRPr="00356080">
        <w:rPr>
          <w:rFonts w:ascii="Arial" w:hAnsi="Arial" w:cs="Arial"/>
          <w:b/>
          <w:color w:val="000000" w:themeColor="text1"/>
          <w:spacing w:val="4"/>
          <w:sz w:val="28"/>
          <w:szCs w:val="28"/>
        </w:rPr>
        <w:t xml:space="preserve">Załącznik nr 1: Uwagi szczegółowe do stanowiska Unii Metropoli Polskich i Związku Miast Polskich </w:t>
      </w:r>
    </w:p>
    <w:p w:rsidR="00356080" w:rsidRPr="00356080" w:rsidRDefault="00356080" w:rsidP="004A0178">
      <w:pPr>
        <w:tabs>
          <w:tab w:val="left" w:pos="284"/>
          <w:tab w:val="left" w:pos="426"/>
          <w:tab w:val="left" w:pos="1560"/>
        </w:tabs>
        <w:spacing w:after="120" w:line="260" w:lineRule="exact"/>
        <w:jc w:val="both"/>
        <w:outlineLvl w:val="0"/>
        <w:rPr>
          <w:rFonts w:ascii="Arial" w:hAnsi="Arial" w:cs="Arial"/>
          <w:b/>
          <w:color w:val="000000" w:themeColor="text1"/>
          <w:spacing w:val="4"/>
          <w:sz w:val="28"/>
          <w:szCs w:val="28"/>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2434"/>
        <w:gridCol w:w="1818"/>
        <w:gridCol w:w="4536"/>
        <w:gridCol w:w="2552"/>
      </w:tblGrid>
      <w:tr w:rsidR="00FD2A3F" w:rsidRPr="00F45627" w:rsidTr="00F45627">
        <w:trPr>
          <w:trHeight w:val="660"/>
        </w:trPr>
        <w:tc>
          <w:tcPr>
            <w:tcW w:w="567" w:type="dxa"/>
            <w:shd w:val="clear" w:color="auto" w:fill="E6E6E6"/>
            <w:vAlign w:val="center"/>
          </w:tcPr>
          <w:p w:rsidR="00FD2A3F" w:rsidRPr="00F45627" w:rsidRDefault="00FD2A3F" w:rsidP="00F45627">
            <w:pPr>
              <w:pStyle w:val="Bezodstpw"/>
              <w:jc w:val="center"/>
              <w:rPr>
                <w:rFonts w:asciiTheme="minorHAnsi" w:eastAsia="Calibri" w:hAnsiTheme="minorHAnsi" w:cstheme="minorHAnsi"/>
                <w:b/>
                <w:lang w:eastAsia="en-US"/>
              </w:rPr>
            </w:pPr>
            <w:r w:rsidRPr="00F45627">
              <w:rPr>
                <w:rFonts w:asciiTheme="minorHAnsi" w:eastAsia="Calibri" w:hAnsiTheme="minorHAnsi" w:cstheme="minorHAnsi"/>
                <w:b/>
                <w:lang w:eastAsia="en-US"/>
              </w:rPr>
              <w:t>L.p.</w:t>
            </w:r>
          </w:p>
        </w:tc>
        <w:tc>
          <w:tcPr>
            <w:tcW w:w="2694" w:type="dxa"/>
            <w:shd w:val="clear" w:color="auto" w:fill="E6E6E6"/>
            <w:vAlign w:val="center"/>
          </w:tcPr>
          <w:p w:rsidR="00FD2A3F" w:rsidRPr="00F45627" w:rsidRDefault="00FD2A3F" w:rsidP="00F45627">
            <w:pPr>
              <w:pStyle w:val="Bezodstpw"/>
              <w:jc w:val="center"/>
              <w:rPr>
                <w:rFonts w:asciiTheme="minorHAnsi" w:eastAsia="Calibri" w:hAnsiTheme="minorHAnsi" w:cstheme="minorHAnsi"/>
                <w:b/>
                <w:lang w:eastAsia="en-US"/>
              </w:rPr>
            </w:pPr>
            <w:r w:rsidRPr="00F45627">
              <w:rPr>
                <w:rFonts w:asciiTheme="minorHAnsi" w:eastAsia="Calibri" w:hAnsiTheme="minorHAnsi" w:cstheme="minorHAnsi"/>
                <w:b/>
                <w:lang w:eastAsia="en-US"/>
              </w:rPr>
              <w:t>Przepis projektu, którego dotyczy uwaga, strona załącznika</w:t>
            </w:r>
            <w:r w:rsidR="00F45627">
              <w:rPr>
                <w:rFonts w:asciiTheme="minorHAnsi" w:eastAsia="Calibri" w:hAnsiTheme="minorHAnsi" w:cstheme="minorHAnsi"/>
                <w:b/>
                <w:lang w:eastAsia="en-US"/>
              </w:rPr>
              <w:br/>
            </w:r>
            <w:r w:rsidRPr="00F45627">
              <w:rPr>
                <w:rFonts w:asciiTheme="minorHAnsi" w:eastAsia="Calibri" w:hAnsiTheme="minorHAnsi" w:cstheme="minorHAnsi"/>
                <w:b/>
                <w:lang w:eastAsia="en-US"/>
              </w:rPr>
              <w:t xml:space="preserve"> (OSR, uzasadnienie) do projektu</w:t>
            </w:r>
          </w:p>
        </w:tc>
        <w:tc>
          <w:tcPr>
            <w:tcW w:w="2434" w:type="dxa"/>
            <w:tcBorders>
              <w:bottom w:val="single" w:sz="4" w:space="0" w:color="auto"/>
            </w:tcBorders>
            <w:shd w:val="clear" w:color="auto" w:fill="E6E6E6"/>
            <w:vAlign w:val="center"/>
          </w:tcPr>
          <w:p w:rsidR="00FD2A3F" w:rsidRPr="00F45627" w:rsidRDefault="00FD2A3F" w:rsidP="00F45627">
            <w:pPr>
              <w:pStyle w:val="Bezodstpw"/>
              <w:jc w:val="center"/>
              <w:rPr>
                <w:rFonts w:asciiTheme="minorHAnsi" w:eastAsia="Calibri" w:hAnsiTheme="minorHAnsi" w:cstheme="minorHAnsi"/>
                <w:b/>
                <w:lang w:eastAsia="en-US"/>
              </w:rPr>
            </w:pPr>
            <w:r w:rsidRPr="00F45627">
              <w:rPr>
                <w:rFonts w:asciiTheme="minorHAnsi" w:eastAsia="Calibri" w:hAnsiTheme="minorHAnsi" w:cstheme="minorHAnsi"/>
                <w:b/>
                <w:lang w:eastAsia="en-US"/>
              </w:rPr>
              <w:t>Treść uwagi</w:t>
            </w:r>
          </w:p>
        </w:tc>
        <w:tc>
          <w:tcPr>
            <w:tcW w:w="1818" w:type="dxa"/>
            <w:tcBorders>
              <w:bottom w:val="single" w:sz="4" w:space="0" w:color="auto"/>
            </w:tcBorders>
            <w:shd w:val="clear" w:color="auto" w:fill="E6E6E6"/>
            <w:vAlign w:val="center"/>
          </w:tcPr>
          <w:p w:rsidR="00FD2A3F" w:rsidRPr="00F45627" w:rsidRDefault="00516C10" w:rsidP="00F45627">
            <w:pPr>
              <w:pStyle w:val="Bezodstpw"/>
              <w:rPr>
                <w:rFonts w:asciiTheme="minorHAnsi" w:eastAsia="Calibri" w:hAnsiTheme="minorHAnsi" w:cstheme="minorHAnsi"/>
                <w:b/>
                <w:lang w:eastAsia="en-US"/>
              </w:rPr>
            </w:pPr>
            <w:r w:rsidRPr="00F45627">
              <w:rPr>
                <w:rFonts w:asciiTheme="minorHAnsi" w:eastAsia="Calibri" w:hAnsiTheme="minorHAnsi" w:cstheme="minorHAnsi"/>
                <w:b/>
                <w:lang w:eastAsia="en-US"/>
              </w:rPr>
              <w:t>Propozycja zapisu</w:t>
            </w:r>
            <w:r w:rsidR="00FD2A3F" w:rsidRPr="00F45627">
              <w:rPr>
                <w:rFonts w:asciiTheme="minorHAnsi" w:eastAsia="Calibri" w:hAnsiTheme="minorHAnsi" w:cstheme="minorHAnsi"/>
                <w:b/>
                <w:lang w:eastAsia="en-US"/>
              </w:rPr>
              <w:t xml:space="preserve"> alternatywnego</w:t>
            </w:r>
          </w:p>
        </w:tc>
        <w:tc>
          <w:tcPr>
            <w:tcW w:w="4536" w:type="dxa"/>
            <w:shd w:val="clear" w:color="auto" w:fill="E6E6E6"/>
            <w:vAlign w:val="center"/>
          </w:tcPr>
          <w:p w:rsidR="00FD2A3F" w:rsidRPr="00F45627" w:rsidRDefault="00FD2A3F" w:rsidP="00F45627">
            <w:pPr>
              <w:pStyle w:val="Bezodstpw"/>
              <w:rPr>
                <w:rFonts w:asciiTheme="minorHAnsi" w:eastAsia="Calibri" w:hAnsiTheme="minorHAnsi" w:cstheme="minorHAnsi"/>
                <w:b/>
                <w:lang w:eastAsia="en-US"/>
              </w:rPr>
            </w:pPr>
            <w:r w:rsidRPr="00F45627">
              <w:rPr>
                <w:rFonts w:asciiTheme="minorHAnsi" w:eastAsia="Calibri" w:hAnsiTheme="minorHAnsi" w:cstheme="minorHAnsi"/>
                <w:b/>
                <w:lang w:eastAsia="en-US"/>
              </w:rPr>
              <w:t>Uzasadnienie uwagi</w:t>
            </w:r>
          </w:p>
        </w:tc>
        <w:tc>
          <w:tcPr>
            <w:tcW w:w="2552" w:type="dxa"/>
            <w:shd w:val="clear" w:color="auto" w:fill="E6E6E6"/>
            <w:vAlign w:val="center"/>
          </w:tcPr>
          <w:p w:rsidR="00FD2A3F" w:rsidRPr="00F45627" w:rsidRDefault="00FD2A3F" w:rsidP="00F45627">
            <w:pPr>
              <w:pStyle w:val="Bezodstpw"/>
              <w:jc w:val="center"/>
              <w:rPr>
                <w:rFonts w:asciiTheme="minorHAnsi" w:eastAsia="Calibri" w:hAnsiTheme="minorHAnsi" w:cstheme="minorHAnsi"/>
                <w:b/>
                <w:lang w:eastAsia="en-US"/>
              </w:rPr>
            </w:pPr>
            <w:r w:rsidRPr="00F45627">
              <w:rPr>
                <w:rFonts w:asciiTheme="minorHAnsi" w:eastAsia="Calibri" w:hAnsiTheme="minorHAnsi" w:cstheme="minorHAnsi"/>
                <w:b/>
                <w:lang w:eastAsia="en-US"/>
              </w:rPr>
              <w:t>Sposób rozpatrzenia uwagi – stanowisko MGMiŻŚ</w:t>
            </w:r>
          </w:p>
        </w:tc>
      </w:tr>
      <w:tr w:rsidR="00E0361F" w:rsidRPr="00F45627" w:rsidTr="00F45627">
        <w:trPr>
          <w:trHeight w:val="746"/>
        </w:trPr>
        <w:tc>
          <w:tcPr>
            <w:tcW w:w="567" w:type="dxa"/>
            <w:shd w:val="clear" w:color="auto" w:fill="auto"/>
          </w:tcPr>
          <w:p w:rsidR="00E0361F" w:rsidRPr="00F45627" w:rsidRDefault="00AF52BC" w:rsidP="00F45627">
            <w:pPr>
              <w:pStyle w:val="Bezodstpw"/>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1.</w:t>
            </w:r>
          </w:p>
        </w:tc>
        <w:tc>
          <w:tcPr>
            <w:tcW w:w="2694" w:type="dxa"/>
            <w:shd w:val="clear" w:color="auto" w:fill="auto"/>
            <w:vAlign w:val="center"/>
          </w:tcPr>
          <w:p w:rsidR="00E0361F" w:rsidRPr="00F45627" w:rsidRDefault="006007D9" w:rsidP="00F45627">
            <w:pPr>
              <w:pStyle w:val="Bezodstpw"/>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w:t>
            </w:r>
            <w:r w:rsidRPr="006007D9">
              <w:rPr>
                <w:rFonts w:asciiTheme="minorHAnsi" w:eastAsia="Calibri" w:hAnsiTheme="minorHAnsi" w:cstheme="minorHAnsi"/>
                <w:sz w:val="22"/>
                <w:szCs w:val="22"/>
                <w:lang w:eastAsia="en-US"/>
              </w:rPr>
              <w:t>rt. 6 ust. 1 pkt</w:t>
            </w:r>
          </w:p>
        </w:tc>
        <w:tc>
          <w:tcPr>
            <w:tcW w:w="2434" w:type="dxa"/>
            <w:shd w:val="clear" w:color="auto" w:fill="auto"/>
            <w:vAlign w:val="center"/>
          </w:tcPr>
          <w:p w:rsidR="006007D9" w:rsidRPr="006007D9" w:rsidRDefault="006007D9" w:rsidP="006007D9">
            <w:pPr>
              <w:pStyle w:val="Bezodstpw"/>
              <w:rPr>
                <w:rFonts w:asciiTheme="minorHAnsi" w:eastAsia="Calibri" w:hAnsiTheme="minorHAnsi" w:cstheme="minorHAnsi"/>
                <w:sz w:val="22"/>
                <w:szCs w:val="22"/>
                <w:lang w:eastAsia="en-US"/>
              </w:rPr>
            </w:pPr>
            <w:r w:rsidRPr="006007D9">
              <w:rPr>
                <w:rFonts w:asciiTheme="minorHAnsi" w:eastAsia="Calibri" w:hAnsiTheme="minorHAnsi" w:cstheme="minorHAnsi"/>
                <w:sz w:val="22"/>
                <w:szCs w:val="22"/>
                <w:lang w:eastAsia="en-US"/>
              </w:rPr>
              <w:t>W art. 6 ust. 1 pkt 11 projektu ustawy wymogiem dla wniosku o wydanie decyzji o pozwoleniu na realizację inwestycji w zakresie przeciwdziałania skutkom suszy jest wskazanie gruntów stanowiących własność Skarbu Państwa pokrytych wodami, dla których inwestor określa sposób, miejsce i warunki umieszczenia na tych gruntach obiektów lub urządzeń.</w:t>
            </w:r>
          </w:p>
          <w:p w:rsidR="00E0361F" w:rsidRPr="00F45627" w:rsidRDefault="006007D9" w:rsidP="006007D9">
            <w:pPr>
              <w:pStyle w:val="Bezodstpw"/>
              <w:rPr>
                <w:rFonts w:asciiTheme="minorHAnsi" w:eastAsia="Calibri" w:hAnsiTheme="minorHAnsi" w:cstheme="minorHAnsi"/>
                <w:sz w:val="22"/>
                <w:szCs w:val="22"/>
                <w:lang w:eastAsia="en-US"/>
              </w:rPr>
            </w:pPr>
            <w:r w:rsidRPr="006007D9">
              <w:rPr>
                <w:rFonts w:asciiTheme="minorHAnsi" w:eastAsia="Calibri" w:hAnsiTheme="minorHAnsi" w:cstheme="minorHAnsi"/>
                <w:sz w:val="22"/>
                <w:szCs w:val="22"/>
                <w:lang w:eastAsia="en-US"/>
              </w:rPr>
              <w:t xml:space="preserve">Proponuje się nie zawężać w tym przepisie gruntów pokrytych wodami tylko do gruntów Skarbu Państwa. W Ewidencji Gruntów i Budynków jest wiele cieków naturalnych (w tym rzek), czy wód stojących </w:t>
            </w:r>
            <w:r w:rsidRPr="006007D9">
              <w:rPr>
                <w:rFonts w:asciiTheme="minorHAnsi" w:eastAsia="Calibri" w:hAnsiTheme="minorHAnsi" w:cstheme="minorHAnsi"/>
                <w:sz w:val="22"/>
                <w:szCs w:val="22"/>
                <w:lang w:eastAsia="en-US"/>
              </w:rPr>
              <w:lastRenderedPageBreak/>
              <w:t>(wielkopowierzchniowych) o nieuregulowanym stanie prawnym bądź innej własności niż Skarb Państwa. Mogą to być np. grunty gminne, Wniosek winien określać sposób, miejsce i warunki umieszczenia obiektów lub urządzeń na wszystkich gruntów pokrytych wodami, niezależnie od ich własności.</w:t>
            </w:r>
          </w:p>
        </w:tc>
        <w:tc>
          <w:tcPr>
            <w:tcW w:w="1818" w:type="dxa"/>
            <w:shd w:val="clear" w:color="auto" w:fill="auto"/>
            <w:vAlign w:val="center"/>
          </w:tcPr>
          <w:p w:rsidR="00E0361F" w:rsidRPr="00F45627" w:rsidRDefault="00E0361F" w:rsidP="00F45627">
            <w:pPr>
              <w:pStyle w:val="Bezodstpw"/>
              <w:rPr>
                <w:rFonts w:asciiTheme="minorHAnsi" w:eastAsia="Calibri" w:hAnsiTheme="minorHAnsi" w:cstheme="minorHAnsi"/>
                <w:sz w:val="22"/>
                <w:szCs w:val="22"/>
                <w:lang w:eastAsia="en-US"/>
              </w:rPr>
            </w:pPr>
          </w:p>
        </w:tc>
        <w:tc>
          <w:tcPr>
            <w:tcW w:w="4536" w:type="dxa"/>
            <w:shd w:val="clear" w:color="auto" w:fill="auto"/>
            <w:vAlign w:val="center"/>
          </w:tcPr>
          <w:p w:rsidR="00E0361F" w:rsidRPr="00F45627" w:rsidRDefault="006007D9" w:rsidP="00F45627">
            <w:pPr>
              <w:pStyle w:val="Bezodstpw"/>
              <w:rPr>
                <w:rFonts w:asciiTheme="minorHAnsi" w:eastAsia="Calibri" w:hAnsiTheme="minorHAnsi" w:cstheme="minorHAnsi"/>
                <w:sz w:val="22"/>
                <w:szCs w:val="22"/>
                <w:lang w:eastAsia="en-US"/>
              </w:rPr>
            </w:pPr>
            <w:r w:rsidRPr="006007D9">
              <w:rPr>
                <w:rFonts w:asciiTheme="minorHAnsi" w:eastAsia="Calibri" w:hAnsiTheme="minorHAnsi" w:cstheme="minorHAnsi"/>
                <w:sz w:val="22"/>
                <w:szCs w:val="22"/>
                <w:lang w:eastAsia="en-US"/>
              </w:rPr>
              <w:t xml:space="preserve">W </w:t>
            </w:r>
            <w:r>
              <w:rPr>
                <w:rFonts w:asciiTheme="minorHAnsi" w:eastAsia="Calibri" w:hAnsiTheme="minorHAnsi" w:cstheme="minorHAnsi"/>
                <w:sz w:val="22"/>
                <w:szCs w:val="22"/>
                <w:lang w:eastAsia="en-US"/>
              </w:rPr>
              <w:t>e</w:t>
            </w:r>
            <w:r w:rsidRPr="006007D9">
              <w:rPr>
                <w:rFonts w:asciiTheme="minorHAnsi" w:eastAsia="Calibri" w:hAnsiTheme="minorHAnsi" w:cstheme="minorHAnsi"/>
                <w:sz w:val="22"/>
                <w:szCs w:val="22"/>
                <w:lang w:eastAsia="en-US"/>
              </w:rPr>
              <w:t xml:space="preserve">widencji </w:t>
            </w:r>
            <w:r>
              <w:rPr>
                <w:rFonts w:asciiTheme="minorHAnsi" w:eastAsia="Calibri" w:hAnsiTheme="minorHAnsi" w:cstheme="minorHAnsi"/>
                <w:sz w:val="22"/>
                <w:szCs w:val="22"/>
                <w:lang w:eastAsia="en-US"/>
              </w:rPr>
              <w:t>g</w:t>
            </w:r>
            <w:r w:rsidRPr="006007D9">
              <w:rPr>
                <w:rFonts w:asciiTheme="minorHAnsi" w:eastAsia="Calibri" w:hAnsiTheme="minorHAnsi" w:cstheme="minorHAnsi"/>
                <w:sz w:val="22"/>
                <w:szCs w:val="22"/>
                <w:lang w:eastAsia="en-US"/>
              </w:rPr>
              <w:t xml:space="preserve">runtów i </w:t>
            </w:r>
            <w:r>
              <w:rPr>
                <w:rFonts w:asciiTheme="minorHAnsi" w:eastAsia="Calibri" w:hAnsiTheme="minorHAnsi" w:cstheme="minorHAnsi"/>
                <w:sz w:val="22"/>
                <w:szCs w:val="22"/>
                <w:lang w:eastAsia="en-US"/>
              </w:rPr>
              <w:t>b</w:t>
            </w:r>
            <w:r w:rsidRPr="006007D9">
              <w:rPr>
                <w:rFonts w:asciiTheme="minorHAnsi" w:eastAsia="Calibri" w:hAnsiTheme="minorHAnsi" w:cstheme="minorHAnsi"/>
                <w:sz w:val="22"/>
                <w:szCs w:val="22"/>
                <w:lang w:eastAsia="en-US"/>
              </w:rPr>
              <w:t>udynków jest wiele cieków naturalnych (w tym rzek), czy wód stojących (wielkopowierzchniowych) o nieuregulowanym stanie prawnym bądź innej własności niż Skarb Państwa. Mogą to być np. grunty gminne, Wniosek winien określać sposób, miejsce i warunki umieszczenia obiektów lub urządzeń na wszystkich gruntów pokrytych wodami, niezależnie od ich własności.</w:t>
            </w:r>
          </w:p>
        </w:tc>
        <w:tc>
          <w:tcPr>
            <w:tcW w:w="2552" w:type="dxa"/>
          </w:tcPr>
          <w:p w:rsidR="00E0361F" w:rsidRPr="00F45627" w:rsidRDefault="00E0361F" w:rsidP="00F45627">
            <w:pPr>
              <w:pStyle w:val="Bezodstpw"/>
              <w:jc w:val="both"/>
              <w:rPr>
                <w:rFonts w:asciiTheme="minorHAnsi" w:eastAsia="Calibri" w:hAnsiTheme="minorHAnsi" w:cstheme="minorHAnsi"/>
                <w:sz w:val="22"/>
                <w:szCs w:val="22"/>
                <w:lang w:eastAsia="en-US"/>
              </w:rPr>
            </w:pPr>
          </w:p>
        </w:tc>
      </w:tr>
      <w:tr w:rsidR="00483138" w:rsidRPr="00F45627" w:rsidTr="00F45627">
        <w:trPr>
          <w:trHeight w:val="746"/>
        </w:trPr>
        <w:tc>
          <w:tcPr>
            <w:tcW w:w="567" w:type="dxa"/>
            <w:shd w:val="clear" w:color="auto" w:fill="auto"/>
          </w:tcPr>
          <w:p w:rsidR="00483138" w:rsidRPr="00483138" w:rsidRDefault="00AF52BC" w:rsidP="00F45627">
            <w:pPr>
              <w:pStyle w:val="Bezodstpw"/>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2.</w:t>
            </w:r>
          </w:p>
        </w:tc>
        <w:tc>
          <w:tcPr>
            <w:tcW w:w="2694" w:type="dxa"/>
            <w:shd w:val="clear" w:color="auto" w:fill="auto"/>
            <w:vAlign w:val="center"/>
          </w:tcPr>
          <w:p w:rsidR="00483138" w:rsidRPr="00483138" w:rsidRDefault="00483138" w:rsidP="00F45627">
            <w:pPr>
              <w:pStyle w:val="Bezodstpw"/>
              <w:jc w:val="both"/>
              <w:rPr>
                <w:rFonts w:asciiTheme="minorHAnsi" w:eastAsia="Calibri" w:hAnsiTheme="minorHAnsi" w:cstheme="minorHAnsi"/>
                <w:sz w:val="22"/>
                <w:szCs w:val="22"/>
                <w:lang w:eastAsia="en-US"/>
              </w:rPr>
            </w:pPr>
            <w:r w:rsidRPr="00483138">
              <w:rPr>
                <w:rFonts w:ascii="Calibri" w:hAnsi="Calibri" w:cs="Calibri"/>
                <w:color w:val="000000"/>
                <w:sz w:val="22"/>
                <w:szCs w:val="22"/>
                <w:lang w:val="en-US"/>
              </w:rPr>
              <w:t xml:space="preserve">Art. </w:t>
            </w:r>
            <w:r w:rsidRPr="00483138">
              <w:rPr>
                <w:rFonts w:ascii="Calibri" w:hAnsi="Calibri" w:cs="Calibri"/>
                <w:color w:val="000000"/>
                <w:sz w:val="22"/>
                <w:szCs w:val="22"/>
              </w:rPr>
              <w:t>6 ust. 4</w:t>
            </w:r>
          </w:p>
        </w:tc>
        <w:tc>
          <w:tcPr>
            <w:tcW w:w="2434" w:type="dxa"/>
            <w:shd w:val="clear" w:color="auto" w:fill="auto"/>
            <w:vAlign w:val="center"/>
          </w:tcPr>
          <w:p w:rsidR="00483138" w:rsidRPr="00483138" w:rsidRDefault="00483138" w:rsidP="00483138">
            <w:pPr>
              <w:pStyle w:val="Bodytext20"/>
              <w:shd w:val="clear" w:color="auto" w:fill="auto"/>
              <w:spacing w:before="0" w:line="254" w:lineRule="exact"/>
              <w:ind w:firstLine="0"/>
              <w:jc w:val="left"/>
              <w:rPr>
                <w:rFonts w:ascii="Calibri" w:hAnsi="Calibri" w:cs="Calibri"/>
                <w:sz w:val="22"/>
                <w:szCs w:val="22"/>
              </w:rPr>
            </w:pPr>
            <w:r>
              <w:rPr>
                <w:rFonts w:ascii="Calibri" w:hAnsi="Calibri" w:cs="Calibri"/>
                <w:color w:val="000000"/>
                <w:sz w:val="22"/>
                <w:szCs w:val="22"/>
              </w:rPr>
              <w:t xml:space="preserve">Ze względu na skomplikowany, często stan prawny, </w:t>
            </w:r>
            <w:r w:rsidR="00516C10">
              <w:rPr>
                <w:rFonts w:ascii="Calibri" w:hAnsi="Calibri" w:cs="Calibri"/>
                <w:color w:val="000000"/>
                <w:sz w:val="22"/>
                <w:szCs w:val="22"/>
              </w:rPr>
              <w:t xml:space="preserve">proponujemy </w:t>
            </w:r>
            <w:r w:rsidR="00516C10" w:rsidRPr="00483138">
              <w:rPr>
                <w:rFonts w:ascii="Calibri" w:hAnsi="Calibri" w:cs="Calibri"/>
                <w:color w:val="000000"/>
                <w:sz w:val="22"/>
                <w:szCs w:val="22"/>
              </w:rPr>
              <w:t>dopuszczenie</w:t>
            </w:r>
            <w:r w:rsidRPr="00483138">
              <w:rPr>
                <w:rFonts w:ascii="Calibri" w:hAnsi="Calibri" w:cs="Calibri"/>
                <w:color w:val="000000"/>
                <w:sz w:val="22"/>
                <w:szCs w:val="22"/>
              </w:rPr>
              <w:t xml:space="preserve"> 14 dniowego terminu na wydanie opinii w sprawach szczególnie skomplikowanych</w:t>
            </w:r>
          </w:p>
          <w:p w:rsidR="00483138" w:rsidRPr="00483138" w:rsidRDefault="00483138" w:rsidP="00F45627">
            <w:pPr>
              <w:pStyle w:val="Bezodstpw"/>
              <w:rPr>
                <w:rFonts w:asciiTheme="minorHAnsi" w:eastAsia="Calibri" w:hAnsiTheme="minorHAnsi" w:cstheme="minorHAnsi"/>
                <w:sz w:val="22"/>
                <w:szCs w:val="22"/>
                <w:lang w:eastAsia="en-US"/>
              </w:rPr>
            </w:pPr>
          </w:p>
        </w:tc>
        <w:tc>
          <w:tcPr>
            <w:tcW w:w="1818" w:type="dxa"/>
            <w:shd w:val="clear" w:color="auto" w:fill="auto"/>
            <w:vAlign w:val="center"/>
          </w:tcPr>
          <w:p w:rsidR="00483138" w:rsidRPr="00483138" w:rsidRDefault="00483138" w:rsidP="00F45627">
            <w:pPr>
              <w:pStyle w:val="Bezodstpw"/>
              <w:rPr>
                <w:rFonts w:asciiTheme="minorHAnsi" w:eastAsia="Calibri" w:hAnsiTheme="minorHAnsi" w:cstheme="minorHAnsi"/>
                <w:sz w:val="22"/>
                <w:szCs w:val="22"/>
                <w:lang w:eastAsia="en-US"/>
              </w:rPr>
            </w:pPr>
          </w:p>
        </w:tc>
        <w:tc>
          <w:tcPr>
            <w:tcW w:w="4536" w:type="dxa"/>
            <w:shd w:val="clear" w:color="auto" w:fill="auto"/>
            <w:vAlign w:val="center"/>
          </w:tcPr>
          <w:p w:rsidR="00483138" w:rsidRPr="00483138" w:rsidRDefault="00483138" w:rsidP="00F45627">
            <w:pPr>
              <w:pStyle w:val="Bezodstpw"/>
              <w:rPr>
                <w:rFonts w:asciiTheme="minorHAnsi" w:eastAsia="Calibri" w:hAnsiTheme="minorHAnsi" w:cstheme="minorHAnsi"/>
                <w:sz w:val="22"/>
                <w:szCs w:val="22"/>
                <w:lang w:eastAsia="en-US"/>
              </w:rPr>
            </w:pPr>
          </w:p>
        </w:tc>
        <w:tc>
          <w:tcPr>
            <w:tcW w:w="2552" w:type="dxa"/>
          </w:tcPr>
          <w:p w:rsidR="00483138" w:rsidRPr="00483138" w:rsidRDefault="00483138" w:rsidP="00F45627">
            <w:pPr>
              <w:pStyle w:val="Bezodstpw"/>
              <w:jc w:val="both"/>
              <w:rPr>
                <w:rFonts w:asciiTheme="minorHAnsi" w:eastAsia="Calibri" w:hAnsiTheme="minorHAnsi" w:cstheme="minorHAnsi"/>
                <w:sz w:val="22"/>
                <w:szCs w:val="22"/>
                <w:lang w:eastAsia="en-US"/>
              </w:rPr>
            </w:pPr>
          </w:p>
        </w:tc>
      </w:tr>
      <w:tr w:rsidR="00FD2A3F" w:rsidRPr="00F45627" w:rsidTr="00F45627">
        <w:trPr>
          <w:trHeight w:val="746"/>
        </w:trPr>
        <w:tc>
          <w:tcPr>
            <w:tcW w:w="567" w:type="dxa"/>
            <w:shd w:val="clear" w:color="auto" w:fill="auto"/>
          </w:tcPr>
          <w:p w:rsidR="00FD2A3F" w:rsidRPr="00F45627" w:rsidRDefault="00AF52BC" w:rsidP="00F45627">
            <w:pPr>
              <w:pStyle w:val="Bezodstpw"/>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3.</w:t>
            </w:r>
          </w:p>
        </w:tc>
        <w:tc>
          <w:tcPr>
            <w:tcW w:w="2694" w:type="dxa"/>
            <w:shd w:val="clear" w:color="auto" w:fill="auto"/>
            <w:vAlign w:val="center"/>
          </w:tcPr>
          <w:p w:rsidR="00FD2A3F" w:rsidRPr="00F45627" w:rsidRDefault="00FD2A3F" w:rsidP="00F45627">
            <w:pPr>
              <w:pStyle w:val="Bezodstpw"/>
              <w:jc w:val="both"/>
              <w:rPr>
                <w:rFonts w:asciiTheme="minorHAnsi" w:eastAsia="Calibri" w:hAnsiTheme="minorHAnsi" w:cstheme="minorHAnsi"/>
                <w:sz w:val="22"/>
                <w:szCs w:val="22"/>
                <w:lang w:eastAsia="en-US"/>
              </w:rPr>
            </w:pPr>
            <w:r w:rsidRPr="00F45627">
              <w:rPr>
                <w:rFonts w:asciiTheme="minorHAnsi" w:eastAsia="Calibri" w:hAnsiTheme="minorHAnsi" w:cstheme="minorHAnsi"/>
                <w:sz w:val="22"/>
                <w:szCs w:val="22"/>
                <w:lang w:eastAsia="en-US"/>
              </w:rPr>
              <w:t>art. 8 ust. 4 pkt 1</w:t>
            </w:r>
          </w:p>
        </w:tc>
        <w:tc>
          <w:tcPr>
            <w:tcW w:w="2434" w:type="dxa"/>
            <w:shd w:val="clear" w:color="auto" w:fill="auto"/>
            <w:vAlign w:val="center"/>
          </w:tcPr>
          <w:p w:rsidR="00F45627" w:rsidRPr="00F45627" w:rsidRDefault="00356080" w:rsidP="00F45627">
            <w:pPr>
              <w:pStyle w:val="Bezodstpw"/>
              <w:rPr>
                <w:rFonts w:asciiTheme="minorHAnsi" w:eastAsia="Calibri" w:hAnsiTheme="minorHAnsi" w:cstheme="minorHAnsi"/>
                <w:sz w:val="22"/>
                <w:szCs w:val="22"/>
                <w:lang w:eastAsia="en-US"/>
              </w:rPr>
            </w:pPr>
            <w:r w:rsidRPr="00F45627">
              <w:rPr>
                <w:rFonts w:asciiTheme="minorHAnsi" w:eastAsia="Calibri" w:hAnsiTheme="minorHAnsi" w:cstheme="minorHAnsi"/>
                <w:sz w:val="22"/>
                <w:szCs w:val="22"/>
                <w:lang w:eastAsia="en-US"/>
              </w:rPr>
              <w:t xml:space="preserve">Brak uregulowania kwestii w zakresie nieruchomości, które nie podlegają wywłaszczeniu w </w:t>
            </w:r>
          </w:p>
          <w:p w:rsidR="00FD2A3F" w:rsidRPr="00F45627" w:rsidRDefault="00356080" w:rsidP="00F45627">
            <w:pPr>
              <w:pStyle w:val="Bezodstpw"/>
              <w:rPr>
                <w:rFonts w:asciiTheme="minorHAnsi" w:eastAsia="Calibri" w:hAnsiTheme="minorHAnsi" w:cstheme="minorHAnsi"/>
                <w:sz w:val="22"/>
                <w:szCs w:val="22"/>
                <w:lang w:eastAsia="en-US"/>
              </w:rPr>
            </w:pPr>
            <w:r w:rsidRPr="00F45627">
              <w:rPr>
                <w:rFonts w:asciiTheme="minorHAnsi" w:eastAsia="Calibri" w:hAnsiTheme="minorHAnsi" w:cstheme="minorHAnsi"/>
                <w:sz w:val="22"/>
                <w:szCs w:val="22"/>
                <w:lang w:eastAsia="en-US"/>
              </w:rPr>
              <w:t>związku z realizacją inwestycji w zakresie przeciwdziałania skutkom suszy,</w:t>
            </w:r>
          </w:p>
        </w:tc>
        <w:tc>
          <w:tcPr>
            <w:tcW w:w="1818" w:type="dxa"/>
            <w:shd w:val="clear" w:color="auto" w:fill="auto"/>
            <w:vAlign w:val="center"/>
          </w:tcPr>
          <w:p w:rsidR="00FD2A3F" w:rsidRPr="00F45627" w:rsidRDefault="00FD2A3F" w:rsidP="00F45627">
            <w:pPr>
              <w:pStyle w:val="Bezodstpw"/>
              <w:rPr>
                <w:rFonts w:asciiTheme="minorHAnsi" w:eastAsia="Calibri" w:hAnsiTheme="minorHAnsi" w:cstheme="minorHAnsi"/>
                <w:sz w:val="22"/>
                <w:szCs w:val="22"/>
                <w:lang w:eastAsia="en-US"/>
              </w:rPr>
            </w:pPr>
          </w:p>
        </w:tc>
        <w:tc>
          <w:tcPr>
            <w:tcW w:w="4536" w:type="dxa"/>
            <w:shd w:val="clear" w:color="auto" w:fill="auto"/>
            <w:vAlign w:val="center"/>
          </w:tcPr>
          <w:p w:rsidR="00FD2A3F" w:rsidRPr="00F45627" w:rsidRDefault="00FD2A3F" w:rsidP="00F45627">
            <w:pPr>
              <w:pStyle w:val="Bezodstpw"/>
              <w:rPr>
                <w:rFonts w:asciiTheme="minorHAnsi" w:eastAsia="Calibri" w:hAnsiTheme="minorHAnsi" w:cstheme="minorHAnsi"/>
                <w:sz w:val="22"/>
                <w:szCs w:val="22"/>
                <w:lang w:eastAsia="en-US"/>
              </w:rPr>
            </w:pPr>
            <w:r w:rsidRPr="00F45627">
              <w:rPr>
                <w:rFonts w:asciiTheme="minorHAnsi" w:eastAsia="Calibri" w:hAnsiTheme="minorHAnsi" w:cstheme="minorHAnsi"/>
                <w:sz w:val="22"/>
                <w:szCs w:val="22"/>
                <w:lang w:eastAsia="en-US"/>
              </w:rPr>
              <w:t xml:space="preserve">Brak uregulowania kwestii w zakresie nieruchomości, które nie podlegają wywłaszczeniu w związku z realizacją inwestycji w zakresie przeciwdziałania skutkom suszy, </w:t>
            </w:r>
            <w:r w:rsidR="00F45627">
              <w:rPr>
                <w:rFonts w:asciiTheme="minorHAnsi" w:eastAsia="Calibri" w:hAnsiTheme="minorHAnsi" w:cstheme="minorHAnsi"/>
                <w:sz w:val="22"/>
                <w:szCs w:val="22"/>
                <w:lang w:eastAsia="en-US"/>
              </w:rPr>
              <w:br/>
            </w:r>
            <w:r w:rsidRPr="00F45627">
              <w:rPr>
                <w:rFonts w:asciiTheme="minorHAnsi" w:eastAsia="Calibri" w:hAnsiTheme="minorHAnsi" w:cstheme="minorHAnsi"/>
                <w:sz w:val="22"/>
                <w:szCs w:val="22"/>
                <w:lang w:eastAsia="en-US"/>
              </w:rPr>
              <w:t xml:space="preserve">a zostaną wyłączone z obrotu wobec zajęcia ich np. pod zaplecze budowy. W przypadku takich nieruchomości należałoby dokładnie określić </w:t>
            </w:r>
            <w:r w:rsidR="00516C10" w:rsidRPr="00F45627">
              <w:rPr>
                <w:rFonts w:asciiTheme="minorHAnsi" w:eastAsia="Calibri" w:hAnsiTheme="minorHAnsi" w:cstheme="minorHAnsi"/>
                <w:sz w:val="22"/>
                <w:szCs w:val="22"/>
                <w:lang w:eastAsia="en-US"/>
              </w:rPr>
              <w:t>czas,</w:t>
            </w:r>
            <w:r w:rsidRPr="00F45627">
              <w:rPr>
                <w:rFonts w:asciiTheme="minorHAnsi" w:eastAsia="Calibri" w:hAnsiTheme="minorHAnsi" w:cstheme="minorHAnsi"/>
                <w:sz w:val="22"/>
                <w:szCs w:val="22"/>
                <w:lang w:eastAsia="en-US"/>
              </w:rPr>
              <w:t xml:space="preserve"> do którego takie nieruchomości nie będą mogły być przedmiotem obrotu w rozumieniu </w:t>
            </w:r>
            <w:r w:rsidRPr="00F45627">
              <w:rPr>
                <w:rFonts w:asciiTheme="minorHAnsi" w:eastAsia="Calibri" w:hAnsiTheme="minorHAnsi" w:cstheme="minorHAnsi"/>
                <w:sz w:val="22"/>
                <w:szCs w:val="22"/>
                <w:lang w:eastAsia="en-US"/>
              </w:rPr>
              <w:lastRenderedPageBreak/>
              <w:t xml:space="preserve">przepisów ustawy z dnia 21 sierpnia 1997 r. </w:t>
            </w:r>
            <w:r w:rsidR="00F45627">
              <w:rPr>
                <w:rFonts w:asciiTheme="minorHAnsi" w:eastAsia="Calibri" w:hAnsiTheme="minorHAnsi" w:cstheme="minorHAnsi"/>
                <w:sz w:val="22"/>
                <w:szCs w:val="22"/>
                <w:lang w:eastAsia="en-US"/>
              </w:rPr>
              <w:br/>
            </w:r>
            <w:r w:rsidRPr="00F45627">
              <w:rPr>
                <w:rFonts w:asciiTheme="minorHAnsi" w:eastAsia="Calibri" w:hAnsiTheme="minorHAnsi" w:cstheme="minorHAnsi"/>
                <w:sz w:val="22"/>
                <w:szCs w:val="22"/>
                <w:lang w:eastAsia="en-US"/>
              </w:rPr>
              <w:t xml:space="preserve">o gospodarce nieruchomościami.  </w:t>
            </w:r>
          </w:p>
        </w:tc>
        <w:tc>
          <w:tcPr>
            <w:tcW w:w="2552" w:type="dxa"/>
          </w:tcPr>
          <w:p w:rsidR="00FD2A3F" w:rsidRPr="00F45627" w:rsidRDefault="00FD2A3F" w:rsidP="00F45627">
            <w:pPr>
              <w:pStyle w:val="Bezodstpw"/>
              <w:jc w:val="both"/>
              <w:rPr>
                <w:rFonts w:asciiTheme="minorHAnsi" w:eastAsia="Calibri" w:hAnsiTheme="minorHAnsi" w:cstheme="minorHAnsi"/>
                <w:sz w:val="22"/>
                <w:szCs w:val="22"/>
                <w:lang w:eastAsia="en-US"/>
              </w:rPr>
            </w:pPr>
          </w:p>
        </w:tc>
      </w:tr>
      <w:tr w:rsidR="00483138" w:rsidRPr="00F45627" w:rsidTr="00F45627">
        <w:trPr>
          <w:trHeight w:val="746"/>
        </w:trPr>
        <w:tc>
          <w:tcPr>
            <w:tcW w:w="567" w:type="dxa"/>
            <w:shd w:val="clear" w:color="auto" w:fill="auto"/>
          </w:tcPr>
          <w:p w:rsidR="00483138" w:rsidRPr="00F45627" w:rsidRDefault="00AF52BC" w:rsidP="00F45627">
            <w:pPr>
              <w:pStyle w:val="Bezodstpw"/>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4.</w:t>
            </w:r>
          </w:p>
        </w:tc>
        <w:tc>
          <w:tcPr>
            <w:tcW w:w="2694" w:type="dxa"/>
            <w:shd w:val="clear" w:color="auto" w:fill="auto"/>
            <w:vAlign w:val="center"/>
          </w:tcPr>
          <w:p w:rsidR="00483138" w:rsidRPr="00F45627" w:rsidRDefault="00483138" w:rsidP="00F45627">
            <w:pPr>
              <w:pStyle w:val="Bezodstpw"/>
              <w:jc w:val="both"/>
              <w:rPr>
                <w:rFonts w:asciiTheme="minorHAnsi" w:eastAsia="Calibri" w:hAnsiTheme="minorHAnsi" w:cstheme="minorHAnsi"/>
                <w:sz w:val="22"/>
                <w:szCs w:val="22"/>
                <w:lang w:eastAsia="en-US"/>
              </w:rPr>
            </w:pPr>
            <w:r w:rsidRPr="00483138">
              <w:rPr>
                <w:rFonts w:ascii="Calibri" w:hAnsi="Calibri" w:cs="Calibri"/>
                <w:color w:val="000000"/>
                <w:sz w:val="22"/>
                <w:szCs w:val="22"/>
              </w:rPr>
              <w:t>Art. 15 ust 1.</w:t>
            </w:r>
          </w:p>
        </w:tc>
        <w:tc>
          <w:tcPr>
            <w:tcW w:w="2434" w:type="dxa"/>
            <w:shd w:val="clear" w:color="auto" w:fill="auto"/>
            <w:vAlign w:val="center"/>
          </w:tcPr>
          <w:p w:rsidR="00483138" w:rsidRPr="00F45627" w:rsidRDefault="00483138" w:rsidP="00483138">
            <w:pPr>
              <w:pStyle w:val="Bodytext20"/>
              <w:shd w:val="clear" w:color="auto" w:fill="auto"/>
              <w:spacing w:before="0" w:line="254" w:lineRule="exact"/>
              <w:ind w:firstLine="0"/>
              <w:jc w:val="left"/>
              <w:rPr>
                <w:rFonts w:asciiTheme="minorHAnsi" w:eastAsia="Calibri" w:hAnsiTheme="minorHAnsi" w:cstheme="minorHAnsi"/>
                <w:sz w:val="22"/>
                <w:szCs w:val="22"/>
                <w:lang w:eastAsia="en-US"/>
              </w:rPr>
            </w:pPr>
            <w:r w:rsidRPr="00483138">
              <w:rPr>
                <w:rFonts w:ascii="Calibri" w:hAnsi="Calibri" w:cs="Calibri"/>
                <w:color w:val="000000"/>
                <w:sz w:val="22"/>
                <w:szCs w:val="22"/>
              </w:rPr>
              <w:t>Art. 15 ust 1. projektu ustawy proponuje się zastąpić na analogiczny zapis zawarty w</w:t>
            </w:r>
            <w:r>
              <w:rPr>
                <w:rFonts w:ascii="Calibri" w:hAnsi="Calibri" w:cs="Calibri"/>
                <w:color w:val="000000"/>
                <w:sz w:val="22"/>
                <w:szCs w:val="22"/>
              </w:rPr>
              <w:t xml:space="preserve"> </w:t>
            </w:r>
            <w:r w:rsidRPr="00483138">
              <w:rPr>
                <w:rFonts w:ascii="Calibri" w:hAnsi="Calibri" w:cs="Calibri"/>
                <w:color w:val="000000"/>
                <w:sz w:val="22"/>
                <w:szCs w:val="22"/>
              </w:rPr>
              <w:t>art. 21 ust. 2 ustawy o szczególnych zasadach przygotowania i realizacji inwestycji w zakresie dróg publicznych.</w:t>
            </w:r>
          </w:p>
        </w:tc>
        <w:tc>
          <w:tcPr>
            <w:tcW w:w="1818" w:type="dxa"/>
            <w:shd w:val="clear" w:color="auto" w:fill="auto"/>
            <w:vAlign w:val="center"/>
          </w:tcPr>
          <w:p w:rsidR="00483138" w:rsidRPr="00F45627" w:rsidRDefault="00483138" w:rsidP="00F45627">
            <w:pPr>
              <w:pStyle w:val="Bezodstpw"/>
              <w:rPr>
                <w:rFonts w:asciiTheme="minorHAnsi" w:eastAsia="Calibri" w:hAnsiTheme="minorHAnsi" w:cstheme="minorHAnsi"/>
                <w:sz w:val="22"/>
                <w:szCs w:val="22"/>
                <w:lang w:eastAsia="en-US"/>
              </w:rPr>
            </w:pPr>
          </w:p>
        </w:tc>
        <w:tc>
          <w:tcPr>
            <w:tcW w:w="4536" w:type="dxa"/>
            <w:shd w:val="clear" w:color="auto" w:fill="auto"/>
            <w:vAlign w:val="center"/>
          </w:tcPr>
          <w:p w:rsidR="00483138" w:rsidRPr="00F45627" w:rsidRDefault="00483138" w:rsidP="00483138">
            <w:pPr>
              <w:pStyle w:val="Bodytext20"/>
              <w:shd w:val="clear" w:color="auto" w:fill="auto"/>
              <w:spacing w:before="0" w:line="254" w:lineRule="exact"/>
              <w:ind w:firstLine="0"/>
              <w:jc w:val="left"/>
              <w:rPr>
                <w:rFonts w:asciiTheme="minorHAnsi" w:eastAsia="Calibri" w:hAnsiTheme="minorHAnsi" w:cstheme="minorHAnsi"/>
                <w:sz w:val="22"/>
                <w:szCs w:val="22"/>
                <w:lang w:eastAsia="en-US"/>
              </w:rPr>
            </w:pPr>
          </w:p>
        </w:tc>
        <w:tc>
          <w:tcPr>
            <w:tcW w:w="2552" w:type="dxa"/>
          </w:tcPr>
          <w:p w:rsidR="00483138" w:rsidRPr="00F45627" w:rsidRDefault="00483138" w:rsidP="00F45627">
            <w:pPr>
              <w:pStyle w:val="Bezodstpw"/>
              <w:jc w:val="both"/>
              <w:rPr>
                <w:rFonts w:asciiTheme="minorHAnsi" w:eastAsia="Calibri" w:hAnsiTheme="minorHAnsi" w:cstheme="minorHAnsi"/>
                <w:sz w:val="22"/>
                <w:szCs w:val="22"/>
                <w:lang w:eastAsia="en-US"/>
              </w:rPr>
            </w:pPr>
          </w:p>
        </w:tc>
      </w:tr>
      <w:tr w:rsidR="00BB1EE8" w:rsidRPr="00F45627" w:rsidTr="00F45627">
        <w:trPr>
          <w:trHeight w:val="746"/>
        </w:trPr>
        <w:tc>
          <w:tcPr>
            <w:tcW w:w="567" w:type="dxa"/>
            <w:shd w:val="clear" w:color="auto" w:fill="auto"/>
          </w:tcPr>
          <w:p w:rsidR="00BB1EE8" w:rsidRPr="00F45627" w:rsidRDefault="00AF52BC" w:rsidP="00F45627">
            <w:pPr>
              <w:pStyle w:val="Bezodstpw"/>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5.</w:t>
            </w:r>
          </w:p>
        </w:tc>
        <w:tc>
          <w:tcPr>
            <w:tcW w:w="2694" w:type="dxa"/>
            <w:shd w:val="clear" w:color="auto" w:fill="auto"/>
            <w:vAlign w:val="center"/>
          </w:tcPr>
          <w:p w:rsidR="00BB1EE8" w:rsidRPr="00F45627" w:rsidRDefault="00BB1EE8" w:rsidP="00BB1EE8">
            <w:pPr>
              <w:pStyle w:val="Bodytext20"/>
              <w:shd w:val="clear" w:color="auto" w:fill="auto"/>
              <w:spacing w:before="0" w:line="254" w:lineRule="exact"/>
              <w:ind w:firstLine="0"/>
              <w:jc w:val="left"/>
              <w:rPr>
                <w:rFonts w:asciiTheme="minorHAnsi" w:eastAsia="Calibri" w:hAnsiTheme="minorHAnsi" w:cstheme="minorHAnsi"/>
                <w:sz w:val="22"/>
                <w:szCs w:val="22"/>
                <w:lang w:eastAsia="en-US"/>
              </w:rPr>
            </w:pPr>
            <w:r w:rsidRPr="00483138">
              <w:rPr>
                <w:rFonts w:ascii="Calibri" w:hAnsi="Calibri" w:cs="Calibri"/>
                <w:color w:val="000000"/>
                <w:sz w:val="22"/>
                <w:szCs w:val="22"/>
              </w:rPr>
              <w:t>Art. 15 ust</w:t>
            </w:r>
            <w:r>
              <w:rPr>
                <w:rFonts w:ascii="Calibri" w:hAnsi="Calibri" w:cs="Calibri"/>
                <w:color w:val="000000"/>
                <w:sz w:val="22"/>
                <w:szCs w:val="22"/>
              </w:rPr>
              <w:t>.</w:t>
            </w:r>
            <w:r w:rsidRPr="00483138">
              <w:rPr>
                <w:rFonts w:ascii="Calibri" w:hAnsi="Calibri" w:cs="Calibri"/>
                <w:color w:val="000000"/>
                <w:sz w:val="22"/>
                <w:szCs w:val="22"/>
              </w:rPr>
              <w:t xml:space="preserve"> </w:t>
            </w:r>
            <w:r>
              <w:rPr>
                <w:rFonts w:ascii="Calibri" w:hAnsi="Calibri" w:cs="Calibri"/>
                <w:color w:val="000000"/>
                <w:sz w:val="22"/>
                <w:szCs w:val="22"/>
              </w:rPr>
              <w:t>3</w:t>
            </w:r>
          </w:p>
        </w:tc>
        <w:tc>
          <w:tcPr>
            <w:tcW w:w="2434" w:type="dxa"/>
            <w:shd w:val="clear" w:color="auto" w:fill="auto"/>
            <w:vAlign w:val="center"/>
          </w:tcPr>
          <w:p w:rsidR="00BB1EE8" w:rsidRPr="00F45627" w:rsidRDefault="00BB1EE8" w:rsidP="00F45627">
            <w:pPr>
              <w:pStyle w:val="Bezodstpw"/>
              <w:rPr>
                <w:rFonts w:asciiTheme="minorHAnsi" w:eastAsia="Calibri" w:hAnsiTheme="minorHAnsi" w:cstheme="minorHAnsi"/>
                <w:sz w:val="22"/>
                <w:szCs w:val="22"/>
                <w:lang w:eastAsia="en-US"/>
              </w:rPr>
            </w:pPr>
            <w:r>
              <w:rPr>
                <w:rFonts w:ascii="Calibri" w:hAnsi="Calibri" w:cs="Calibri"/>
                <w:color w:val="000000"/>
              </w:rPr>
              <w:t xml:space="preserve">Proponuje się </w:t>
            </w:r>
            <w:r w:rsidR="00952489">
              <w:rPr>
                <w:rFonts w:ascii="Calibri" w:hAnsi="Calibri" w:cs="Calibri"/>
                <w:color w:val="000000"/>
              </w:rPr>
              <w:t xml:space="preserve">uzupełnić przepisy o regulację, </w:t>
            </w:r>
            <w:r w:rsidR="00516C10">
              <w:rPr>
                <w:rFonts w:ascii="Calibri" w:hAnsi="Calibri" w:cs="Calibri"/>
                <w:color w:val="000000"/>
              </w:rPr>
              <w:t>iż zezwolenie</w:t>
            </w:r>
            <w:r>
              <w:rPr>
                <w:rFonts w:ascii="Calibri" w:hAnsi="Calibri" w:cs="Calibri"/>
                <w:color w:val="000000"/>
              </w:rPr>
              <w:t xml:space="preserve"> określa kryteria analogiczne jak w </w:t>
            </w:r>
            <w:r>
              <w:rPr>
                <w:rFonts w:ascii="Calibri" w:hAnsi="Calibri" w:cs="Calibri"/>
                <w:color w:val="000000"/>
                <w:lang w:val="en-US"/>
              </w:rPr>
              <w:t xml:space="preserve">art. </w:t>
            </w:r>
            <w:r>
              <w:rPr>
                <w:rFonts w:ascii="Calibri" w:hAnsi="Calibri" w:cs="Calibri"/>
                <w:color w:val="000000"/>
              </w:rPr>
              <w:t xml:space="preserve">83d ust. 2 ustawy o ochronie przyrody, </w:t>
            </w:r>
            <w:r>
              <w:rPr>
                <w:rFonts w:ascii="Calibri" w:hAnsi="Calibri" w:cs="Calibri"/>
                <w:color w:val="000000"/>
              </w:rPr>
              <w:br/>
              <w:t xml:space="preserve">w szczególności </w:t>
            </w:r>
            <w:r>
              <w:rPr>
                <w:rFonts w:ascii="Calibri" w:hAnsi="Calibri" w:cs="Calibri"/>
                <w:color w:val="000000"/>
              </w:rPr>
              <w:br/>
              <w:t xml:space="preserve">w zakresie miejsca sadzenia, rozmiaru i gatunku sadzonki, </w:t>
            </w:r>
            <w:r>
              <w:rPr>
                <w:rFonts w:ascii="Calibri" w:hAnsi="Calibri" w:cs="Calibri"/>
                <w:color w:val="000000"/>
              </w:rPr>
              <w:br/>
              <w:t xml:space="preserve">jak również terminu sadzenia. </w:t>
            </w:r>
          </w:p>
        </w:tc>
        <w:tc>
          <w:tcPr>
            <w:tcW w:w="1818" w:type="dxa"/>
            <w:shd w:val="clear" w:color="auto" w:fill="auto"/>
            <w:vAlign w:val="center"/>
          </w:tcPr>
          <w:p w:rsidR="00BB1EE8" w:rsidRPr="00F45627" w:rsidRDefault="00BB1EE8" w:rsidP="00F45627">
            <w:pPr>
              <w:pStyle w:val="Bezodstpw"/>
              <w:rPr>
                <w:rFonts w:asciiTheme="minorHAnsi" w:eastAsia="Calibri" w:hAnsiTheme="minorHAnsi" w:cstheme="minorHAnsi"/>
                <w:sz w:val="22"/>
                <w:szCs w:val="22"/>
                <w:lang w:eastAsia="en-US"/>
              </w:rPr>
            </w:pPr>
          </w:p>
        </w:tc>
        <w:tc>
          <w:tcPr>
            <w:tcW w:w="4536" w:type="dxa"/>
            <w:shd w:val="clear" w:color="auto" w:fill="auto"/>
            <w:vAlign w:val="center"/>
          </w:tcPr>
          <w:p w:rsidR="00BB1EE8" w:rsidRDefault="00BB1EE8" w:rsidP="00F45627">
            <w:pPr>
              <w:pStyle w:val="Bezodstpw"/>
              <w:rPr>
                <w:rFonts w:ascii="Calibri" w:hAnsi="Calibri" w:cs="Calibri"/>
                <w:color w:val="000000"/>
              </w:rPr>
            </w:pPr>
            <w:r>
              <w:rPr>
                <w:rFonts w:ascii="Calibri" w:hAnsi="Calibri" w:cs="Calibri"/>
                <w:color w:val="000000"/>
              </w:rPr>
              <w:t xml:space="preserve">Przepisy powinny przewidzieć tryb postępowania oraz właściwość organu w przypadku </w:t>
            </w:r>
            <w:r w:rsidR="00516C10">
              <w:rPr>
                <w:rFonts w:ascii="Calibri" w:hAnsi="Calibri" w:cs="Calibri"/>
                <w:color w:val="000000"/>
              </w:rPr>
              <w:t>niewykonania</w:t>
            </w:r>
            <w:r>
              <w:rPr>
                <w:rFonts w:ascii="Calibri" w:hAnsi="Calibri" w:cs="Calibri"/>
                <w:color w:val="000000"/>
              </w:rPr>
              <w:t xml:space="preserve"> nasadzenia lub wykonania niezgodnie z określonymi warunkami.</w:t>
            </w:r>
          </w:p>
          <w:p w:rsidR="00952489" w:rsidRPr="00F45627" w:rsidRDefault="00952489" w:rsidP="00F45627">
            <w:pPr>
              <w:pStyle w:val="Bezodstpw"/>
              <w:rPr>
                <w:rFonts w:asciiTheme="minorHAnsi" w:eastAsia="Calibri" w:hAnsiTheme="minorHAnsi" w:cstheme="minorHAnsi"/>
                <w:sz w:val="22"/>
                <w:szCs w:val="22"/>
                <w:lang w:eastAsia="en-US"/>
              </w:rPr>
            </w:pPr>
          </w:p>
        </w:tc>
        <w:tc>
          <w:tcPr>
            <w:tcW w:w="2552" w:type="dxa"/>
          </w:tcPr>
          <w:p w:rsidR="00BB1EE8" w:rsidRPr="00F45627" w:rsidRDefault="00BB1EE8" w:rsidP="00F45627">
            <w:pPr>
              <w:pStyle w:val="Bezodstpw"/>
              <w:jc w:val="both"/>
              <w:rPr>
                <w:rFonts w:asciiTheme="minorHAnsi" w:eastAsia="Calibri" w:hAnsiTheme="minorHAnsi" w:cstheme="minorHAnsi"/>
                <w:sz w:val="22"/>
                <w:szCs w:val="22"/>
                <w:lang w:eastAsia="en-US"/>
              </w:rPr>
            </w:pPr>
          </w:p>
        </w:tc>
      </w:tr>
      <w:tr w:rsidR="00952489" w:rsidRPr="00F45627" w:rsidTr="00F45627">
        <w:trPr>
          <w:trHeight w:val="746"/>
        </w:trPr>
        <w:tc>
          <w:tcPr>
            <w:tcW w:w="567" w:type="dxa"/>
            <w:shd w:val="clear" w:color="auto" w:fill="auto"/>
          </w:tcPr>
          <w:p w:rsidR="00952489" w:rsidRPr="00F45627" w:rsidRDefault="00AF52BC" w:rsidP="00F45627">
            <w:pPr>
              <w:pStyle w:val="Bezodstpw"/>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6.</w:t>
            </w:r>
          </w:p>
        </w:tc>
        <w:tc>
          <w:tcPr>
            <w:tcW w:w="2694" w:type="dxa"/>
            <w:shd w:val="clear" w:color="auto" w:fill="auto"/>
            <w:vAlign w:val="center"/>
          </w:tcPr>
          <w:p w:rsidR="00952489" w:rsidRPr="00F45627" w:rsidRDefault="00952489" w:rsidP="00F45627">
            <w:pPr>
              <w:pStyle w:val="Bezodstpw"/>
              <w:jc w:val="both"/>
              <w:rPr>
                <w:rFonts w:asciiTheme="minorHAnsi" w:eastAsia="Calibri" w:hAnsiTheme="minorHAnsi" w:cstheme="minorHAnsi"/>
                <w:sz w:val="22"/>
                <w:szCs w:val="22"/>
                <w:lang w:eastAsia="en-US"/>
              </w:rPr>
            </w:pPr>
            <w:r w:rsidRPr="00952489">
              <w:rPr>
                <w:rFonts w:asciiTheme="minorHAnsi" w:hAnsiTheme="minorHAnsi" w:cstheme="minorHAnsi"/>
                <w:sz w:val="22"/>
                <w:szCs w:val="22"/>
              </w:rPr>
              <w:t>Artykuł 15 ust 3.</w:t>
            </w:r>
          </w:p>
        </w:tc>
        <w:tc>
          <w:tcPr>
            <w:tcW w:w="2434" w:type="dxa"/>
            <w:shd w:val="clear" w:color="auto" w:fill="auto"/>
            <w:vAlign w:val="center"/>
          </w:tcPr>
          <w:p w:rsidR="00952489" w:rsidRPr="00952489" w:rsidRDefault="00952489" w:rsidP="00952489">
            <w:pPr>
              <w:pStyle w:val="Bezodstpw"/>
              <w:rPr>
                <w:rFonts w:asciiTheme="minorHAnsi" w:eastAsia="Calibri" w:hAnsiTheme="minorHAnsi" w:cstheme="minorHAnsi"/>
                <w:sz w:val="22"/>
                <w:szCs w:val="22"/>
                <w:lang w:eastAsia="en-US"/>
              </w:rPr>
            </w:pPr>
            <w:r w:rsidRPr="00952489">
              <w:rPr>
                <w:rFonts w:asciiTheme="minorHAnsi" w:hAnsiTheme="minorHAnsi" w:cstheme="minorHAnsi"/>
                <w:sz w:val="22"/>
                <w:szCs w:val="22"/>
              </w:rPr>
              <w:t xml:space="preserve">Podajemy pod rozwagę podniesienie wymogu liczby nasadzeń zastępczych np. o 20 proc. W stosunku do sumowanej, bo z reguły </w:t>
            </w:r>
            <w:r w:rsidRPr="00952489">
              <w:rPr>
                <w:rFonts w:asciiTheme="minorHAnsi" w:hAnsiTheme="minorHAnsi" w:cstheme="minorHAnsi"/>
                <w:sz w:val="22"/>
                <w:szCs w:val="22"/>
              </w:rPr>
              <w:lastRenderedPageBreak/>
              <w:t xml:space="preserve">wycinane są drzewa stare ergo lepiej spełniające rolę, a sadzone młode, które będą musiały dopiero osiągać stan. Dodatkowo poddajemy pod rozwagę wprowadzenia wymogu utrzymania zieleni np. </w:t>
            </w:r>
            <w:r w:rsidRPr="00952489">
              <w:rPr>
                <w:rFonts w:asciiTheme="minorHAnsi" w:hAnsiTheme="minorHAnsi" w:cstheme="minorHAnsi"/>
                <w:sz w:val="22"/>
                <w:szCs w:val="22"/>
              </w:rPr>
              <w:br/>
              <w:t>w okresie 5 lat od wycięcia.</w:t>
            </w:r>
          </w:p>
        </w:tc>
        <w:tc>
          <w:tcPr>
            <w:tcW w:w="1818" w:type="dxa"/>
            <w:shd w:val="clear" w:color="auto" w:fill="auto"/>
            <w:vAlign w:val="center"/>
          </w:tcPr>
          <w:p w:rsidR="00952489" w:rsidRPr="00F45627" w:rsidRDefault="00952489" w:rsidP="00F45627">
            <w:pPr>
              <w:pStyle w:val="Bezodstpw"/>
              <w:rPr>
                <w:rFonts w:asciiTheme="minorHAnsi" w:eastAsia="Calibri" w:hAnsiTheme="minorHAnsi" w:cstheme="minorHAnsi"/>
                <w:sz w:val="22"/>
                <w:szCs w:val="22"/>
                <w:lang w:eastAsia="en-US"/>
              </w:rPr>
            </w:pPr>
          </w:p>
        </w:tc>
        <w:tc>
          <w:tcPr>
            <w:tcW w:w="4536" w:type="dxa"/>
            <w:shd w:val="clear" w:color="auto" w:fill="auto"/>
            <w:vAlign w:val="center"/>
          </w:tcPr>
          <w:p w:rsidR="00952489" w:rsidRPr="00952489" w:rsidRDefault="00952489" w:rsidP="00952489">
            <w:pPr>
              <w:pStyle w:val="Bezodstpw"/>
              <w:rPr>
                <w:rFonts w:asciiTheme="minorHAnsi" w:hAnsiTheme="minorHAnsi" w:cstheme="minorHAnsi"/>
                <w:sz w:val="22"/>
                <w:szCs w:val="22"/>
              </w:rPr>
            </w:pPr>
            <w:r w:rsidRPr="00952489">
              <w:rPr>
                <w:rFonts w:asciiTheme="minorHAnsi" w:hAnsiTheme="minorHAnsi" w:cstheme="minorHAnsi"/>
                <w:sz w:val="22"/>
                <w:szCs w:val="22"/>
              </w:rPr>
              <w:t xml:space="preserve">Mamy świadomość, że zwiększenie tego wymogu może nieść utrudnienia w realizacji z uwagi na ograniczoną przestrzeń zwłaszcza w środowisku </w:t>
            </w:r>
            <w:r w:rsidR="00516C10" w:rsidRPr="00952489">
              <w:rPr>
                <w:rFonts w:asciiTheme="minorHAnsi" w:hAnsiTheme="minorHAnsi" w:cstheme="minorHAnsi"/>
                <w:sz w:val="22"/>
                <w:szCs w:val="22"/>
              </w:rPr>
              <w:t>zurbanizowanym,</w:t>
            </w:r>
            <w:r w:rsidRPr="00952489">
              <w:rPr>
                <w:rFonts w:asciiTheme="minorHAnsi" w:hAnsiTheme="minorHAnsi" w:cstheme="minorHAnsi"/>
                <w:sz w:val="22"/>
                <w:szCs w:val="22"/>
              </w:rPr>
              <w:t xml:space="preserve"> ale tym bardziej może to stanowić o większej ostrożności przy planowaniu wycinek drzew istniejących. Im </w:t>
            </w:r>
            <w:r w:rsidRPr="00952489">
              <w:rPr>
                <w:rFonts w:asciiTheme="minorHAnsi" w:hAnsiTheme="minorHAnsi" w:cstheme="minorHAnsi"/>
                <w:sz w:val="22"/>
                <w:szCs w:val="22"/>
              </w:rPr>
              <w:lastRenderedPageBreak/>
              <w:t>trudniej o rekompensatę tym ostrożność większa</w:t>
            </w:r>
          </w:p>
          <w:p w:rsidR="00952489" w:rsidRPr="00F45627" w:rsidRDefault="00952489" w:rsidP="00F45627">
            <w:pPr>
              <w:pStyle w:val="Bezodstpw"/>
              <w:rPr>
                <w:rFonts w:asciiTheme="minorHAnsi" w:eastAsia="Calibri" w:hAnsiTheme="minorHAnsi" w:cstheme="minorHAnsi"/>
                <w:sz w:val="22"/>
                <w:szCs w:val="22"/>
                <w:lang w:eastAsia="en-US"/>
              </w:rPr>
            </w:pPr>
          </w:p>
        </w:tc>
        <w:tc>
          <w:tcPr>
            <w:tcW w:w="2552" w:type="dxa"/>
          </w:tcPr>
          <w:p w:rsidR="00952489" w:rsidRPr="00F45627" w:rsidRDefault="00952489" w:rsidP="00F45627">
            <w:pPr>
              <w:pStyle w:val="Bezodstpw"/>
              <w:jc w:val="both"/>
              <w:rPr>
                <w:rFonts w:asciiTheme="minorHAnsi" w:eastAsia="Calibri" w:hAnsiTheme="minorHAnsi" w:cstheme="minorHAnsi"/>
                <w:sz w:val="22"/>
                <w:szCs w:val="22"/>
                <w:lang w:eastAsia="en-US"/>
              </w:rPr>
            </w:pPr>
          </w:p>
        </w:tc>
      </w:tr>
      <w:tr w:rsidR="00031766" w:rsidRPr="00F45627" w:rsidTr="00F45627">
        <w:trPr>
          <w:trHeight w:val="746"/>
        </w:trPr>
        <w:tc>
          <w:tcPr>
            <w:tcW w:w="567" w:type="dxa"/>
            <w:shd w:val="clear" w:color="auto" w:fill="auto"/>
          </w:tcPr>
          <w:p w:rsidR="00031766" w:rsidRPr="00031766" w:rsidRDefault="00AF52BC" w:rsidP="00F45627">
            <w:pPr>
              <w:pStyle w:val="Bezodstpw"/>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7.</w:t>
            </w:r>
          </w:p>
        </w:tc>
        <w:tc>
          <w:tcPr>
            <w:tcW w:w="2694" w:type="dxa"/>
            <w:shd w:val="clear" w:color="auto" w:fill="auto"/>
            <w:vAlign w:val="center"/>
          </w:tcPr>
          <w:p w:rsidR="00031766" w:rsidRPr="00031766" w:rsidRDefault="00031766" w:rsidP="00F45627">
            <w:pPr>
              <w:pStyle w:val="Bezodstpw"/>
              <w:jc w:val="both"/>
              <w:rPr>
                <w:rFonts w:asciiTheme="minorHAnsi" w:eastAsia="Calibri" w:hAnsiTheme="minorHAnsi" w:cstheme="minorHAnsi"/>
                <w:sz w:val="22"/>
                <w:szCs w:val="22"/>
                <w:lang w:eastAsia="en-US"/>
              </w:rPr>
            </w:pPr>
            <w:r w:rsidRPr="00031766">
              <w:rPr>
                <w:rFonts w:asciiTheme="minorHAnsi" w:eastAsia="Calibri" w:hAnsiTheme="minorHAnsi" w:cstheme="minorHAnsi"/>
                <w:sz w:val="22"/>
                <w:szCs w:val="22"/>
                <w:lang w:eastAsia="en-US"/>
              </w:rPr>
              <w:t xml:space="preserve">Art. 19 </w:t>
            </w:r>
          </w:p>
        </w:tc>
        <w:tc>
          <w:tcPr>
            <w:tcW w:w="2434" w:type="dxa"/>
            <w:shd w:val="clear" w:color="auto" w:fill="auto"/>
            <w:vAlign w:val="center"/>
          </w:tcPr>
          <w:p w:rsidR="00031766" w:rsidRPr="00031766" w:rsidRDefault="00031766" w:rsidP="00F45627">
            <w:pPr>
              <w:pStyle w:val="Bezodstpw"/>
              <w:rPr>
                <w:rFonts w:asciiTheme="minorHAnsi" w:eastAsia="Calibri" w:hAnsiTheme="minorHAnsi" w:cstheme="minorHAnsi"/>
                <w:sz w:val="22"/>
                <w:szCs w:val="22"/>
                <w:lang w:eastAsia="en-US"/>
              </w:rPr>
            </w:pPr>
            <w:r w:rsidRPr="00031766">
              <w:rPr>
                <w:rFonts w:asciiTheme="minorHAnsi" w:hAnsiTheme="minorHAnsi" w:cstheme="minorHAnsi"/>
                <w:sz w:val="22"/>
                <w:szCs w:val="22"/>
              </w:rPr>
              <w:t>Poddajemy pod rozwagę dodanie podpunktu o obowiązkowym upublicznieniu wyników pomiarów badań wraz z wnioskiem i decyzją w sposób przystępny dla każdego zainteresowanego.</w:t>
            </w:r>
          </w:p>
        </w:tc>
        <w:tc>
          <w:tcPr>
            <w:tcW w:w="1818" w:type="dxa"/>
            <w:shd w:val="clear" w:color="auto" w:fill="auto"/>
            <w:vAlign w:val="center"/>
          </w:tcPr>
          <w:p w:rsidR="00031766" w:rsidRPr="00031766" w:rsidRDefault="00031766" w:rsidP="00F45627">
            <w:pPr>
              <w:pStyle w:val="Bezodstpw"/>
              <w:rPr>
                <w:rFonts w:asciiTheme="minorHAnsi" w:eastAsia="Calibri" w:hAnsiTheme="minorHAnsi" w:cstheme="minorHAnsi"/>
                <w:sz w:val="22"/>
                <w:szCs w:val="22"/>
                <w:lang w:eastAsia="en-US"/>
              </w:rPr>
            </w:pPr>
          </w:p>
        </w:tc>
        <w:tc>
          <w:tcPr>
            <w:tcW w:w="4536" w:type="dxa"/>
            <w:shd w:val="clear" w:color="auto" w:fill="auto"/>
            <w:vAlign w:val="center"/>
          </w:tcPr>
          <w:p w:rsidR="00031766" w:rsidRPr="00031766" w:rsidRDefault="00031766" w:rsidP="00F45627">
            <w:pPr>
              <w:pStyle w:val="Bezodstpw"/>
              <w:rPr>
                <w:rFonts w:asciiTheme="minorHAnsi" w:eastAsia="Calibri" w:hAnsiTheme="minorHAnsi" w:cstheme="minorHAnsi"/>
                <w:sz w:val="22"/>
                <w:szCs w:val="22"/>
                <w:lang w:eastAsia="en-US"/>
              </w:rPr>
            </w:pPr>
          </w:p>
        </w:tc>
        <w:tc>
          <w:tcPr>
            <w:tcW w:w="2552" w:type="dxa"/>
          </w:tcPr>
          <w:p w:rsidR="00031766" w:rsidRPr="00031766" w:rsidRDefault="00031766" w:rsidP="00F45627">
            <w:pPr>
              <w:pStyle w:val="Bezodstpw"/>
              <w:jc w:val="both"/>
              <w:rPr>
                <w:rFonts w:asciiTheme="minorHAnsi" w:eastAsia="Calibri" w:hAnsiTheme="minorHAnsi" w:cstheme="minorHAnsi"/>
                <w:sz w:val="22"/>
                <w:szCs w:val="22"/>
                <w:lang w:eastAsia="en-US"/>
              </w:rPr>
            </w:pPr>
          </w:p>
        </w:tc>
      </w:tr>
      <w:tr w:rsidR="00FD2A3F" w:rsidRPr="00F45627" w:rsidTr="00F45627">
        <w:trPr>
          <w:trHeight w:val="746"/>
        </w:trPr>
        <w:tc>
          <w:tcPr>
            <w:tcW w:w="567" w:type="dxa"/>
            <w:shd w:val="clear" w:color="auto" w:fill="auto"/>
          </w:tcPr>
          <w:p w:rsidR="00FD2A3F" w:rsidRPr="00F45627" w:rsidRDefault="00AF52BC" w:rsidP="00F45627">
            <w:pPr>
              <w:pStyle w:val="Bezodstpw"/>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8.</w:t>
            </w:r>
          </w:p>
        </w:tc>
        <w:tc>
          <w:tcPr>
            <w:tcW w:w="2694" w:type="dxa"/>
            <w:shd w:val="clear" w:color="auto" w:fill="auto"/>
            <w:vAlign w:val="center"/>
          </w:tcPr>
          <w:p w:rsidR="00FD2A3F" w:rsidRPr="00F45627" w:rsidRDefault="00FD2A3F" w:rsidP="00F45627">
            <w:pPr>
              <w:pStyle w:val="Bezodstpw"/>
              <w:jc w:val="both"/>
              <w:rPr>
                <w:rFonts w:asciiTheme="minorHAnsi" w:eastAsia="Calibri" w:hAnsiTheme="minorHAnsi" w:cstheme="minorHAnsi"/>
                <w:sz w:val="22"/>
                <w:szCs w:val="22"/>
                <w:lang w:eastAsia="en-US"/>
              </w:rPr>
            </w:pPr>
            <w:r w:rsidRPr="00F45627">
              <w:rPr>
                <w:rFonts w:asciiTheme="minorHAnsi" w:eastAsia="Calibri" w:hAnsiTheme="minorHAnsi" w:cstheme="minorHAnsi"/>
                <w:sz w:val="22"/>
                <w:szCs w:val="22"/>
                <w:lang w:eastAsia="en-US"/>
              </w:rPr>
              <w:t>art. 24 ust. 1</w:t>
            </w:r>
          </w:p>
        </w:tc>
        <w:tc>
          <w:tcPr>
            <w:tcW w:w="2434" w:type="dxa"/>
            <w:shd w:val="clear" w:color="auto" w:fill="auto"/>
            <w:vAlign w:val="center"/>
          </w:tcPr>
          <w:p w:rsidR="00FD2A3F" w:rsidRPr="00F45627" w:rsidRDefault="00356080" w:rsidP="00F45627">
            <w:pPr>
              <w:pStyle w:val="Bezodstpw"/>
              <w:rPr>
                <w:rFonts w:asciiTheme="minorHAnsi" w:eastAsia="Calibri" w:hAnsiTheme="minorHAnsi" w:cstheme="minorHAnsi"/>
                <w:sz w:val="22"/>
                <w:szCs w:val="22"/>
                <w:lang w:eastAsia="en-US"/>
              </w:rPr>
            </w:pPr>
            <w:r w:rsidRPr="00F45627">
              <w:rPr>
                <w:rFonts w:asciiTheme="minorHAnsi" w:eastAsia="Calibri" w:hAnsiTheme="minorHAnsi" w:cstheme="minorHAnsi"/>
                <w:sz w:val="22"/>
                <w:szCs w:val="22"/>
                <w:lang w:eastAsia="en-US"/>
              </w:rPr>
              <w:t>Przepis jest sprzeczny</w:t>
            </w:r>
            <w:r w:rsidRPr="00F45627">
              <w:rPr>
                <w:rFonts w:asciiTheme="minorHAnsi" w:eastAsia="Calibri" w:hAnsiTheme="minorHAnsi" w:cstheme="minorHAnsi"/>
                <w:sz w:val="22"/>
                <w:szCs w:val="22"/>
                <w:lang w:eastAsia="en-US"/>
              </w:rPr>
              <w:br/>
              <w:t xml:space="preserve"> z art. 24 ust. 3</w:t>
            </w:r>
          </w:p>
        </w:tc>
        <w:tc>
          <w:tcPr>
            <w:tcW w:w="1818" w:type="dxa"/>
            <w:shd w:val="clear" w:color="auto" w:fill="auto"/>
            <w:vAlign w:val="center"/>
          </w:tcPr>
          <w:p w:rsidR="00FD2A3F" w:rsidRPr="00F45627" w:rsidRDefault="00FD2A3F" w:rsidP="00F45627">
            <w:pPr>
              <w:pStyle w:val="Bezodstpw"/>
              <w:rPr>
                <w:rFonts w:asciiTheme="minorHAnsi" w:eastAsia="Calibri" w:hAnsiTheme="minorHAnsi" w:cstheme="minorHAnsi"/>
                <w:sz w:val="22"/>
                <w:szCs w:val="22"/>
                <w:lang w:eastAsia="en-US"/>
              </w:rPr>
            </w:pPr>
          </w:p>
        </w:tc>
        <w:tc>
          <w:tcPr>
            <w:tcW w:w="4536" w:type="dxa"/>
            <w:shd w:val="clear" w:color="auto" w:fill="auto"/>
            <w:vAlign w:val="center"/>
          </w:tcPr>
          <w:p w:rsidR="00F45627" w:rsidRDefault="00FD2A3F" w:rsidP="00F45627">
            <w:pPr>
              <w:pStyle w:val="Bezodstpw"/>
              <w:rPr>
                <w:rFonts w:asciiTheme="minorHAnsi" w:eastAsia="Calibri" w:hAnsiTheme="minorHAnsi" w:cstheme="minorHAnsi"/>
                <w:sz w:val="22"/>
                <w:szCs w:val="22"/>
                <w:lang w:eastAsia="en-US"/>
              </w:rPr>
            </w:pPr>
            <w:r w:rsidRPr="00F45627">
              <w:rPr>
                <w:rFonts w:asciiTheme="minorHAnsi" w:eastAsia="Calibri" w:hAnsiTheme="minorHAnsi" w:cstheme="minorHAnsi"/>
                <w:sz w:val="22"/>
                <w:szCs w:val="22"/>
                <w:lang w:eastAsia="en-US"/>
              </w:rPr>
              <w:t xml:space="preserve">Przepis jest sprzeczny z art. 24 ust. 3, zgodnie </w:t>
            </w:r>
          </w:p>
          <w:p w:rsidR="00FD2A3F" w:rsidRPr="00F45627" w:rsidRDefault="00FD2A3F" w:rsidP="00F45627">
            <w:pPr>
              <w:pStyle w:val="Bezodstpw"/>
              <w:rPr>
                <w:rFonts w:asciiTheme="minorHAnsi" w:eastAsia="Calibri" w:hAnsiTheme="minorHAnsi" w:cstheme="minorHAnsi"/>
                <w:sz w:val="22"/>
                <w:szCs w:val="22"/>
                <w:lang w:eastAsia="en-US"/>
              </w:rPr>
            </w:pPr>
            <w:r w:rsidRPr="00F45627">
              <w:rPr>
                <w:rFonts w:asciiTheme="minorHAnsi" w:eastAsia="Calibri" w:hAnsiTheme="minorHAnsi" w:cstheme="minorHAnsi"/>
                <w:sz w:val="22"/>
                <w:szCs w:val="22"/>
                <w:lang w:eastAsia="en-US"/>
              </w:rPr>
              <w:t xml:space="preserve">z którym wysokość odszkodowania ustala się </w:t>
            </w:r>
            <w:r w:rsidR="0041081A">
              <w:rPr>
                <w:rFonts w:asciiTheme="minorHAnsi" w:eastAsia="Calibri" w:hAnsiTheme="minorHAnsi" w:cstheme="minorHAnsi"/>
                <w:sz w:val="22"/>
                <w:szCs w:val="22"/>
                <w:lang w:eastAsia="en-US"/>
              </w:rPr>
              <w:br/>
            </w:r>
            <w:r w:rsidRPr="00F45627">
              <w:rPr>
                <w:rFonts w:asciiTheme="minorHAnsi" w:eastAsia="Calibri" w:hAnsiTheme="minorHAnsi" w:cstheme="minorHAnsi"/>
                <w:sz w:val="22"/>
                <w:szCs w:val="22"/>
                <w:lang w:eastAsia="en-US"/>
              </w:rPr>
              <w:t xml:space="preserve">na podstawie operatu szacunkowego sporządzonego przez rzeczoznawcę majątkowego. Ponadto art. 22 ust. 8 stanowi </w:t>
            </w:r>
            <w:r w:rsidR="0041081A">
              <w:rPr>
                <w:rFonts w:asciiTheme="minorHAnsi" w:eastAsia="Calibri" w:hAnsiTheme="minorHAnsi" w:cstheme="minorHAnsi"/>
                <w:sz w:val="22"/>
                <w:szCs w:val="22"/>
                <w:lang w:eastAsia="en-US"/>
              </w:rPr>
              <w:br/>
            </w:r>
            <w:r w:rsidRPr="00F45627">
              <w:rPr>
                <w:rFonts w:asciiTheme="minorHAnsi" w:eastAsia="Calibri" w:hAnsiTheme="minorHAnsi" w:cstheme="minorHAnsi"/>
                <w:sz w:val="22"/>
                <w:szCs w:val="22"/>
                <w:lang w:eastAsia="en-US"/>
              </w:rPr>
              <w:t xml:space="preserve">o tym, że do ustalenia wysokości i wypłacenia odszkodowania (…) stosuje się odpowiednio przepisy ustawy z dnia 21 sierpnia 1997 r. </w:t>
            </w:r>
            <w:r w:rsidR="0041081A">
              <w:rPr>
                <w:rFonts w:asciiTheme="minorHAnsi" w:eastAsia="Calibri" w:hAnsiTheme="minorHAnsi" w:cstheme="minorHAnsi"/>
                <w:sz w:val="22"/>
                <w:szCs w:val="22"/>
                <w:lang w:eastAsia="en-US"/>
              </w:rPr>
              <w:br/>
            </w:r>
            <w:r w:rsidRPr="00F45627">
              <w:rPr>
                <w:rFonts w:asciiTheme="minorHAnsi" w:eastAsia="Calibri" w:hAnsiTheme="minorHAnsi" w:cstheme="minorHAnsi"/>
                <w:sz w:val="22"/>
                <w:szCs w:val="22"/>
                <w:lang w:eastAsia="en-US"/>
              </w:rPr>
              <w:t xml:space="preserve">o gospodarce nieruchomościami. W związku </w:t>
            </w:r>
            <w:r w:rsidR="0041081A">
              <w:rPr>
                <w:rFonts w:asciiTheme="minorHAnsi" w:eastAsia="Calibri" w:hAnsiTheme="minorHAnsi" w:cstheme="minorHAnsi"/>
                <w:sz w:val="22"/>
                <w:szCs w:val="22"/>
                <w:lang w:eastAsia="en-US"/>
              </w:rPr>
              <w:br/>
            </w:r>
            <w:r w:rsidRPr="00F45627">
              <w:rPr>
                <w:rFonts w:asciiTheme="minorHAnsi" w:eastAsia="Calibri" w:hAnsiTheme="minorHAnsi" w:cstheme="minorHAnsi"/>
                <w:sz w:val="22"/>
                <w:szCs w:val="22"/>
                <w:lang w:eastAsia="en-US"/>
              </w:rPr>
              <w:t>z powyższym w ocenie Biura niniejszy przepis jest zbędny.</w:t>
            </w:r>
          </w:p>
        </w:tc>
        <w:tc>
          <w:tcPr>
            <w:tcW w:w="2552" w:type="dxa"/>
          </w:tcPr>
          <w:p w:rsidR="00FD2A3F" w:rsidRPr="00F45627" w:rsidRDefault="00FD2A3F" w:rsidP="00F45627">
            <w:pPr>
              <w:pStyle w:val="Bezodstpw"/>
              <w:jc w:val="both"/>
              <w:rPr>
                <w:rFonts w:asciiTheme="minorHAnsi" w:eastAsia="Calibri" w:hAnsiTheme="minorHAnsi" w:cstheme="minorHAnsi"/>
                <w:sz w:val="22"/>
                <w:szCs w:val="22"/>
                <w:lang w:eastAsia="en-US"/>
              </w:rPr>
            </w:pPr>
          </w:p>
        </w:tc>
      </w:tr>
      <w:tr w:rsidR="00FD2A3F" w:rsidRPr="00F45627" w:rsidTr="00F45627">
        <w:trPr>
          <w:trHeight w:val="746"/>
        </w:trPr>
        <w:tc>
          <w:tcPr>
            <w:tcW w:w="567" w:type="dxa"/>
            <w:shd w:val="clear" w:color="auto" w:fill="auto"/>
          </w:tcPr>
          <w:p w:rsidR="00FD2A3F" w:rsidRPr="00F45627" w:rsidRDefault="00AF52BC" w:rsidP="00F45627">
            <w:pPr>
              <w:pStyle w:val="Bezodstpw"/>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lastRenderedPageBreak/>
              <w:t>9.</w:t>
            </w:r>
          </w:p>
        </w:tc>
        <w:tc>
          <w:tcPr>
            <w:tcW w:w="2694" w:type="dxa"/>
            <w:shd w:val="clear" w:color="auto" w:fill="auto"/>
            <w:vAlign w:val="center"/>
          </w:tcPr>
          <w:p w:rsidR="00FD2A3F" w:rsidRPr="00F45627" w:rsidRDefault="00FD2A3F" w:rsidP="00F45627">
            <w:pPr>
              <w:pStyle w:val="Bezodstpw"/>
              <w:jc w:val="both"/>
              <w:rPr>
                <w:rFonts w:asciiTheme="minorHAnsi" w:eastAsia="Calibri" w:hAnsiTheme="minorHAnsi" w:cstheme="minorHAnsi"/>
                <w:sz w:val="22"/>
                <w:szCs w:val="22"/>
                <w:lang w:eastAsia="en-US"/>
              </w:rPr>
            </w:pPr>
            <w:r w:rsidRPr="00F45627">
              <w:rPr>
                <w:rFonts w:asciiTheme="minorHAnsi" w:eastAsia="Calibri" w:hAnsiTheme="minorHAnsi" w:cstheme="minorHAnsi"/>
                <w:sz w:val="22"/>
                <w:szCs w:val="22"/>
                <w:lang w:eastAsia="en-US"/>
              </w:rPr>
              <w:t>art. 24 ust. 3</w:t>
            </w:r>
          </w:p>
        </w:tc>
        <w:tc>
          <w:tcPr>
            <w:tcW w:w="2434" w:type="dxa"/>
            <w:shd w:val="clear" w:color="auto" w:fill="auto"/>
            <w:vAlign w:val="center"/>
          </w:tcPr>
          <w:p w:rsidR="00FD2A3F" w:rsidRPr="00F45627" w:rsidRDefault="00356080" w:rsidP="00F45627">
            <w:pPr>
              <w:pStyle w:val="Bezodstpw"/>
              <w:rPr>
                <w:rFonts w:asciiTheme="minorHAnsi" w:eastAsia="Calibri" w:hAnsiTheme="minorHAnsi" w:cstheme="minorHAnsi"/>
                <w:sz w:val="22"/>
                <w:szCs w:val="22"/>
                <w:lang w:eastAsia="en-US"/>
              </w:rPr>
            </w:pPr>
            <w:r w:rsidRPr="00F45627">
              <w:rPr>
                <w:rFonts w:asciiTheme="minorHAnsi" w:eastAsia="Calibri" w:hAnsiTheme="minorHAnsi" w:cstheme="minorHAnsi"/>
                <w:sz w:val="22"/>
                <w:szCs w:val="22"/>
                <w:lang w:eastAsia="en-US"/>
              </w:rPr>
              <w:t xml:space="preserve">Błędne zasady ustalania odszkodowana </w:t>
            </w:r>
          </w:p>
        </w:tc>
        <w:tc>
          <w:tcPr>
            <w:tcW w:w="1818" w:type="dxa"/>
            <w:shd w:val="clear" w:color="auto" w:fill="auto"/>
            <w:vAlign w:val="center"/>
          </w:tcPr>
          <w:p w:rsidR="00FD2A3F" w:rsidRPr="00F45627" w:rsidRDefault="00FD2A3F" w:rsidP="00F45627">
            <w:pPr>
              <w:pStyle w:val="Bezodstpw"/>
              <w:rPr>
                <w:rFonts w:asciiTheme="minorHAnsi" w:eastAsia="Calibri" w:hAnsiTheme="minorHAnsi" w:cstheme="minorHAnsi"/>
                <w:sz w:val="22"/>
                <w:szCs w:val="22"/>
                <w:lang w:eastAsia="en-US"/>
              </w:rPr>
            </w:pPr>
          </w:p>
        </w:tc>
        <w:tc>
          <w:tcPr>
            <w:tcW w:w="4536" w:type="dxa"/>
            <w:shd w:val="clear" w:color="auto" w:fill="auto"/>
            <w:vAlign w:val="center"/>
          </w:tcPr>
          <w:p w:rsidR="00FD2A3F" w:rsidRPr="00F45627" w:rsidRDefault="00FD2A3F" w:rsidP="00F45627">
            <w:pPr>
              <w:pStyle w:val="Bezodstpw"/>
              <w:rPr>
                <w:rFonts w:asciiTheme="minorHAnsi" w:eastAsia="Calibri" w:hAnsiTheme="minorHAnsi" w:cstheme="minorHAnsi"/>
                <w:sz w:val="22"/>
                <w:szCs w:val="22"/>
                <w:lang w:eastAsia="en-US"/>
              </w:rPr>
            </w:pPr>
            <w:r w:rsidRPr="00F45627">
              <w:rPr>
                <w:rFonts w:asciiTheme="minorHAnsi" w:eastAsia="Calibri" w:hAnsiTheme="minorHAnsi" w:cstheme="minorHAnsi"/>
                <w:sz w:val="22"/>
                <w:szCs w:val="22"/>
                <w:lang w:eastAsia="en-US"/>
              </w:rPr>
              <w:t xml:space="preserve">Niniejszy przepis błędnie stanowi o tym, </w:t>
            </w:r>
            <w:r w:rsidR="0041081A">
              <w:rPr>
                <w:rFonts w:asciiTheme="minorHAnsi" w:eastAsia="Calibri" w:hAnsiTheme="minorHAnsi" w:cstheme="minorHAnsi"/>
                <w:sz w:val="22"/>
                <w:szCs w:val="22"/>
                <w:lang w:eastAsia="en-US"/>
              </w:rPr>
              <w:br/>
            </w:r>
            <w:r w:rsidRPr="00F45627">
              <w:rPr>
                <w:rFonts w:asciiTheme="minorHAnsi" w:eastAsia="Calibri" w:hAnsiTheme="minorHAnsi" w:cstheme="minorHAnsi"/>
                <w:sz w:val="22"/>
                <w:szCs w:val="22"/>
                <w:lang w:eastAsia="en-US"/>
              </w:rPr>
              <w:t xml:space="preserve">że wysokość odszkodowania ustala się na podstawie operatu szacunkowego sporządzonego przez rzeczoznawcę majątkowego, według stanu nieruchomości </w:t>
            </w:r>
            <w:r w:rsidR="0041081A">
              <w:rPr>
                <w:rFonts w:asciiTheme="minorHAnsi" w:eastAsia="Calibri" w:hAnsiTheme="minorHAnsi" w:cstheme="minorHAnsi"/>
                <w:sz w:val="22"/>
                <w:szCs w:val="22"/>
                <w:lang w:eastAsia="en-US"/>
              </w:rPr>
              <w:br/>
            </w:r>
            <w:r w:rsidRPr="00F45627">
              <w:rPr>
                <w:rFonts w:asciiTheme="minorHAnsi" w:eastAsia="Calibri" w:hAnsiTheme="minorHAnsi" w:cstheme="minorHAnsi"/>
                <w:sz w:val="22"/>
                <w:szCs w:val="22"/>
                <w:lang w:eastAsia="en-US"/>
              </w:rPr>
              <w:t xml:space="preserve">w dniu wydania decyzji o pozwoleniu na realizację inwestycji w zakresie przeciwdziałania skutkom suszy oraz według jej wartości w dniu uzgodnienia. Uregulowanie niniejszej kwestii </w:t>
            </w:r>
            <w:r w:rsidR="0041081A">
              <w:rPr>
                <w:rFonts w:asciiTheme="minorHAnsi" w:eastAsia="Calibri" w:hAnsiTheme="minorHAnsi" w:cstheme="minorHAnsi"/>
                <w:sz w:val="22"/>
                <w:szCs w:val="22"/>
                <w:lang w:eastAsia="en-US"/>
              </w:rPr>
              <w:br/>
            </w:r>
            <w:r w:rsidRPr="00F45627">
              <w:rPr>
                <w:rFonts w:asciiTheme="minorHAnsi" w:eastAsia="Calibri" w:hAnsiTheme="minorHAnsi" w:cstheme="minorHAnsi"/>
                <w:sz w:val="22"/>
                <w:szCs w:val="22"/>
                <w:lang w:eastAsia="en-US"/>
              </w:rPr>
              <w:t xml:space="preserve">w powyższy sposób jest niewłaściwe bowiem zgodnie z art. 130 ust. 2 ustawy o gospodarce nieruchomościami, ustalenie wysokości odszkodowania za wywłaszczenie nieruchomości następuje po uzyskaniu opinii rzeczoznawcy majątkowego, określającej wartość nieruchomości. Tym samym oraz wobec zapisów art. 22 ust. 8 niniejszej specustawy, wysokość ewentualnego odszkodowania powinna zostać ustalona </w:t>
            </w:r>
            <w:r w:rsidR="0041081A">
              <w:rPr>
                <w:rFonts w:asciiTheme="minorHAnsi" w:eastAsia="Calibri" w:hAnsiTheme="minorHAnsi" w:cstheme="minorHAnsi"/>
                <w:sz w:val="22"/>
                <w:szCs w:val="22"/>
                <w:lang w:eastAsia="en-US"/>
              </w:rPr>
              <w:br/>
            </w:r>
            <w:r w:rsidRPr="00F45627">
              <w:rPr>
                <w:rFonts w:asciiTheme="minorHAnsi" w:eastAsia="Calibri" w:hAnsiTheme="minorHAnsi" w:cstheme="minorHAnsi"/>
                <w:sz w:val="22"/>
                <w:szCs w:val="22"/>
                <w:lang w:eastAsia="en-US"/>
              </w:rPr>
              <w:t xml:space="preserve">na podstawie wspominanego powyżej operatu szacunkowego, a nie uzgodnień pomiędzy wojewodą a dotychczasowym właścicielem. Ponadto wskazać należy, że pozostawienie tego przepisu w takim kształcie prowadzić będzie do sytuacji, w których konieczne będzie sporządzenie operatu szacunkowego w dniu podjęcia uzgodnień. W związku z powyższym zdaniem Biura zasadne jest usuniecie fragmentu „oraz według jej wartości w dniu uzgodnienia, </w:t>
            </w:r>
            <w:r w:rsidR="0041081A">
              <w:rPr>
                <w:rFonts w:asciiTheme="minorHAnsi" w:eastAsia="Calibri" w:hAnsiTheme="minorHAnsi" w:cstheme="minorHAnsi"/>
                <w:sz w:val="22"/>
                <w:szCs w:val="22"/>
                <w:lang w:eastAsia="en-US"/>
              </w:rPr>
              <w:br/>
            </w:r>
            <w:r w:rsidRPr="00F45627">
              <w:rPr>
                <w:rFonts w:asciiTheme="minorHAnsi" w:eastAsia="Calibri" w:hAnsiTheme="minorHAnsi" w:cstheme="minorHAnsi"/>
                <w:sz w:val="22"/>
                <w:szCs w:val="22"/>
                <w:lang w:eastAsia="en-US"/>
              </w:rPr>
              <w:t xml:space="preserve">o której mowa w ust. 1”. </w:t>
            </w:r>
          </w:p>
        </w:tc>
        <w:tc>
          <w:tcPr>
            <w:tcW w:w="2552" w:type="dxa"/>
          </w:tcPr>
          <w:p w:rsidR="00FD2A3F" w:rsidRPr="00F45627" w:rsidRDefault="00FD2A3F" w:rsidP="00F45627">
            <w:pPr>
              <w:pStyle w:val="Bezodstpw"/>
              <w:jc w:val="both"/>
              <w:rPr>
                <w:rFonts w:asciiTheme="minorHAnsi" w:eastAsia="Calibri" w:hAnsiTheme="minorHAnsi" w:cstheme="minorHAnsi"/>
                <w:sz w:val="22"/>
                <w:szCs w:val="22"/>
                <w:lang w:eastAsia="en-US"/>
              </w:rPr>
            </w:pPr>
          </w:p>
        </w:tc>
      </w:tr>
      <w:tr w:rsidR="00BB1EE8" w:rsidRPr="00F45627" w:rsidTr="00F45627">
        <w:trPr>
          <w:trHeight w:val="746"/>
        </w:trPr>
        <w:tc>
          <w:tcPr>
            <w:tcW w:w="567" w:type="dxa"/>
            <w:shd w:val="clear" w:color="auto" w:fill="auto"/>
          </w:tcPr>
          <w:p w:rsidR="00BB1EE8" w:rsidRPr="00F45627" w:rsidRDefault="00AF52BC" w:rsidP="00F45627">
            <w:pPr>
              <w:pStyle w:val="Bezodstpw"/>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10.</w:t>
            </w:r>
          </w:p>
        </w:tc>
        <w:tc>
          <w:tcPr>
            <w:tcW w:w="2694" w:type="dxa"/>
            <w:shd w:val="clear" w:color="auto" w:fill="auto"/>
          </w:tcPr>
          <w:p w:rsidR="00BB1EE8" w:rsidRPr="00297481" w:rsidRDefault="00297481" w:rsidP="00F45627">
            <w:pPr>
              <w:pStyle w:val="Bezodstpw"/>
              <w:jc w:val="both"/>
              <w:rPr>
                <w:rFonts w:asciiTheme="minorHAnsi" w:eastAsia="Calibri" w:hAnsiTheme="minorHAnsi" w:cstheme="minorHAnsi"/>
                <w:sz w:val="22"/>
                <w:szCs w:val="22"/>
                <w:lang w:eastAsia="en-US"/>
              </w:rPr>
            </w:pPr>
            <w:r w:rsidRPr="00297481">
              <w:rPr>
                <w:rFonts w:asciiTheme="minorHAnsi" w:eastAsia="Calibri" w:hAnsiTheme="minorHAnsi" w:cstheme="minorHAnsi"/>
                <w:sz w:val="22"/>
                <w:szCs w:val="22"/>
                <w:lang w:eastAsia="en-US"/>
              </w:rPr>
              <w:t>Art. 26</w:t>
            </w:r>
          </w:p>
        </w:tc>
        <w:tc>
          <w:tcPr>
            <w:tcW w:w="2434" w:type="dxa"/>
            <w:shd w:val="clear" w:color="auto" w:fill="auto"/>
          </w:tcPr>
          <w:p w:rsidR="00BB1EE8" w:rsidRPr="00297481" w:rsidRDefault="00297481" w:rsidP="00297481">
            <w:pPr>
              <w:pStyle w:val="Bodytext20"/>
              <w:shd w:val="clear" w:color="auto" w:fill="auto"/>
              <w:spacing w:before="0" w:line="254" w:lineRule="exact"/>
              <w:ind w:firstLine="0"/>
              <w:jc w:val="left"/>
              <w:rPr>
                <w:rFonts w:asciiTheme="minorHAnsi" w:hAnsiTheme="minorHAnsi" w:cstheme="minorHAnsi"/>
                <w:sz w:val="22"/>
                <w:szCs w:val="22"/>
              </w:rPr>
            </w:pPr>
            <w:r w:rsidRPr="00297481">
              <w:rPr>
                <w:rFonts w:ascii="Calibri" w:hAnsi="Calibri" w:cs="Calibri"/>
                <w:color w:val="000000"/>
                <w:sz w:val="22"/>
                <w:szCs w:val="22"/>
              </w:rPr>
              <w:t xml:space="preserve">Art. 26 wymaga doprecyzowania, że chodzi o śródlądowe </w:t>
            </w:r>
            <w:r w:rsidRPr="00297481">
              <w:rPr>
                <w:rFonts w:ascii="Calibri" w:hAnsi="Calibri" w:cs="Calibri"/>
                <w:color w:val="000000"/>
                <w:sz w:val="22"/>
                <w:szCs w:val="22"/>
              </w:rPr>
              <w:lastRenderedPageBreak/>
              <w:t xml:space="preserve">wody płynące z uwagi na przywołanie w jego treści </w:t>
            </w:r>
            <w:r w:rsidRPr="00297481">
              <w:rPr>
                <w:rFonts w:ascii="Calibri" w:hAnsi="Calibri" w:cs="Calibri"/>
                <w:color w:val="000000"/>
                <w:sz w:val="22"/>
                <w:szCs w:val="22"/>
                <w:lang w:val="en-US"/>
              </w:rPr>
              <w:t xml:space="preserve">art. </w:t>
            </w:r>
            <w:r w:rsidRPr="00297481">
              <w:rPr>
                <w:rFonts w:ascii="Calibri" w:hAnsi="Calibri" w:cs="Calibri"/>
                <w:color w:val="000000"/>
                <w:sz w:val="22"/>
                <w:szCs w:val="22"/>
              </w:rPr>
              <w:t>212 ust. 1 ustawy Prawo wodne.</w:t>
            </w:r>
          </w:p>
        </w:tc>
        <w:tc>
          <w:tcPr>
            <w:tcW w:w="1818" w:type="dxa"/>
            <w:shd w:val="clear" w:color="auto" w:fill="auto"/>
          </w:tcPr>
          <w:p w:rsidR="00BB1EE8" w:rsidRDefault="00BB1EE8" w:rsidP="009549FE">
            <w:pPr>
              <w:pStyle w:val="Bezodstpw"/>
              <w:jc w:val="both"/>
              <w:rPr>
                <w:rFonts w:asciiTheme="minorHAnsi" w:eastAsia="Calibri" w:hAnsiTheme="minorHAnsi" w:cstheme="minorHAnsi"/>
                <w:sz w:val="22"/>
                <w:szCs w:val="22"/>
                <w:lang w:eastAsia="en-US"/>
              </w:rPr>
            </w:pPr>
          </w:p>
        </w:tc>
        <w:tc>
          <w:tcPr>
            <w:tcW w:w="4536" w:type="dxa"/>
            <w:shd w:val="clear" w:color="auto" w:fill="auto"/>
          </w:tcPr>
          <w:p w:rsidR="00BB1EE8" w:rsidRPr="00415B53" w:rsidRDefault="00BB1EE8" w:rsidP="00415B53">
            <w:pPr>
              <w:pStyle w:val="Bezodstpw"/>
              <w:jc w:val="both"/>
              <w:rPr>
                <w:rFonts w:asciiTheme="minorHAnsi" w:eastAsia="Calibri" w:hAnsiTheme="minorHAnsi" w:cstheme="minorHAnsi"/>
                <w:sz w:val="22"/>
                <w:szCs w:val="22"/>
                <w:lang w:eastAsia="en-US"/>
              </w:rPr>
            </w:pPr>
          </w:p>
        </w:tc>
        <w:tc>
          <w:tcPr>
            <w:tcW w:w="2552" w:type="dxa"/>
          </w:tcPr>
          <w:p w:rsidR="00BB1EE8" w:rsidRPr="00F45627" w:rsidRDefault="00BB1EE8" w:rsidP="00F45627">
            <w:pPr>
              <w:pStyle w:val="Bezodstpw"/>
              <w:jc w:val="both"/>
              <w:rPr>
                <w:rFonts w:asciiTheme="minorHAnsi" w:eastAsia="Calibri" w:hAnsiTheme="minorHAnsi" w:cstheme="minorHAnsi"/>
                <w:sz w:val="22"/>
                <w:szCs w:val="22"/>
                <w:lang w:eastAsia="en-US"/>
              </w:rPr>
            </w:pPr>
          </w:p>
        </w:tc>
      </w:tr>
      <w:tr w:rsidR="00415B53" w:rsidRPr="00F45627" w:rsidTr="00F45627">
        <w:trPr>
          <w:trHeight w:val="746"/>
        </w:trPr>
        <w:tc>
          <w:tcPr>
            <w:tcW w:w="567" w:type="dxa"/>
            <w:shd w:val="clear" w:color="auto" w:fill="auto"/>
          </w:tcPr>
          <w:p w:rsidR="00415B53" w:rsidRPr="00F45627" w:rsidRDefault="00AF52BC" w:rsidP="00F45627">
            <w:pPr>
              <w:pStyle w:val="Bezodstpw"/>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11.</w:t>
            </w:r>
          </w:p>
        </w:tc>
        <w:tc>
          <w:tcPr>
            <w:tcW w:w="2694" w:type="dxa"/>
            <w:shd w:val="clear" w:color="auto" w:fill="auto"/>
          </w:tcPr>
          <w:p w:rsidR="00415B53" w:rsidRPr="00F45627" w:rsidRDefault="00415B53" w:rsidP="00F45627">
            <w:pPr>
              <w:pStyle w:val="Bezodstpw"/>
              <w:jc w:val="both"/>
              <w:rPr>
                <w:rFonts w:asciiTheme="minorHAnsi" w:eastAsia="Calibri" w:hAnsiTheme="minorHAnsi" w:cstheme="minorHAnsi"/>
                <w:sz w:val="22"/>
                <w:szCs w:val="22"/>
                <w:lang w:eastAsia="en-US"/>
              </w:rPr>
            </w:pPr>
            <w:r w:rsidRPr="00415B53">
              <w:rPr>
                <w:rFonts w:asciiTheme="minorHAnsi" w:eastAsia="Calibri" w:hAnsiTheme="minorHAnsi" w:cstheme="minorHAnsi"/>
                <w:sz w:val="22"/>
                <w:szCs w:val="22"/>
                <w:lang w:eastAsia="en-US"/>
              </w:rPr>
              <w:t>Art. 40.</w:t>
            </w:r>
          </w:p>
        </w:tc>
        <w:tc>
          <w:tcPr>
            <w:tcW w:w="2434" w:type="dxa"/>
            <w:shd w:val="clear" w:color="auto" w:fill="auto"/>
          </w:tcPr>
          <w:p w:rsidR="00415B53" w:rsidRPr="00F45627" w:rsidRDefault="00415B53" w:rsidP="009549FE">
            <w:pPr>
              <w:pStyle w:val="Bezodstpw"/>
              <w:jc w:val="both"/>
              <w:rPr>
                <w:rFonts w:asciiTheme="minorHAnsi" w:hAnsiTheme="minorHAnsi" w:cstheme="minorHAnsi"/>
                <w:sz w:val="22"/>
                <w:szCs w:val="22"/>
              </w:rPr>
            </w:pPr>
          </w:p>
        </w:tc>
        <w:tc>
          <w:tcPr>
            <w:tcW w:w="1818" w:type="dxa"/>
            <w:shd w:val="clear" w:color="auto" w:fill="auto"/>
          </w:tcPr>
          <w:p w:rsidR="009549FE" w:rsidRPr="00415B53" w:rsidRDefault="009549FE" w:rsidP="009549FE">
            <w:pPr>
              <w:pStyle w:val="Bezodstpw"/>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Propozycja dotyczy ustawy </w:t>
            </w:r>
            <w:r w:rsidRPr="00415B53">
              <w:rPr>
                <w:rFonts w:asciiTheme="minorHAnsi" w:eastAsia="Calibri" w:hAnsiTheme="minorHAnsi" w:cstheme="minorHAnsi"/>
                <w:sz w:val="22"/>
                <w:szCs w:val="22"/>
                <w:lang w:eastAsia="en-US"/>
              </w:rPr>
              <w:t>z dnia 7 lipca 1994 r. - Prawo budowlane (Dz. U. z 2019 r. poz. 1186, z późn. zm.)</w:t>
            </w:r>
            <w:r>
              <w:rPr>
                <w:rFonts w:asciiTheme="minorHAnsi" w:eastAsia="Calibri" w:hAnsiTheme="minorHAnsi" w:cstheme="minorHAnsi"/>
                <w:sz w:val="22"/>
                <w:szCs w:val="22"/>
                <w:lang w:eastAsia="en-US"/>
              </w:rPr>
              <w:t>. W</w:t>
            </w:r>
            <w:r w:rsidRPr="00415B53">
              <w:rPr>
                <w:rFonts w:asciiTheme="minorHAnsi" w:eastAsia="Calibri" w:hAnsiTheme="minorHAnsi" w:cstheme="minorHAnsi"/>
                <w:sz w:val="22"/>
                <w:szCs w:val="22"/>
                <w:lang w:eastAsia="en-US"/>
              </w:rPr>
              <w:t xml:space="preserve"> art. </w:t>
            </w:r>
            <w:r w:rsidR="00516C10" w:rsidRPr="00415B53">
              <w:rPr>
                <w:rFonts w:asciiTheme="minorHAnsi" w:eastAsia="Calibri" w:hAnsiTheme="minorHAnsi" w:cstheme="minorHAnsi"/>
                <w:sz w:val="22"/>
                <w:szCs w:val="22"/>
                <w:lang w:eastAsia="en-US"/>
              </w:rPr>
              <w:t>29: 1</w:t>
            </w:r>
            <w:r w:rsidRPr="00415B53">
              <w:rPr>
                <w:rFonts w:asciiTheme="minorHAnsi" w:eastAsia="Calibri" w:hAnsiTheme="minorHAnsi" w:cstheme="minorHAnsi"/>
                <w:sz w:val="22"/>
                <w:szCs w:val="22"/>
                <w:lang w:eastAsia="en-US"/>
              </w:rPr>
              <w:t>) w ust. 1 po pkt 3a dodaje się pkt 3b w brzmieniu: "3b) zbiorników bezodpływowych na wody opadowe lub wody roztopowe o pojemności do 10 m3;"</w:t>
            </w:r>
          </w:p>
          <w:p w:rsidR="00415B53" w:rsidRPr="00F45627" w:rsidRDefault="00415B53" w:rsidP="00F45627">
            <w:pPr>
              <w:pStyle w:val="Bezodstpw"/>
              <w:jc w:val="both"/>
              <w:rPr>
                <w:rFonts w:asciiTheme="minorHAnsi" w:eastAsia="Calibri" w:hAnsiTheme="minorHAnsi" w:cstheme="minorHAnsi"/>
                <w:sz w:val="22"/>
                <w:szCs w:val="22"/>
                <w:lang w:eastAsia="en-US"/>
              </w:rPr>
            </w:pPr>
          </w:p>
        </w:tc>
        <w:tc>
          <w:tcPr>
            <w:tcW w:w="4536" w:type="dxa"/>
            <w:shd w:val="clear" w:color="auto" w:fill="auto"/>
          </w:tcPr>
          <w:p w:rsidR="00415B53" w:rsidRPr="000E0328" w:rsidRDefault="00415B53" w:rsidP="00415B53">
            <w:pPr>
              <w:pStyle w:val="Bezodstpw"/>
              <w:jc w:val="both"/>
              <w:rPr>
                <w:rFonts w:asciiTheme="minorHAnsi" w:eastAsia="Calibri" w:hAnsiTheme="minorHAnsi" w:cstheme="minorHAnsi"/>
                <w:sz w:val="22"/>
                <w:szCs w:val="22"/>
                <w:lang w:eastAsia="en-US"/>
              </w:rPr>
            </w:pPr>
            <w:r w:rsidRPr="000E0328">
              <w:rPr>
                <w:rFonts w:asciiTheme="minorHAnsi" w:eastAsia="Calibri" w:hAnsiTheme="minorHAnsi" w:cstheme="minorHAnsi"/>
                <w:sz w:val="22"/>
                <w:szCs w:val="22"/>
                <w:lang w:eastAsia="en-US"/>
              </w:rPr>
              <w:t xml:space="preserve">W obecnym stanie prawnym ustawa z dnia 7 lipca 1994 r. Prawo budowlane nie zdefiniowała budowy zbiorników bezodpływowych na wody opadowe lub wody roztopowe o pojemności do 10 m3 i w przypadku planowanej realizacji takiego przedsięwzięcia korzystano przez analogię z przepisu art. 29 ust.1 pkt 3a (w powiązaniu </w:t>
            </w:r>
            <w:r w:rsidR="00516C10" w:rsidRPr="000E0328">
              <w:rPr>
                <w:rFonts w:asciiTheme="minorHAnsi" w:eastAsia="Calibri" w:hAnsiTheme="minorHAnsi" w:cstheme="minorHAnsi"/>
                <w:sz w:val="22"/>
                <w:szCs w:val="22"/>
                <w:lang w:eastAsia="en-US"/>
              </w:rPr>
              <w:t>z art.</w:t>
            </w:r>
            <w:r w:rsidRPr="000E0328">
              <w:rPr>
                <w:rFonts w:asciiTheme="minorHAnsi" w:eastAsia="Calibri" w:hAnsiTheme="minorHAnsi" w:cstheme="minorHAnsi"/>
                <w:sz w:val="22"/>
                <w:szCs w:val="22"/>
                <w:lang w:eastAsia="en-US"/>
              </w:rPr>
              <w:t xml:space="preserve"> 30 ust. </w:t>
            </w:r>
            <w:r w:rsidR="00516C10" w:rsidRPr="000E0328">
              <w:rPr>
                <w:rFonts w:asciiTheme="minorHAnsi" w:eastAsia="Calibri" w:hAnsiTheme="minorHAnsi" w:cstheme="minorHAnsi"/>
                <w:sz w:val="22"/>
                <w:szCs w:val="22"/>
                <w:lang w:eastAsia="en-US"/>
              </w:rPr>
              <w:t>1 pkt</w:t>
            </w:r>
            <w:r w:rsidRPr="000E0328">
              <w:rPr>
                <w:rFonts w:asciiTheme="minorHAnsi" w:eastAsia="Calibri" w:hAnsiTheme="minorHAnsi" w:cstheme="minorHAnsi"/>
                <w:sz w:val="22"/>
                <w:szCs w:val="22"/>
                <w:lang w:eastAsia="en-US"/>
              </w:rPr>
              <w:t xml:space="preserve"> 1 b) dotyczącego budowy zbiorników bezodpływowych na nieczystości ciekłe o pojemności do 10 m3, który zwalniał z obowiązku uzyskania pozwolenia na budowę i zgłoszenia. </w:t>
            </w:r>
          </w:p>
          <w:p w:rsidR="00847041" w:rsidRPr="000E0328" w:rsidRDefault="00516C10" w:rsidP="00A01400">
            <w:pPr>
              <w:pStyle w:val="Bezodstpw"/>
              <w:jc w:val="both"/>
              <w:rPr>
                <w:rFonts w:eastAsia="Calibri"/>
                <w:lang w:eastAsia="en-US"/>
              </w:rPr>
            </w:pPr>
            <w:r w:rsidRPr="000E0328">
              <w:rPr>
                <w:rFonts w:asciiTheme="minorHAnsi" w:eastAsia="Calibri" w:hAnsiTheme="minorHAnsi" w:cstheme="minorHAnsi"/>
                <w:sz w:val="22"/>
                <w:szCs w:val="22"/>
                <w:lang w:eastAsia="en-US"/>
              </w:rPr>
              <w:t>Proponowana zmiana po</w:t>
            </w:r>
            <w:r w:rsidR="00415B53" w:rsidRPr="000E0328">
              <w:rPr>
                <w:rFonts w:asciiTheme="minorHAnsi" w:eastAsia="Calibri" w:hAnsiTheme="minorHAnsi" w:cstheme="minorHAnsi"/>
                <w:sz w:val="22"/>
                <w:szCs w:val="22"/>
                <w:lang w:eastAsia="en-US"/>
              </w:rPr>
              <w:t xml:space="preserve"> pierwsze odnosi się do stanu prawnego, który po 19.09.2020 r. </w:t>
            </w:r>
            <w:r w:rsidRPr="000E0328">
              <w:rPr>
                <w:rFonts w:asciiTheme="minorHAnsi" w:eastAsia="Calibri" w:hAnsiTheme="minorHAnsi" w:cstheme="minorHAnsi"/>
                <w:sz w:val="22"/>
                <w:szCs w:val="22"/>
                <w:lang w:eastAsia="en-US"/>
              </w:rPr>
              <w:t>zostaje zmieniony</w:t>
            </w:r>
            <w:r w:rsidR="00415B53" w:rsidRPr="000E0328">
              <w:rPr>
                <w:rFonts w:asciiTheme="minorHAnsi" w:eastAsia="Calibri" w:hAnsiTheme="minorHAnsi" w:cstheme="minorHAnsi"/>
                <w:sz w:val="22"/>
                <w:szCs w:val="22"/>
                <w:lang w:eastAsia="en-US"/>
              </w:rPr>
              <w:t xml:space="preserve"> i znika pkt 3a oraz zaostrza przepisy wprowadzając obowiązek zgłoszenia dla budowy zbiorników bezodpływowych na wody opadowe lub wody roztopowe o pojemności do 10 m3. W świetle powyższego pro</w:t>
            </w:r>
            <w:r w:rsidR="009549FE" w:rsidRPr="000E0328">
              <w:rPr>
                <w:rFonts w:asciiTheme="minorHAnsi" w:eastAsia="Calibri" w:hAnsiTheme="minorHAnsi" w:cstheme="minorHAnsi"/>
                <w:sz w:val="22"/>
                <w:szCs w:val="22"/>
                <w:lang w:eastAsia="en-US"/>
              </w:rPr>
              <w:t xml:space="preserve">ponujemy </w:t>
            </w:r>
            <w:r w:rsidR="00415B53" w:rsidRPr="000E0328">
              <w:rPr>
                <w:rFonts w:asciiTheme="minorHAnsi" w:eastAsia="Calibri" w:hAnsiTheme="minorHAnsi" w:cstheme="minorHAnsi"/>
                <w:sz w:val="22"/>
                <w:szCs w:val="22"/>
                <w:lang w:eastAsia="en-US"/>
              </w:rPr>
              <w:t xml:space="preserve">rozważenie wprowadzenia </w:t>
            </w:r>
            <w:r w:rsidR="009549FE" w:rsidRPr="000E0328">
              <w:rPr>
                <w:rFonts w:asciiTheme="minorHAnsi" w:eastAsia="Calibri" w:hAnsiTheme="minorHAnsi" w:cstheme="minorHAnsi"/>
                <w:sz w:val="22"/>
                <w:szCs w:val="22"/>
                <w:lang w:eastAsia="en-US"/>
              </w:rPr>
              <w:t xml:space="preserve">nowego </w:t>
            </w:r>
            <w:r w:rsidR="00415B53" w:rsidRPr="000E0328">
              <w:rPr>
                <w:rFonts w:asciiTheme="minorHAnsi" w:eastAsia="Calibri" w:hAnsiTheme="minorHAnsi" w:cstheme="minorHAnsi"/>
                <w:sz w:val="22"/>
                <w:szCs w:val="22"/>
                <w:lang w:eastAsia="en-US"/>
              </w:rPr>
              <w:t xml:space="preserve">zapisu w art. 29 ust. 2 Prawa budowlanego.    </w:t>
            </w:r>
          </w:p>
        </w:tc>
        <w:tc>
          <w:tcPr>
            <w:tcW w:w="2552" w:type="dxa"/>
          </w:tcPr>
          <w:p w:rsidR="00415B53" w:rsidRPr="00F45627" w:rsidRDefault="00415B53" w:rsidP="00F45627">
            <w:pPr>
              <w:pStyle w:val="Bezodstpw"/>
              <w:jc w:val="both"/>
              <w:rPr>
                <w:rFonts w:asciiTheme="minorHAnsi" w:eastAsia="Calibri" w:hAnsiTheme="minorHAnsi" w:cstheme="minorHAnsi"/>
                <w:sz w:val="22"/>
                <w:szCs w:val="22"/>
                <w:lang w:eastAsia="en-US"/>
              </w:rPr>
            </w:pPr>
          </w:p>
        </w:tc>
      </w:tr>
      <w:tr w:rsidR="00A01400" w:rsidRPr="00F45627" w:rsidTr="00F45627">
        <w:trPr>
          <w:trHeight w:val="746"/>
        </w:trPr>
        <w:tc>
          <w:tcPr>
            <w:tcW w:w="567" w:type="dxa"/>
            <w:shd w:val="clear" w:color="auto" w:fill="auto"/>
          </w:tcPr>
          <w:p w:rsidR="00A01400" w:rsidRPr="000E0328" w:rsidRDefault="00AF52BC" w:rsidP="00A01400">
            <w:pPr>
              <w:pStyle w:val="Bezodstpw"/>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12.</w:t>
            </w:r>
          </w:p>
        </w:tc>
        <w:tc>
          <w:tcPr>
            <w:tcW w:w="2694" w:type="dxa"/>
            <w:shd w:val="clear" w:color="auto" w:fill="auto"/>
          </w:tcPr>
          <w:p w:rsidR="00A01400" w:rsidRPr="00F45627" w:rsidRDefault="00A01400" w:rsidP="00A01400">
            <w:pPr>
              <w:pStyle w:val="Bezodstpw"/>
              <w:jc w:val="both"/>
              <w:rPr>
                <w:rFonts w:asciiTheme="minorHAnsi" w:eastAsia="Calibri" w:hAnsiTheme="minorHAnsi" w:cstheme="minorHAnsi"/>
                <w:sz w:val="22"/>
                <w:szCs w:val="22"/>
                <w:lang w:eastAsia="en-US"/>
              </w:rPr>
            </w:pPr>
            <w:r w:rsidRPr="00415B53">
              <w:rPr>
                <w:rFonts w:asciiTheme="minorHAnsi" w:eastAsia="Calibri" w:hAnsiTheme="minorHAnsi" w:cstheme="minorHAnsi"/>
                <w:sz w:val="22"/>
                <w:szCs w:val="22"/>
                <w:lang w:eastAsia="en-US"/>
              </w:rPr>
              <w:t>Art. 40</w:t>
            </w:r>
          </w:p>
        </w:tc>
        <w:tc>
          <w:tcPr>
            <w:tcW w:w="2434" w:type="dxa"/>
            <w:shd w:val="clear" w:color="auto" w:fill="auto"/>
          </w:tcPr>
          <w:p w:rsidR="00A01400" w:rsidRPr="000E0328" w:rsidRDefault="00A01400" w:rsidP="00A01400">
            <w:pPr>
              <w:pStyle w:val="Bezodstpw"/>
              <w:rPr>
                <w:rFonts w:asciiTheme="minorHAnsi" w:hAnsiTheme="minorHAnsi" w:cstheme="minorHAnsi"/>
                <w:sz w:val="22"/>
                <w:szCs w:val="22"/>
              </w:rPr>
            </w:pPr>
            <w:r w:rsidRPr="00847041">
              <w:rPr>
                <w:rFonts w:asciiTheme="minorHAnsi" w:eastAsia="Calibri" w:hAnsiTheme="minorHAnsi" w:cstheme="minorHAnsi"/>
                <w:sz w:val="22"/>
                <w:szCs w:val="22"/>
                <w:lang w:eastAsia="en-US"/>
              </w:rPr>
              <w:t>Zwracamy uwagę, iż b</w:t>
            </w:r>
            <w:r w:rsidRPr="00847041">
              <w:rPr>
                <w:rFonts w:asciiTheme="minorHAnsi" w:hAnsiTheme="minorHAnsi" w:cstheme="minorHAnsi"/>
                <w:sz w:val="22"/>
                <w:szCs w:val="22"/>
              </w:rPr>
              <w:t xml:space="preserve">rak regulacji </w:t>
            </w:r>
            <w:r w:rsidRPr="00847041">
              <w:rPr>
                <w:rFonts w:asciiTheme="minorHAnsi" w:hAnsiTheme="minorHAnsi" w:cstheme="minorHAnsi"/>
                <w:sz w:val="22"/>
                <w:szCs w:val="22"/>
                <w:lang w:val="en-US"/>
              </w:rPr>
              <w:t xml:space="preserve">art. </w:t>
            </w:r>
            <w:r w:rsidRPr="00847041">
              <w:rPr>
                <w:rFonts w:asciiTheme="minorHAnsi" w:hAnsiTheme="minorHAnsi" w:cstheme="minorHAnsi"/>
                <w:sz w:val="22"/>
                <w:szCs w:val="22"/>
              </w:rPr>
              <w:t xml:space="preserve">30 w ustawie Prawo budowlane będzie skutkował również brakiem konieczności zgłoszenia </w:t>
            </w:r>
            <w:r w:rsidRPr="00847041">
              <w:rPr>
                <w:rFonts w:asciiTheme="minorHAnsi" w:hAnsiTheme="minorHAnsi" w:cstheme="minorHAnsi"/>
                <w:sz w:val="22"/>
                <w:szCs w:val="22"/>
              </w:rPr>
              <w:lastRenderedPageBreak/>
              <w:t>wprowadzonych do tej ustawy obiektów.</w:t>
            </w:r>
          </w:p>
        </w:tc>
        <w:tc>
          <w:tcPr>
            <w:tcW w:w="1818" w:type="dxa"/>
            <w:shd w:val="clear" w:color="auto" w:fill="auto"/>
          </w:tcPr>
          <w:p w:rsidR="00A01400" w:rsidRPr="000E0328" w:rsidRDefault="00A01400" w:rsidP="00A01400">
            <w:pPr>
              <w:pStyle w:val="Bezodstpw"/>
              <w:jc w:val="both"/>
              <w:rPr>
                <w:rFonts w:asciiTheme="minorHAnsi" w:eastAsia="Calibri" w:hAnsiTheme="minorHAnsi" w:cstheme="minorHAnsi"/>
                <w:sz w:val="22"/>
                <w:szCs w:val="22"/>
                <w:lang w:eastAsia="en-US"/>
              </w:rPr>
            </w:pPr>
          </w:p>
        </w:tc>
        <w:tc>
          <w:tcPr>
            <w:tcW w:w="4536" w:type="dxa"/>
            <w:shd w:val="clear" w:color="auto" w:fill="auto"/>
          </w:tcPr>
          <w:p w:rsidR="00A01400" w:rsidRPr="000E0328" w:rsidRDefault="00A01400" w:rsidP="00A01400">
            <w:pPr>
              <w:pStyle w:val="Bezodstpw"/>
              <w:jc w:val="both"/>
              <w:rPr>
                <w:rFonts w:asciiTheme="minorHAnsi" w:eastAsia="Calibri" w:hAnsiTheme="minorHAnsi" w:cstheme="minorHAnsi"/>
                <w:sz w:val="22"/>
                <w:szCs w:val="22"/>
                <w:lang w:eastAsia="en-US"/>
              </w:rPr>
            </w:pPr>
          </w:p>
        </w:tc>
        <w:tc>
          <w:tcPr>
            <w:tcW w:w="2552" w:type="dxa"/>
          </w:tcPr>
          <w:p w:rsidR="00A01400" w:rsidRPr="000E0328" w:rsidRDefault="00A01400" w:rsidP="00A01400">
            <w:pPr>
              <w:pStyle w:val="Bezodstpw"/>
              <w:jc w:val="both"/>
              <w:rPr>
                <w:rFonts w:asciiTheme="minorHAnsi" w:eastAsia="Calibri" w:hAnsiTheme="minorHAnsi" w:cstheme="minorHAnsi"/>
                <w:sz w:val="22"/>
                <w:szCs w:val="22"/>
                <w:lang w:eastAsia="en-US"/>
              </w:rPr>
            </w:pPr>
          </w:p>
        </w:tc>
      </w:tr>
      <w:tr w:rsidR="00A01400" w:rsidRPr="00F45627" w:rsidTr="00F45627">
        <w:trPr>
          <w:trHeight w:val="746"/>
        </w:trPr>
        <w:tc>
          <w:tcPr>
            <w:tcW w:w="567" w:type="dxa"/>
            <w:shd w:val="clear" w:color="auto" w:fill="auto"/>
          </w:tcPr>
          <w:p w:rsidR="00A01400" w:rsidRPr="000E0328" w:rsidRDefault="00AF52BC" w:rsidP="00A01400">
            <w:pPr>
              <w:pStyle w:val="Bezodstpw"/>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13.</w:t>
            </w:r>
          </w:p>
        </w:tc>
        <w:tc>
          <w:tcPr>
            <w:tcW w:w="2694" w:type="dxa"/>
            <w:shd w:val="clear" w:color="auto" w:fill="auto"/>
          </w:tcPr>
          <w:p w:rsidR="00A01400" w:rsidRPr="00F45627" w:rsidRDefault="00A01400" w:rsidP="00A01400">
            <w:pPr>
              <w:pStyle w:val="Bezodstpw"/>
              <w:jc w:val="both"/>
              <w:rPr>
                <w:rFonts w:asciiTheme="minorHAnsi" w:eastAsia="Calibri" w:hAnsiTheme="minorHAnsi" w:cstheme="minorHAnsi"/>
                <w:sz w:val="22"/>
                <w:szCs w:val="22"/>
                <w:lang w:eastAsia="en-US"/>
              </w:rPr>
            </w:pPr>
            <w:r w:rsidRPr="00415B53">
              <w:rPr>
                <w:rFonts w:asciiTheme="minorHAnsi" w:eastAsia="Calibri" w:hAnsiTheme="minorHAnsi" w:cstheme="minorHAnsi"/>
                <w:sz w:val="22"/>
                <w:szCs w:val="22"/>
                <w:lang w:eastAsia="en-US"/>
              </w:rPr>
              <w:t>Art. 40</w:t>
            </w:r>
          </w:p>
        </w:tc>
        <w:tc>
          <w:tcPr>
            <w:tcW w:w="2434" w:type="dxa"/>
            <w:shd w:val="clear" w:color="auto" w:fill="auto"/>
          </w:tcPr>
          <w:p w:rsidR="00A01400" w:rsidRPr="000E0328" w:rsidRDefault="00A01400" w:rsidP="00A01400">
            <w:pPr>
              <w:pStyle w:val="Bezodstpw"/>
              <w:rPr>
                <w:rFonts w:asciiTheme="minorHAnsi" w:hAnsiTheme="minorHAnsi" w:cstheme="minorHAnsi"/>
                <w:sz w:val="22"/>
                <w:szCs w:val="22"/>
              </w:rPr>
            </w:pPr>
            <w:r w:rsidRPr="00847041">
              <w:rPr>
                <w:rFonts w:asciiTheme="minorHAnsi" w:hAnsiTheme="minorHAnsi" w:cstheme="minorHAnsi"/>
                <w:sz w:val="22"/>
                <w:szCs w:val="22"/>
              </w:rPr>
              <w:t>W przypadku kwestii wycinki drzew pod infrastrukturę przeciwdziałającą suszy - fakultatywne nasadzenia kompensacyjne proponujemy zastąpić obligatoryjną kompensacją, a fakultatywny pozostawić jedynie obowiązek przesadzenia.</w:t>
            </w:r>
          </w:p>
        </w:tc>
        <w:tc>
          <w:tcPr>
            <w:tcW w:w="1818" w:type="dxa"/>
            <w:shd w:val="clear" w:color="auto" w:fill="auto"/>
          </w:tcPr>
          <w:p w:rsidR="00A01400" w:rsidRPr="000E0328" w:rsidRDefault="00A01400" w:rsidP="00A01400">
            <w:pPr>
              <w:pStyle w:val="Bezodstpw"/>
              <w:jc w:val="both"/>
              <w:rPr>
                <w:rFonts w:asciiTheme="minorHAnsi" w:eastAsia="Calibri" w:hAnsiTheme="minorHAnsi" w:cstheme="minorHAnsi"/>
                <w:sz w:val="22"/>
                <w:szCs w:val="22"/>
                <w:lang w:eastAsia="en-US"/>
              </w:rPr>
            </w:pPr>
          </w:p>
        </w:tc>
        <w:tc>
          <w:tcPr>
            <w:tcW w:w="4536" w:type="dxa"/>
            <w:shd w:val="clear" w:color="auto" w:fill="auto"/>
          </w:tcPr>
          <w:p w:rsidR="00A01400" w:rsidRPr="000E0328" w:rsidRDefault="00A01400" w:rsidP="00A01400">
            <w:pPr>
              <w:pStyle w:val="Bezodstpw"/>
              <w:jc w:val="both"/>
              <w:rPr>
                <w:rFonts w:asciiTheme="minorHAnsi" w:eastAsia="Calibri" w:hAnsiTheme="minorHAnsi" w:cstheme="minorHAnsi"/>
                <w:sz w:val="22"/>
                <w:szCs w:val="22"/>
                <w:lang w:eastAsia="en-US"/>
              </w:rPr>
            </w:pPr>
          </w:p>
        </w:tc>
        <w:tc>
          <w:tcPr>
            <w:tcW w:w="2552" w:type="dxa"/>
          </w:tcPr>
          <w:p w:rsidR="00A01400" w:rsidRPr="000E0328" w:rsidRDefault="00A01400" w:rsidP="00A01400">
            <w:pPr>
              <w:pStyle w:val="Bezodstpw"/>
              <w:jc w:val="both"/>
              <w:rPr>
                <w:rFonts w:asciiTheme="minorHAnsi" w:eastAsia="Calibri" w:hAnsiTheme="minorHAnsi" w:cstheme="minorHAnsi"/>
                <w:sz w:val="22"/>
                <w:szCs w:val="22"/>
                <w:lang w:eastAsia="en-US"/>
              </w:rPr>
            </w:pPr>
          </w:p>
        </w:tc>
      </w:tr>
      <w:tr w:rsidR="00A01400" w:rsidRPr="00F45627" w:rsidTr="00F45627">
        <w:trPr>
          <w:trHeight w:val="746"/>
        </w:trPr>
        <w:tc>
          <w:tcPr>
            <w:tcW w:w="567" w:type="dxa"/>
            <w:shd w:val="clear" w:color="auto" w:fill="auto"/>
          </w:tcPr>
          <w:p w:rsidR="00A01400" w:rsidRPr="000E0328" w:rsidRDefault="00AF52BC" w:rsidP="00A01400">
            <w:pPr>
              <w:pStyle w:val="Bezodstpw"/>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14.</w:t>
            </w:r>
          </w:p>
        </w:tc>
        <w:tc>
          <w:tcPr>
            <w:tcW w:w="2694" w:type="dxa"/>
            <w:shd w:val="clear" w:color="auto" w:fill="auto"/>
          </w:tcPr>
          <w:p w:rsidR="00A01400" w:rsidRPr="000E0328" w:rsidRDefault="00516C10" w:rsidP="00A01400">
            <w:pPr>
              <w:pStyle w:val="Bezodstpw"/>
              <w:jc w:val="both"/>
              <w:rPr>
                <w:rFonts w:asciiTheme="minorHAnsi" w:eastAsia="Calibri" w:hAnsiTheme="minorHAnsi" w:cstheme="minorHAnsi"/>
                <w:sz w:val="22"/>
                <w:szCs w:val="22"/>
                <w:lang w:eastAsia="en-US"/>
              </w:rPr>
            </w:pPr>
            <w:r w:rsidRPr="000E0328">
              <w:rPr>
                <w:rFonts w:asciiTheme="minorHAnsi" w:eastAsia="Calibri" w:hAnsiTheme="minorHAnsi" w:cstheme="minorHAnsi"/>
                <w:sz w:val="22"/>
                <w:szCs w:val="22"/>
                <w:lang w:eastAsia="en-US"/>
              </w:rPr>
              <w:t>Art.</w:t>
            </w:r>
            <w:r w:rsidR="00A01400" w:rsidRPr="000E0328">
              <w:rPr>
                <w:rFonts w:asciiTheme="minorHAnsi" w:eastAsia="Calibri" w:hAnsiTheme="minorHAnsi" w:cstheme="minorHAnsi"/>
                <w:sz w:val="22"/>
                <w:szCs w:val="22"/>
                <w:lang w:eastAsia="en-US"/>
              </w:rPr>
              <w:t xml:space="preserve"> 48 pkt. 1</w:t>
            </w:r>
          </w:p>
        </w:tc>
        <w:tc>
          <w:tcPr>
            <w:tcW w:w="2434" w:type="dxa"/>
            <w:shd w:val="clear" w:color="auto" w:fill="auto"/>
          </w:tcPr>
          <w:p w:rsidR="00A01400" w:rsidRPr="000E0328" w:rsidRDefault="00A01400" w:rsidP="00A01400">
            <w:pPr>
              <w:pStyle w:val="Bezodstpw"/>
              <w:rPr>
                <w:rFonts w:asciiTheme="minorHAnsi" w:hAnsiTheme="minorHAnsi" w:cstheme="minorHAnsi"/>
                <w:sz w:val="22"/>
                <w:szCs w:val="22"/>
              </w:rPr>
            </w:pPr>
            <w:r w:rsidRPr="000E0328">
              <w:rPr>
                <w:rFonts w:asciiTheme="minorHAnsi" w:hAnsiTheme="minorHAnsi" w:cstheme="minorHAnsi"/>
                <w:sz w:val="22"/>
                <w:szCs w:val="22"/>
              </w:rPr>
              <w:t>Proponujemy rozważenie wprowadzenia   górnego ograniczenia ilości pobieranej wody.</w:t>
            </w:r>
          </w:p>
        </w:tc>
        <w:tc>
          <w:tcPr>
            <w:tcW w:w="1818" w:type="dxa"/>
            <w:shd w:val="clear" w:color="auto" w:fill="auto"/>
          </w:tcPr>
          <w:p w:rsidR="00A01400" w:rsidRPr="000E0328" w:rsidRDefault="00A01400" w:rsidP="00A01400">
            <w:pPr>
              <w:pStyle w:val="Bezodstpw"/>
              <w:jc w:val="both"/>
              <w:rPr>
                <w:rFonts w:asciiTheme="minorHAnsi" w:eastAsia="Calibri" w:hAnsiTheme="minorHAnsi" w:cstheme="minorHAnsi"/>
                <w:sz w:val="22"/>
                <w:szCs w:val="22"/>
                <w:lang w:eastAsia="en-US"/>
              </w:rPr>
            </w:pPr>
          </w:p>
        </w:tc>
        <w:tc>
          <w:tcPr>
            <w:tcW w:w="4536" w:type="dxa"/>
            <w:shd w:val="clear" w:color="auto" w:fill="auto"/>
          </w:tcPr>
          <w:p w:rsidR="00A01400" w:rsidRPr="000E0328" w:rsidRDefault="00A01400" w:rsidP="00A01400">
            <w:pPr>
              <w:pStyle w:val="Bezodstpw"/>
              <w:jc w:val="both"/>
              <w:rPr>
                <w:rFonts w:asciiTheme="minorHAnsi" w:eastAsia="Calibri" w:hAnsiTheme="minorHAnsi" w:cstheme="minorHAnsi"/>
                <w:sz w:val="22"/>
                <w:szCs w:val="22"/>
                <w:lang w:eastAsia="en-US"/>
              </w:rPr>
            </w:pPr>
          </w:p>
        </w:tc>
        <w:tc>
          <w:tcPr>
            <w:tcW w:w="2552" w:type="dxa"/>
          </w:tcPr>
          <w:p w:rsidR="00A01400" w:rsidRPr="000E0328" w:rsidRDefault="00A01400" w:rsidP="00A01400">
            <w:pPr>
              <w:pStyle w:val="Bezodstpw"/>
              <w:jc w:val="both"/>
              <w:rPr>
                <w:rFonts w:asciiTheme="minorHAnsi" w:eastAsia="Calibri" w:hAnsiTheme="minorHAnsi" w:cstheme="minorHAnsi"/>
                <w:sz w:val="22"/>
                <w:szCs w:val="22"/>
                <w:lang w:eastAsia="en-US"/>
              </w:rPr>
            </w:pPr>
          </w:p>
        </w:tc>
      </w:tr>
      <w:tr w:rsidR="00A01400" w:rsidRPr="00F45627" w:rsidTr="00F45627">
        <w:trPr>
          <w:trHeight w:val="746"/>
        </w:trPr>
        <w:tc>
          <w:tcPr>
            <w:tcW w:w="567" w:type="dxa"/>
            <w:shd w:val="clear" w:color="auto" w:fill="auto"/>
          </w:tcPr>
          <w:p w:rsidR="00A01400" w:rsidRPr="000E0328" w:rsidRDefault="00AF52BC" w:rsidP="00A01400">
            <w:pPr>
              <w:pStyle w:val="Bezodstpw"/>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15.</w:t>
            </w:r>
          </w:p>
        </w:tc>
        <w:tc>
          <w:tcPr>
            <w:tcW w:w="2694" w:type="dxa"/>
            <w:shd w:val="clear" w:color="auto" w:fill="auto"/>
          </w:tcPr>
          <w:p w:rsidR="00A01400" w:rsidRPr="000E0328" w:rsidRDefault="00A01400" w:rsidP="00A01400">
            <w:pPr>
              <w:pStyle w:val="Bezodstpw"/>
              <w:jc w:val="both"/>
              <w:rPr>
                <w:rFonts w:asciiTheme="minorHAnsi" w:eastAsia="Calibri" w:hAnsiTheme="minorHAnsi" w:cstheme="minorHAnsi"/>
                <w:sz w:val="22"/>
                <w:szCs w:val="22"/>
                <w:lang w:eastAsia="en-US"/>
              </w:rPr>
            </w:pPr>
            <w:r w:rsidRPr="000E0328">
              <w:rPr>
                <w:rFonts w:asciiTheme="minorHAnsi" w:eastAsia="Calibri" w:hAnsiTheme="minorHAnsi" w:cstheme="minorHAnsi"/>
                <w:sz w:val="22"/>
                <w:szCs w:val="22"/>
                <w:lang w:eastAsia="en-US"/>
              </w:rPr>
              <w:t>Art. 48 pkt 2</w:t>
            </w:r>
          </w:p>
        </w:tc>
        <w:tc>
          <w:tcPr>
            <w:tcW w:w="2434" w:type="dxa"/>
            <w:shd w:val="clear" w:color="auto" w:fill="auto"/>
          </w:tcPr>
          <w:p w:rsidR="00A01400" w:rsidRPr="000E0328" w:rsidRDefault="00A01400" w:rsidP="00A01400">
            <w:pPr>
              <w:pStyle w:val="Bezodstpw"/>
              <w:rPr>
                <w:rFonts w:asciiTheme="minorHAnsi" w:hAnsiTheme="minorHAnsi" w:cstheme="minorHAnsi"/>
                <w:sz w:val="22"/>
                <w:szCs w:val="22"/>
              </w:rPr>
            </w:pPr>
            <w:r w:rsidRPr="000E0328">
              <w:rPr>
                <w:rFonts w:asciiTheme="minorHAnsi" w:hAnsiTheme="minorHAnsi" w:cstheme="minorHAnsi"/>
                <w:sz w:val="22"/>
                <w:szCs w:val="22"/>
              </w:rPr>
              <w:t xml:space="preserve">Proponujemy zwiększenie </w:t>
            </w:r>
            <w:r w:rsidR="00516C10" w:rsidRPr="000E0328">
              <w:rPr>
                <w:rFonts w:asciiTheme="minorHAnsi" w:hAnsiTheme="minorHAnsi" w:cstheme="minorHAnsi"/>
                <w:sz w:val="22"/>
                <w:szCs w:val="22"/>
              </w:rPr>
              <w:t>wskaźnika powierzchni</w:t>
            </w:r>
            <w:r w:rsidRPr="000E0328">
              <w:rPr>
                <w:rFonts w:asciiTheme="minorHAnsi" w:hAnsiTheme="minorHAnsi" w:cstheme="minorHAnsi"/>
                <w:sz w:val="22"/>
                <w:szCs w:val="22"/>
              </w:rPr>
              <w:t xml:space="preserve"> objętej regulacją. </w:t>
            </w:r>
          </w:p>
        </w:tc>
        <w:tc>
          <w:tcPr>
            <w:tcW w:w="1818" w:type="dxa"/>
            <w:shd w:val="clear" w:color="auto" w:fill="auto"/>
          </w:tcPr>
          <w:p w:rsidR="00A01400" w:rsidRPr="000E0328" w:rsidRDefault="00A01400" w:rsidP="00A01400">
            <w:pPr>
              <w:pStyle w:val="Bezodstpw"/>
              <w:jc w:val="both"/>
              <w:rPr>
                <w:rFonts w:asciiTheme="minorHAnsi" w:eastAsia="Calibri" w:hAnsiTheme="minorHAnsi" w:cstheme="minorHAnsi"/>
                <w:sz w:val="22"/>
                <w:szCs w:val="22"/>
                <w:lang w:eastAsia="en-US"/>
              </w:rPr>
            </w:pPr>
          </w:p>
        </w:tc>
        <w:tc>
          <w:tcPr>
            <w:tcW w:w="4536" w:type="dxa"/>
            <w:shd w:val="clear" w:color="auto" w:fill="auto"/>
          </w:tcPr>
          <w:p w:rsidR="00A01400" w:rsidRPr="000E0328" w:rsidRDefault="00A01400" w:rsidP="00A01400">
            <w:pPr>
              <w:pStyle w:val="Bezodstpw"/>
              <w:rPr>
                <w:rFonts w:asciiTheme="minorHAnsi" w:eastAsia="Calibri" w:hAnsiTheme="minorHAnsi" w:cstheme="minorHAnsi"/>
                <w:sz w:val="22"/>
                <w:szCs w:val="22"/>
                <w:lang w:eastAsia="en-US"/>
              </w:rPr>
            </w:pPr>
            <w:r w:rsidRPr="000E0328">
              <w:rPr>
                <w:rFonts w:asciiTheme="minorHAnsi" w:hAnsiTheme="minorHAnsi" w:cstheme="minorHAnsi"/>
                <w:sz w:val="22"/>
                <w:szCs w:val="22"/>
              </w:rPr>
              <w:t>W aktualnej propozycji, niemal każda miejska zabudowa jednorodzinna na terenie nieskanalizowanym okaże się spełniać warun</w:t>
            </w:r>
            <w:r>
              <w:rPr>
                <w:rFonts w:asciiTheme="minorHAnsi" w:hAnsiTheme="minorHAnsi" w:cstheme="minorHAnsi"/>
                <w:sz w:val="22"/>
                <w:szCs w:val="22"/>
              </w:rPr>
              <w:t>ki dotyczące retencji.</w:t>
            </w:r>
          </w:p>
        </w:tc>
        <w:tc>
          <w:tcPr>
            <w:tcW w:w="2552" w:type="dxa"/>
          </w:tcPr>
          <w:p w:rsidR="00A01400" w:rsidRPr="000E0328" w:rsidRDefault="00A01400" w:rsidP="00A01400">
            <w:pPr>
              <w:pStyle w:val="Bezodstpw"/>
              <w:jc w:val="both"/>
              <w:rPr>
                <w:rFonts w:asciiTheme="minorHAnsi" w:eastAsia="Calibri" w:hAnsiTheme="minorHAnsi" w:cstheme="minorHAnsi"/>
                <w:sz w:val="22"/>
                <w:szCs w:val="22"/>
                <w:lang w:eastAsia="en-US"/>
              </w:rPr>
            </w:pPr>
          </w:p>
        </w:tc>
      </w:tr>
      <w:tr w:rsidR="00A01400" w:rsidRPr="00F45627" w:rsidTr="00F45627">
        <w:trPr>
          <w:trHeight w:val="746"/>
        </w:trPr>
        <w:tc>
          <w:tcPr>
            <w:tcW w:w="567" w:type="dxa"/>
            <w:shd w:val="clear" w:color="auto" w:fill="auto"/>
          </w:tcPr>
          <w:p w:rsidR="00A01400" w:rsidRPr="00F45627" w:rsidRDefault="00AF52BC" w:rsidP="00A01400">
            <w:pPr>
              <w:pStyle w:val="Bezodstpw"/>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16.</w:t>
            </w:r>
          </w:p>
        </w:tc>
        <w:tc>
          <w:tcPr>
            <w:tcW w:w="2694" w:type="dxa"/>
            <w:shd w:val="clear" w:color="auto" w:fill="auto"/>
          </w:tcPr>
          <w:p w:rsidR="00A01400" w:rsidRPr="00F45627" w:rsidRDefault="00A01400" w:rsidP="00A01400">
            <w:pPr>
              <w:pStyle w:val="Bezodstpw"/>
              <w:jc w:val="both"/>
              <w:rPr>
                <w:rFonts w:asciiTheme="minorHAnsi" w:eastAsia="Calibri" w:hAnsiTheme="minorHAnsi" w:cstheme="minorHAnsi"/>
                <w:sz w:val="22"/>
                <w:szCs w:val="22"/>
                <w:lang w:eastAsia="en-US"/>
              </w:rPr>
            </w:pPr>
            <w:r w:rsidRPr="00F45627">
              <w:rPr>
                <w:rFonts w:asciiTheme="minorHAnsi" w:eastAsia="Calibri" w:hAnsiTheme="minorHAnsi" w:cstheme="minorHAnsi"/>
                <w:sz w:val="22"/>
                <w:szCs w:val="22"/>
                <w:lang w:eastAsia="en-US"/>
              </w:rPr>
              <w:t xml:space="preserve">art. 48 pkt 2 w art. 34 pkt 4 </w:t>
            </w:r>
          </w:p>
        </w:tc>
        <w:tc>
          <w:tcPr>
            <w:tcW w:w="2434" w:type="dxa"/>
            <w:shd w:val="clear" w:color="auto" w:fill="auto"/>
          </w:tcPr>
          <w:p w:rsidR="00A01400" w:rsidRPr="00F45627" w:rsidRDefault="00A01400" w:rsidP="00A01400">
            <w:pPr>
              <w:pStyle w:val="Bezodstpw"/>
              <w:jc w:val="both"/>
              <w:rPr>
                <w:rFonts w:asciiTheme="minorHAnsi" w:eastAsia="Calibri" w:hAnsiTheme="minorHAnsi" w:cstheme="minorHAnsi"/>
                <w:sz w:val="22"/>
                <w:szCs w:val="22"/>
                <w:lang w:eastAsia="en-US"/>
              </w:rPr>
            </w:pPr>
            <w:r w:rsidRPr="00F45627">
              <w:rPr>
                <w:rFonts w:asciiTheme="minorHAnsi" w:hAnsiTheme="minorHAnsi" w:cstheme="minorHAnsi"/>
                <w:sz w:val="22"/>
                <w:szCs w:val="22"/>
              </w:rPr>
              <w:t>Zmiana w treści przepisu słowa wykonywania na wykonania na nieruchomości (…) robót lub obiektów budowlanych trawle związanych z gruntem (..)</w:t>
            </w:r>
          </w:p>
        </w:tc>
        <w:tc>
          <w:tcPr>
            <w:tcW w:w="1818" w:type="dxa"/>
            <w:shd w:val="clear" w:color="auto" w:fill="auto"/>
          </w:tcPr>
          <w:p w:rsidR="00A01400" w:rsidRPr="00F45627" w:rsidRDefault="00A01400" w:rsidP="00A01400">
            <w:pPr>
              <w:pStyle w:val="Bezodstpw"/>
              <w:jc w:val="both"/>
              <w:rPr>
                <w:rFonts w:asciiTheme="minorHAnsi" w:eastAsia="Calibri" w:hAnsiTheme="minorHAnsi" w:cstheme="minorHAnsi"/>
                <w:sz w:val="22"/>
                <w:szCs w:val="22"/>
                <w:lang w:eastAsia="en-US"/>
              </w:rPr>
            </w:pPr>
            <w:r w:rsidRPr="00F45627">
              <w:rPr>
                <w:rFonts w:asciiTheme="minorHAnsi" w:eastAsia="Calibri" w:hAnsiTheme="minorHAnsi" w:cstheme="minorHAnsi"/>
                <w:sz w:val="22"/>
                <w:szCs w:val="22"/>
                <w:lang w:eastAsia="en-US"/>
              </w:rPr>
              <w:t xml:space="preserve">Wykonanie na nieruchomości </w:t>
            </w:r>
            <w:r w:rsidRPr="00F45627">
              <w:rPr>
                <w:rFonts w:asciiTheme="minorHAnsi" w:eastAsia="Calibri" w:hAnsiTheme="minorHAnsi" w:cstheme="minorHAnsi"/>
                <w:sz w:val="22"/>
                <w:szCs w:val="22"/>
                <w:lang w:eastAsia="en-US"/>
              </w:rPr>
              <w:br/>
              <w:t>o powierzchni powyżej 600 m</w:t>
            </w:r>
            <w:r w:rsidRPr="00F45627">
              <w:rPr>
                <w:rFonts w:asciiTheme="minorHAnsi" w:eastAsia="Calibri" w:hAnsiTheme="minorHAnsi" w:cstheme="minorHAnsi"/>
                <w:sz w:val="22"/>
                <w:szCs w:val="22"/>
                <w:vertAlign w:val="superscript"/>
                <w:lang w:eastAsia="en-US"/>
              </w:rPr>
              <w:t>2</w:t>
            </w:r>
            <w:r w:rsidRPr="00F45627">
              <w:rPr>
                <w:rFonts w:asciiTheme="minorHAnsi" w:eastAsia="Calibri" w:hAnsiTheme="minorHAnsi" w:cstheme="minorHAnsi"/>
                <w:sz w:val="22"/>
                <w:szCs w:val="22"/>
                <w:lang w:eastAsia="en-US"/>
              </w:rPr>
              <w:t xml:space="preserve"> robót lub obiektów budowlanych trwale </w:t>
            </w:r>
            <w:r w:rsidRPr="00F45627">
              <w:rPr>
                <w:rFonts w:asciiTheme="minorHAnsi" w:eastAsia="Calibri" w:hAnsiTheme="minorHAnsi" w:cstheme="minorHAnsi"/>
                <w:sz w:val="22"/>
                <w:szCs w:val="22"/>
                <w:lang w:eastAsia="en-US"/>
              </w:rPr>
              <w:lastRenderedPageBreak/>
              <w:t xml:space="preserve">związanych z gruntem, mających wpływ na zmniejszenie tej retencji przez wyłączenie więcej niż 50% powierzchni nieruchomości </w:t>
            </w:r>
            <w:r w:rsidRPr="00F45627">
              <w:rPr>
                <w:rFonts w:asciiTheme="minorHAnsi" w:eastAsia="Calibri" w:hAnsiTheme="minorHAnsi" w:cstheme="minorHAnsi"/>
                <w:sz w:val="22"/>
                <w:szCs w:val="22"/>
                <w:lang w:eastAsia="en-US"/>
              </w:rPr>
              <w:br/>
              <w:t>z powierzchni biologicznie czynnej, zwane dalej „zmniejszeniem naturalnej retencji terenowej</w:t>
            </w:r>
          </w:p>
        </w:tc>
        <w:tc>
          <w:tcPr>
            <w:tcW w:w="4536" w:type="dxa"/>
            <w:shd w:val="clear" w:color="auto" w:fill="auto"/>
          </w:tcPr>
          <w:p w:rsidR="00A01400" w:rsidRPr="00F45627" w:rsidRDefault="00A01400" w:rsidP="00A01400">
            <w:pPr>
              <w:pStyle w:val="Bezodstpw"/>
              <w:jc w:val="both"/>
              <w:rPr>
                <w:rFonts w:asciiTheme="minorHAnsi" w:eastAsia="Calibri" w:hAnsiTheme="minorHAnsi" w:cstheme="minorHAnsi"/>
                <w:sz w:val="22"/>
                <w:szCs w:val="22"/>
                <w:lang w:eastAsia="en-US"/>
              </w:rPr>
            </w:pPr>
            <w:r w:rsidRPr="00F45627">
              <w:rPr>
                <w:rFonts w:asciiTheme="minorHAnsi" w:eastAsia="Calibri" w:hAnsiTheme="minorHAnsi" w:cstheme="minorHAnsi"/>
                <w:sz w:val="22"/>
                <w:szCs w:val="22"/>
                <w:lang w:eastAsia="en-US"/>
              </w:rPr>
              <w:lastRenderedPageBreak/>
              <w:t xml:space="preserve">Obecne użycie sformułowania „wykonywania” rodzi problem określenia okresu za jaki opłata jest należna, co znalazło swoje odzwierciedlenie w wyroku Wojewódzkiego Sądu Administracyjnego w Krakowie  </w:t>
            </w:r>
            <w:r w:rsidRPr="00F45627">
              <w:rPr>
                <w:rFonts w:asciiTheme="minorHAnsi" w:eastAsia="Calibri" w:hAnsiTheme="minorHAnsi" w:cstheme="minorHAnsi"/>
                <w:sz w:val="22"/>
                <w:szCs w:val="22"/>
                <w:lang w:eastAsia="en-US"/>
              </w:rPr>
              <w:br/>
              <w:t xml:space="preserve">z 28.03.2019 r. sygn. akt. SA/Kr 1574/18, który przyjął, że przepis ten będzie </w:t>
            </w:r>
            <w:r w:rsidR="00516C10" w:rsidRPr="00F45627">
              <w:rPr>
                <w:rFonts w:asciiTheme="minorHAnsi" w:eastAsia="Calibri" w:hAnsiTheme="minorHAnsi" w:cstheme="minorHAnsi"/>
                <w:sz w:val="22"/>
                <w:szCs w:val="22"/>
                <w:lang w:eastAsia="en-US"/>
              </w:rPr>
              <w:t>miał zastosowanie</w:t>
            </w:r>
            <w:r w:rsidRPr="00F45627">
              <w:rPr>
                <w:rFonts w:asciiTheme="minorHAnsi" w:eastAsia="Calibri" w:hAnsiTheme="minorHAnsi" w:cstheme="minorHAnsi"/>
                <w:sz w:val="22"/>
                <w:szCs w:val="22"/>
                <w:lang w:eastAsia="en-US"/>
              </w:rPr>
              <w:t xml:space="preserve"> do zdarzeń, które miały miejsce po dniu </w:t>
            </w:r>
            <w:r w:rsidRPr="00F45627">
              <w:rPr>
                <w:rFonts w:asciiTheme="minorHAnsi" w:eastAsia="Calibri" w:hAnsiTheme="minorHAnsi" w:cstheme="minorHAnsi"/>
                <w:sz w:val="22"/>
                <w:szCs w:val="22"/>
                <w:lang w:eastAsia="en-US"/>
              </w:rPr>
              <w:lastRenderedPageBreak/>
              <w:t>1.01.2018 r. tj. po dniu wejścia w życie ustawy Prawo wodne.</w:t>
            </w:r>
          </w:p>
        </w:tc>
        <w:tc>
          <w:tcPr>
            <w:tcW w:w="2552" w:type="dxa"/>
          </w:tcPr>
          <w:p w:rsidR="00A01400" w:rsidRPr="00F45627" w:rsidRDefault="00A01400" w:rsidP="00A01400">
            <w:pPr>
              <w:pStyle w:val="Bezodstpw"/>
              <w:jc w:val="both"/>
              <w:rPr>
                <w:rFonts w:asciiTheme="minorHAnsi" w:eastAsia="Calibri" w:hAnsiTheme="minorHAnsi" w:cstheme="minorHAnsi"/>
                <w:sz w:val="22"/>
                <w:szCs w:val="22"/>
                <w:lang w:eastAsia="en-US"/>
              </w:rPr>
            </w:pPr>
          </w:p>
        </w:tc>
      </w:tr>
      <w:tr w:rsidR="00A01400" w:rsidRPr="00F45627" w:rsidTr="00F45627">
        <w:trPr>
          <w:trHeight w:val="746"/>
        </w:trPr>
        <w:tc>
          <w:tcPr>
            <w:tcW w:w="567" w:type="dxa"/>
            <w:shd w:val="clear" w:color="auto" w:fill="auto"/>
          </w:tcPr>
          <w:p w:rsidR="00A01400" w:rsidRPr="00F45627" w:rsidRDefault="00AF52BC" w:rsidP="00A01400">
            <w:pPr>
              <w:pStyle w:val="Bezodstpw"/>
              <w:jc w:val="both"/>
              <w:rPr>
                <w:rFonts w:asciiTheme="minorHAnsi" w:eastAsia="Calibri" w:hAnsiTheme="minorHAnsi" w:cstheme="minorHAnsi"/>
                <w:sz w:val="22"/>
                <w:szCs w:val="22"/>
                <w:lang w:eastAsia="en-US"/>
              </w:rPr>
            </w:pPr>
            <w:bookmarkStart w:id="0" w:name="_Hlk51161752"/>
            <w:r>
              <w:rPr>
                <w:rFonts w:asciiTheme="minorHAnsi" w:eastAsia="Calibri" w:hAnsiTheme="minorHAnsi" w:cstheme="minorHAnsi"/>
                <w:sz w:val="22"/>
                <w:szCs w:val="22"/>
                <w:lang w:eastAsia="en-US"/>
              </w:rPr>
              <w:t>17.</w:t>
            </w:r>
          </w:p>
        </w:tc>
        <w:tc>
          <w:tcPr>
            <w:tcW w:w="2694" w:type="dxa"/>
            <w:shd w:val="clear" w:color="auto" w:fill="auto"/>
          </w:tcPr>
          <w:p w:rsidR="00A01400" w:rsidRPr="001245BE" w:rsidRDefault="00A01400" w:rsidP="00A01400">
            <w:pPr>
              <w:rPr>
                <w:rFonts w:ascii="Calibri" w:eastAsia="Calibri" w:hAnsi="Calibri"/>
                <w:sz w:val="22"/>
                <w:szCs w:val="22"/>
              </w:rPr>
            </w:pPr>
            <w:r w:rsidRPr="001245BE">
              <w:rPr>
                <w:rFonts w:asciiTheme="minorHAnsi" w:eastAsia="Calibri" w:hAnsiTheme="minorHAnsi" w:cstheme="minorHAnsi"/>
                <w:sz w:val="22"/>
                <w:szCs w:val="22"/>
                <w:lang w:eastAsia="en-US"/>
              </w:rPr>
              <w:t>art. 48 pkt 2 w art. 34 pkt 4</w:t>
            </w:r>
          </w:p>
        </w:tc>
        <w:tc>
          <w:tcPr>
            <w:tcW w:w="2434" w:type="dxa"/>
            <w:shd w:val="clear" w:color="auto" w:fill="auto"/>
          </w:tcPr>
          <w:p w:rsidR="00A01400" w:rsidRPr="001245BE" w:rsidRDefault="00A01400" w:rsidP="00A01400">
            <w:pPr>
              <w:pStyle w:val="Bezodstpw"/>
              <w:rPr>
                <w:rFonts w:asciiTheme="minorHAnsi" w:eastAsia="Calibri" w:hAnsiTheme="minorHAnsi" w:cstheme="minorHAnsi"/>
                <w:sz w:val="22"/>
                <w:szCs w:val="22"/>
              </w:rPr>
            </w:pPr>
            <w:r w:rsidRPr="001245BE">
              <w:rPr>
                <w:rFonts w:asciiTheme="minorHAnsi" w:eastAsia="Calibri" w:hAnsiTheme="minorHAnsi" w:cstheme="minorHAnsi"/>
                <w:sz w:val="22"/>
                <w:szCs w:val="22"/>
              </w:rPr>
              <w:t>Brakuje zapisu ograniczającego nieruchomości podlegające usłudze wodnej za zmniejszenie naturalnej retencji terenowej do tych położonych na obszarach nieujętych w systemy kanalizacji otwartej lub zamkniętej</w:t>
            </w:r>
          </w:p>
        </w:tc>
        <w:tc>
          <w:tcPr>
            <w:tcW w:w="1818" w:type="dxa"/>
            <w:shd w:val="clear" w:color="auto" w:fill="auto"/>
          </w:tcPr>
          <w:p w:rsidR="00A01400" w:rsidRPr="001245BE" w:rsidRDefault="00A01400" w:rsidP="00A01400">
            <w:pPr>
              <w:pStyle w:val="Bezodstpw"/>
              <w:rPr>
                <w:rFonts w:asciiTheme="minorHAnsi" w:hAnsiTheme="minorHAnsi" w:cstheme="minorHAnsi"/>
                <w:sz w:val="22"/>
                <w:szCs w:val="22"/>
              </w:rPr>
            </w:pPr>
            <w:r w:rsidRPr="001245BE">
              <w:rPr>
                <w:rFonts w:asciiTheme="minorHAnsi" w:hAnsiTheme="minorHAnsi" w:cstheme="minorHAnsi"/>
                <w:sz w:val="22"/>
                <w:szCs w:val="22"/>
              </w:rPr>
              <w:t>w art. 34: a) pkt 4 otrzymuje brzmienie:</w:t>
            </w:r>
          </w:p>
          <w:p w:rsidR="00A01400" w:rsidRPr="001245BE" w:rsidRDefault="00A01400" w:rsidP="00A01400">
            <w:pPr>
              <w:pStyle w:val="Bezodstpw"/>
              <w:rPr>
                <w:rFonts w:asciiTheme="minorHAnsi" w:eastAsia="Calibri" w:hAnsiTheme="minorHAnsi" w:cstheme="minorHAnsi"/>
                <w:sz w:val="22"/>
                <w:szCs w:val="22"/>
              </w:rPr>
            </w:pPr>
            <w:r w:rsidRPr="001245BE">
              <w:rPr>
                <w:rFonts w:asciiTheme="minorHAnsi" w:hAnsiTheme="minorHAnsi" w:cstheme="minorHAnsi"/>
                <w:sz w:val="22"/>
                <w:szCs w:val="22"/>
              </w:rPr>
              <w:t>"4) wykonywanie na nieruchomości o powierzchni powyżej 600 m</w:t>
            </w:r>
            <w:r w:rsidRPr="001245BE">
              <w:rPr>
                <w:rStyle w:val="IGindeksgrny"/>
                <w:rFonts w:asciiTheme="minorHAnsi" w:hAnsiTheme="minorHAnsi" w:cstheme="minorHAnsi"/>
                <w:sz w:val="22"/>
                <w:szCs w:val="22"/>
              </w:rPr>
              <w:t>2</w:t>
            </w:r>
            <w:r w:rsidRPr="001245BE">
              <w:rPr>
                <w:rFonts w:asciiTheme="minorHAnsi" w:hAnsiTheme="minorHAnsi" w:cstheme="minorHAnsi"/>
                <w:sz w:val="22"/>
                <w:szCs w:val="22"/>
              </w:rPr>
              <w:t xml:space="preserve"> robót lub obiektów budowlanych trwale związanych </w:t>
            </w:r>
            <w:r>
              <w:rPr>
                <w:rFonts w:asciiTheme="minorHAnsi" w:hAnsiTheme="minorHAnsi" w:cstheme="minorHAnsi"/>
                <w:sz w:val="22"/>
                <w:szCs w:val="22"/>
              </w:rPr>
              <w:br/>
            </w:r>
            <w:r w:rsidRPr="001245BE">
              <w:rPr>
                <w:rFonts w:asciiTheme="minorHAnsi" w:hAnsiTheme="minorHAnsi" w:cstheme="minorHAnsi"/>
                <w:sz w:val="22"/>
                <w:szCs w:val="22"/>
              </w:rPr>
              <w:t xml:space="preserve">z gruntem, mających wpływ na zmniejszenie tej retencji przez </w:t>
            </w:r>
            <w:r w:rsidRPr="001245BE">
              <w:rPr>
                <w:rFonts w:asciiTheme="minorHAnsi" w:hAnsiTheme="minorHAnsi" w:cstheme="minorHAnsi"/>
                <w:sz w:val="22"/>
                <w:szCs w:val="22"/>
              </w:rPr>
              <w:lastRenderedPageBreak/>
              <w:t xml:space="preserve">wyłączenie więcej niż 50% powierzchni nieruchomości </w:t>
            </w:r>
            <w:r>
              <w:rPr>
                <w:rFonts w:asciiTheme="minorHAnsi" w:hAnsiTheme="minorHAnsi" w:cstheme="minorHAnsi"/>
                <w:sz w:val="22"/>
                <w:szCs w:val="22"/>
              </w:rPr>
              <w:br/>
            </w:r>
            <w:r w:rsidRPr="001245BE">
              <w:rPr>
                <w:rFonts w:asciiTheme="minorHAnsi" w:hAnsiTheme="minorHAnsi" w:cstheme="minorHAnsi"/>
                <w:sz w:val="22"/>
                <w:szCs w:val="22"/>
              </w:rPr>
              <w:t xml:space="preserve">z powierzchni biologicznie czynnej na obszarach nieujętych </w:t>
            </w:r>
            <w:r>
              <w:rPr>
                <w:rFonts w:asciiTheme="minorHAnsi" w:hAnsiTheme="minorHAnsi" w:cstheme="minorHAnsi"/>
                <w:sz w:val="22"/>
                <w:szCs w:val="22"/>
              </w:rPr>
              <w:br/>
            </w:r>
            <w:r w:rsidRPr="001245BE">
              <w:rPr>
                <w:rFonts w:asciiTheme="minorHAnsi" w:hAnsiTheme="minorHAnsi" w:cstheme="minorHAnsi"/>
                <w:sz w:val="22"/>
                <w:szCs w:val="22"/>
              </w:rPr>
              <w:t xml:space="preserve">w systemy kanalizacji otwartej lub </w:t>
            </w:r>
            <w:r w:rsidR="00516C10" w:rsidRPr="001245BE">
              <w:rPr>
                <w:rFonts w:asciiTheme="minorHAnsi" w:hAnsiTheme="minorHAnsi" w:cstheme="minorHAnsi"/>
                <w:sz w:val="22"/>
                <w:szCs w:val="22"/>
              </w:rPr>
              <w:t>zamkniętej,</w:t>
            </w:r>
            <w:r w:rsidRPr="001245BE">
              <w:rPr>
                <w:rFonts w:asciiTheme="minorHAnsi" w:hAnsiTheme="minorHAnsi" w:cstheme="minorHAnsi"/>
                <w:sz w:val="22"/>
                <w:szCs w:val="22"/>
              </w:rPr>
              <w:t xml:space="preserve"> zwane dalej „zmniejszeniem naturalnej retencji terenowej”</w:t>
            </w:r>
          </w:p>
        </w:tc>
        <w:tc>
          <w:tcPr>
            <w:tcW w:w="4536" w:type="dxa"/>
            <w:shd w:val="clear" w:color="auto" w:fill="auto"/>
          </w:tcPr>
          <w:p w:rsidR="00A01400" w:rsidRPr="001245BE" w:rsidRDefault="00A01400" w:rsidP="00A01400">
            <w:pPr>
              <w:pStyle w:val="Bezodstpw"/>
              <w:rPr>
                <w:rFonts w:asciiTheme="minorHAnsi" w:eastAsia="Calibri" w:hAnsiTheme="minorHAnsi" w:cstheme="minorHAnsi"/>
                <w:sz w:val="22"/>
                <w:szCs w:val="22"/>
              </w:rPr>
            </w:pPr>
            <w:r w:rsidRPr="001245BE">
              <w:rPr>
                <w:rFonts w:asciiTheme="minorHAnsi" w:eastAsia="Calibri" w:hAnsiTheme="minorHAnsi" w:cstheme="minorHAnsi"/>
                <w:sz w:val="22"/>
                <w:szCs w:val="22"/>
              </w:rPr>
              <w:lastRenderedPageBreak/>
              <w:t>Według projektu ustawy opłatą za zmniejszenie naturalnej retencji terenowej objęte będą wszystkie nieruchomości (pow. 600 m2 powierzchni i 50% uszczelnienia) niezależnie od tego czy są czy nie są na obszarach nieujętych w system kanalizacji. Konsekwencją takiego podejścia będzie: wielokrotne objęcie opłatą związaną z zagospodarowaniem wód opadowych i roztopowych tych samych nieruchomości:</w:t>
            </w:r>
          </w:p>
          <w:p w:rsidR="00A01400" w:rsidRPr="001245BE" w:rsidRDefault="00A01400" w:rsidP="00A01400">
            <w:pPr>
              <w:pStyle w:val="Bezodstpw"/>
              <w:rPr>
                <w:rFonts w:asciiTheme="minorHAnsi" w:eastAsia="Calibri" w:hAnsiTheme="minorHAnsi" w:cstheme="minorHAnsi"/>
                <w:sz w:val="22"/>
                <w:szCs w:val="22"/>
              </w:rPr>
            </w:pPr>
            <w:r w:rsidRPr="001245BE">
              <w:rPr>
                <w:rFonts w:asciiTheme="minorHAnsi" w:eastAsia="Calibri" w:hAnsiTheme="minorHAnsi" w:cstheme="minorHAnsi"/>
                <w:sz w:val="22"/>
                <w:szCs w:val="22"/>
              </w:rPr>
              <w:t xml:space="preserve">- Wszystkie nieruchomości znajdujące się na obszarach ujętych w systemy kanalizacji otwartej lub zamkniętej, które stanowi zlewnia urządzeń wodnych (wyloty wód opadowych </w:t>
            </w:r>
            <w:r>
              <w:rPr>
                <w:rFonts w:asciiTheme="minorHAnsi" w:eastAsia="Calibri" w:hAnsiTheme="minorHAnsi" w:cstheme="minorHAnsi"/>
                <w:sz w:val="22"/>
                <w:szCs w:val="22"/>
              </w:rPr>
              <w:br/>
            </w:r>
            <w:r w:rsidRPr="001245BE">
              <w:rPr>
                <w:rFonts w:asciiTheme="minorHAnsi" w:eastAsia="Calibri" w:hAnsiTheme="minorHAnsi" w:cstheme="minorHAnsi"/>
                <w:sz w:val="22"/>
                <w:szCs w:val="22"/>
              </w:rPr>
              <w:t xml:space="preserve">i roztopowych) do wód i urządzeń wodnych </w:t>
            </w:r>
            <w:r>
              <w:rPr>
                <w:rFonts w:asciiTheme="minorHAnsi" w:eastAsia="Calibri" w:hAnsiTheme="minorHAnsi" w:cstheme="minorHAnsi"/>
                <w:sz w:val="22"/>
                <w:szCs w:val="22"/>
              </w:rPr>
              <w:br/>
            </w:r>
            <w:r w:rsidRPr="001245BE">
              <w:rPr>
                <w:rFonts w:asciiTheme="minorHAnsi" w:eastAsia="Calibri" w:hAnsiTheme="minorHAnsi" w:cstheme="minorHAnsi"/>
                <w:sz w:val="22"/>
                <w:szCs w:val="22"/>
              </w:rPr>
              <w:t xml:space="preserve">w sposób bezpośredni lub pośredni wpływają </w:t>
            </w:r>
            <w:r w:rsidRPr="001245BE">
              <w:rPr>
                <w:rFonts w:asciiTheme="minorHAnsi" w:eastAsia="Calibri" w:hAnsiTheme="minorHAnsi" w:cstheme="minorHAnsi"/>
                <w:sz w:val="22"/>
                <w:szCs w:val="22"/>
              </w:rPr>
              <w:lastRenderedPageBreak/>
              <w:t xml:space="preserve">na wielkość odprowadzanych wylotem wód opadowych i roztopowych. Właściciel pozwolenia wodnoprawnego objęty już jest opłatą stałą za odprowadzanie wód opadowych i roztopowych do wód, w przypadku, gdy wylot znajduje się na terenie miasta – również opłatą zmienną uzależnioną bezpośrednio od ilości odprowadzanych wód opadowych </w:t>
            </w:r>
            <w:r>
              <w:rPr>
                <w:rFonts w:asciiTheme="minorHAnsi" w:eastAsia="Calibri" w:hAnsiTheme="minorHAnsi" w:cstheme="minorHAnsi"/>
                <w:sz w:val="22"/>
                <w:szCs w:val="22"/>
              </w:rPr>
              <w:br/>
            </w:r>
            <w:r w:rsidRPr="001245BE">
              <w:rPr>
                <w:rFonts w:asciiTheme="minorHAnsi" w:eastAsia="Calibri" w:hAnsiTheme="minorHAnsi" w:cstheme="minorHAnsi"/>
                <w:sz w:val="22"/>
                <w:szCs w:val="22"/>
              </w:rPr>
              <w:t xml:space="preserve">i roztopowych. Opłaty te zostały wprowadzane </w:t>
            </w:r>
            <w:r>
              <w:rPr>
                <w:rFonts w:asciiTheme="minorHAnsi" w:eastAsia="Calibri" w:hAnsiTheme="minorHAnsi" w:cstheme="minorHAnsi"/>
                <w:sz w:val="22"/>
                <w:szCs w:val="22"/>
              </w:rPr>
              <w:br/>
            </w:r>
            <w:r w:rsidRPr="001245BE">
              <w:rPr>
                <w:rFonts w:asciiTheme="minorHAnsi" w:eastAsia="Calibri" w:hAnsiTheme="minorHAnsi" w:cstheme="minorHAnsi"/>
                <w:sz w:val="22"/>
                <w:szCs w:val="22"/>
              </w:rPr>
              <w:t xml:space="preserve">w roku 2018 i stanowią nowe zobowiązania. Przede wszystkim związane są </w:t>
            </w:r>
            <w:r>
              <w:rPr>
                <w:rFonts w:asciiTheme="minorHAnsi" w:eastAsia="Calibri" w:hAnsiTheme="minorHAnsi" w:cstheme="minorHAnsi"/>
                <w:sz w:val="22"/>
                <w:szCs w:val="22"/>
              </w:rPr>
              <w:br/>
            </w:r>
            <w:r w:rsidRPr="001245BE">
              <w:rPr>
                <w:rFonts w:asciiTheme="minorHAnsi" w:eastAsia="Calibri" w:hAnsiTheme="minorHAnsi" w:cstheme="minorHAnsi"/>
                <w:sz w:val="22"/>
                <w:szCs w:val="22"/>
              </w:rPr>
              <w:t xml:space="preserve">z odprowadzaniem wód opadowych </w:t>
            </w:r>
            <w:r>
              <w:rPr>
                <w:rFonts w:asciiTheme="minorHAnsi" w:eastAsia="Calibri" w:hAnsiTheme="minorHAnsi" w:cstheme="minorHAnsi"/>
                <w:sz w:val="22"/>
                <w:szCs w:val="22"/>
              </w:rPr>
              <w:br/>
            </w:r>
            <w:r w:rsidRPr="001245BE">
              <w:rPr>
                <w:rFonts w:asciiTheme="minorHAnsi" w:eastAsia="Calibri" w:hAnsiTheme="minorHAnsi" w:cstheme="minorHAnsi"/>
                <w:sz w:val="22"/>
                <w:szCs w:val="22"/>
              </w:rPr>
              <w:t xml:space="preserve">i roztopowych z terenów miejskich (infrastruktura drogowa) i są w większości ponoszone przez miasta jako właścicieli pozwoleń wodnoprawnych. Dodatkowo część gmin (przed wszystkim miejskich) wprowadziło opłaty od właścicieli nieruchomości, które mają rekompensować utrzymanie systemu zagospodarowania wód opadowych i wpływać na </w:t>
            </w:r>
            <w:r w:rsidR="00516C10" w:rsidRPr="001245BE">
              <w:rPr>
                <w:rFonts w:asciiTheme="minorHAnsi" w:eastAsia="Calibri" w:hAnsiTheme="minorHAnsi" w:cstheme="minorHAnsi"/>
                <w:sz w:val="22"/>
                <w:szCs w:val="22"/>
              </w:rPr>
              <w:t>rozszczelnienie</w:t>
            </w:r>
            <w:r w:rsidRPr="001245BE">
              <w:rPr>
                <w:rFonts w:asciiTheme="minorHAnsi" w:eastAsia="Calibri" w:hAnsiTheme="minorHAnsi" w:cstheme="minorHAnsi"/>
                <w:sz w:val="22"/>
                <w:szCs w:val="22"/>
              </w:rPr>
              <w:t xml:space="preserve"> powierzchni utwardzonych. Wiele miast – w tym Gdańsk - wobec dodatkowych istotnych kosztów utrzymania systemu zagospodarowania wód opadowych </w:t>
            </w:r>
            <w:r>
              <w:rPr>
                <w:rFonts w:asciiTheme="minorHAnsi" w:eastAsia="Calibri" w:hAnsiTheme="minorHAnsi" w:cstheme="minorHAnsi"/>
                <w:sz w:val="22"/>
                <w:szCs w:val="22"/>
              </w:rPr>
              <w:br/>
            </w:r>
            <w:r w:rsidRPr="001245BE">
              <w:rPr>
                <w:rFonts w:asciiTheme="minorHAnsi" w:eastAsia="Calibri" w:hAnsiTheme="minorHAnsi" w:cstheme="minorHAnsi"/>
                <w:sz w:val="22"/>
                <w:szCs w:val="22"/>
              </w:rPr>
              <w:t>i roztopowych (wprowadzenie opłaty zmiennej) rozważa wprowadzenie takich opłat. Wprowadzenie opłaty praktycznie dotykające postępowaniem wszystkie nieruchomości skutkować będzie blokadą działań samorządów</w:t>
            </w:r>
            <w:r>
              <w:rPr>
                <w:rFonts w:asciiTheme="minorHAnsi" w:eastAsia="Calibri" w:hAnsiTheme="minorHAnsi" w:cstheme="minorHAnsi"/>
                <w:sz w:val="22"/>
                <w:szCs w:val="22"/>
              </w:rPr>
              <w:br/>
            </w:r>
            <w:r w:rsidRPr="001245BE">
              <w:rPr>
                <w:rFonts w:asciiTheme="minorHAnsi" w:eastAsia="Calibri" w:hAnsiTheme="minorHAnsi" w:cstheme="minorHAnsi"/>
                <w:sz w:val="22"/>
                <w:szCs w:val="22"/>
              </w:rPr>
              <w:t xml:space="preserve">i wobec braku możliwości wprowadzenia opłat od mieszkańców, spowoduje realny odpływ środków na zarządzanie wodami opadowymi </w:t>
            </w:r>
            <w:r>
              <w:rPr>
                <w:rFonts w:asciiTheme="minorHAnsi" w:eastAsia="Calibri" w:hAnsiTheme="minorHAnsi" w:cstheme="minorHAnsi"/>
                <w:sz w:val="22"/>
                <w:szCs w:val="22"/>
              </w:rPr>
              <w:br/>
            </w:r>
            <w:r w:rsidRPr="001245BE">
              <w:rPr>
                <w:rFonts w:asciiTheme="minorHAnsi" w:eastAsia="Calibri" w:hAnsiTheme="minorHAnsi" w:cstheme="minorHAnsi"/>
                <w:sz w:val="22"/>
                <w:szCs w:val="22"/>
              </w:rPr>
              <w:t>i roztopowymi w gminie.</w:t>
            </w:r>
          </w:p>
        </w:tc>
        <w:tc>
          <w:tcPr>
            <w:tcW w:w="2552" w:type="dxa"/>
          </w:tcPr>
          <w:p w:rsidR="00A01400" w:rsidRPr="001245BE" w:rsidRDefault="00A01400" w:rsidP="00A01400">
            <w:pPr>
              <w:rPr>
                <w:rFonts w:ascii="Calibri" w:eastAsia="Calibri" w:hAnsi="Calibri"/>
                <w:sz w:val="22"/>
                <w:szCs w:val="22"/>
              </w:rPr>
            </w:pPr>
          </w:p>
        </w:tc>
      </w:tr>
      <w:tr w:rsidR="00A01400" w:rsidRPr="00F45627" w:rsidTr="00F45627">
        <w:trPr>
          <w:trHeight w:val="746"/>
        </w:trPr>
        <w:tc>
          <w:tcPr>
            <w:tcW w:w="567" w:type="dxa"/>
            <w:shd w:val="clear" w:color="auto" w:fill="auto"/>
          </w:tcPr>
          <w:p w:rsidR="00A01400" w:rsidRPr="00F45627" w:rsidRDefault="00AF52BC" w:rsidP="00A01400">
            <w:pPr>
              <w:pStyle w:val="Bezodstpw"/>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lastRenderedPageBreak/>
              <w:t>18.</w:t>
            </w:r>
          </w:p>
        </w:tc>
        <w:tc>
          <w:tcPr>
            <w:tcW w:w="2694" w:type="dxa"/>
            <w:shd w:val="clear" w:color="auto" w:fill="auto"/>
          </w:tcPr>
          <w:p w:rsidR="00A01400" w:rsidRPr="00A90178" w:rsidRDefault="00A01400" w:rsidP="00A01400">
            <w:pPr>
              <w:rPr>
                <w:rFonts w:asciiTheme="minorHAnsi" w:eastAsia="Calibri" w:hAnsiTheme="minorHAnsi" w:cstheme="minorHAnsi"/>
                <w:sz w:val="22"/>
                <w:szCs w:val="22"/>
                <w:lang w:eastAsia="en-US"/>
              </w:rPr>
            </w:pPr>
            <w:r>
              <w:rPr>
                <w:rFonts w:ascii="Calibri" w:eastAsia="Calibri" w:hAnsi="Calibri"/>
                <w:sz w:val="20"/>
              </w:rPr>
              <w:t xml:space="preserve">Art. 48 pkt. 8 </w:t>
            </w:r>
          </w:p>
        </w:tc>
        <w:tc>
          <w:tcPr>
            <w:tcW w:w="2434" w:type="dxa"/>
            <w:shd w:val="clear" w:color="auto" w:fill="auto"/>
          </w:tcPr>
          <w:p w:rsidR="00A01400" w:rsidRPr="00A90178" w:rsidRDefault="00A01400" w:rsidP="00A01400">
            <w:pPr>
              <w:pStyle w:val="Bezodstpw"/>
              <w:rPr>
                <w:rFonts w:asciiTheme="minorHAnsi" w:eastAsia="Calibri" w:hAnsiTheme="minorHAnsi" w:cstheme="minorHAnsi"/>
                <w:sz w:val="22"/>
                <w:szCs w:val="22"/>
              </w:rPr>
            </w:pPr>
            <w:r w:rsidRPr="00A90178">
              <w:rPr>
                <w:rFonts w:asciiTheme="minorHAnsi" w:eastAsia="Calibri" w:hAnsiTheme="minorHAnsi" w:cstheme="minorHAnsi"/>
                <w:sz w:val="22"/>
                <w:szCs w:val="22"/>
              </w:rPr>
              <w:t>Obiekty retencyjne zagospodarowujące wodę z jezdni często nie są urządzeniami wodnymi</w:t>
            </w:r>
          </w:p>
        </w:tc>
        <w:tc>
          <w:tcPr>
            <w:tcW w:w="1818" w:type="dxa"/>
            <w:shd w:val="clear" w:color="auto" w:fill="auto"/>
          </w:tcPr>
          <w:p w:rsidR="00A01400" w:rsidRPr="001245BE" w:rsidRDefault="00A01400" w:rsidP="00A01400">
            <w:pPr>
              <w:pStyle w:val="Bezodstpw"/>
              <w:rPr>
                <w:rFonts w:ascii="Calibri" w:eastAsia="Calibri" w:hAnsi="Calibri"/>
                <w:sz w:val="22"/>
                <w:szCs w:val="22"/>
              </w:rPr>
            </w:pPr>
            <w:r w:rsidRPr="001245BE">
              <w:rPr>
                <w:rFonts w:ascii="Calibri" w:eastAsia="Calibri" w:hAnsi="Calibri"/>
                <w:sz w:val="22"/>
                <w:szCs w:val="22"/>
              </w:rPr>
              <w:t xml:space="preserve"> „2. Opłaty, o której mowa w ust. 1 pkt 1, nie ponosi się za:</w:t>
            </w:r>
          </w:p>
          <w:p w:rsidR="00A01400" w:rsidRPr="001245BE" w:rsidRDefault="00A01400" w:rsidP="00A01400">
            <w:pPr>
              <w:pStyle w:val="Bezodstpw"/>
              <w:rPr>
                <w:rFonts w:ascii="Calibri" w:eastAsia="Calibri" w:hAnsi="Calibri"/>
                <w:sz w:val="22"/>
                <w:szCs w:val="22"/>
              </w:rPr>
            </w:pPr>
            <w:r w:rsidRPr="001245BE">
              <w:rPr>
                <w:rFonts w:ascii="Calibri" w:eastAsia="Calibri" w:hAnsi="Calibri"/>
                <w:sz w:val="22"/>
                <w:szCs w:val="22"/>
              </w:rPr>
              <w:t xml:space="preserve">1) jezdnie dróg publicznych oraz drogi kolejowe, </w:t>
            </w:r>
            <w:r>
              <w:rPr>
                <w:rFonts w:ascii="Calibri" w:eastAsia="Calibri" w:hAnsi="Calibri"/>
                <w:sz w:val="22"/>
                <w:szCs w:val="22"/>
              </w:rPr>
              <w:br/>
            </w:r>
            <w:r w:rsidRPr="001245BE">
              <w:rPr>
                <w:rFonts w:ascii="Calibri" w:eastAsia="Calibri" w:hAnsi="Calibri"/>
                <w:sz w:val="22"/>
                <w:szCs w:val="22"/>
              </w:rPr>
              <w:t xml:space="preserve">z których wody opadowe lub roztopowe są odprowadzane do wód lub do ziemi przy pomocy urządzeń wodnych lub ukształtowania terenów zieleni </w:t>
            </w:r>
            <w:r>
              <w:rPr>
                <w:rFonts w:ascii="Calibri" w:eastAsia="Calibri" w:hAnsi="Calibri"/>
                <w:sz w:val="22"/>
                <w:szCs w:val="22"/>
              </w:rPr>
              <w:br/>
            </w:r>
            <w:r w:rsidRPr="001245BE">
              <w:rPr>
                <w:rFonts w:ascii="Calibri" w:eastAsia="Calibri" w:hAnsi="Calibri"/>
                <w:sz w:val="22"/>
                <w:szCs w:val="22"/>
              </w:rPr>
              <w:t xml:space="preserve">w pasie drogowym umożliwiającym odebranie wody </w:t>
            </w:r>
            <w:r>
              <w:rPr>
                <w:rFonts w:ascii="Calibri" w:eastAsia="Calibri" w:hAnsi="Calibri"/>
                <w:sz w:val="22"/>
                <w:szCs w:val="22"/>
              </w:rPr>
              <w:br/>
            </w:r>
            <w:r w:rsidRPr="001245BE">
              <w:rPr>
                <w:rFonts w:ascii="Calibri" w:eastAsia="Calibri" w:hAnsi="Calibri"/>
                <w:sz w:val="22"/>
                <w:szCs w:val="22"/>
              </w:rPr>
              <w:t xml:space="preserve">z jezdni umożliwiających retencję, </w:t>
            </w:r>
            <w:r w:rsidRPr="001245BE">
              <w:rPr>
                <w:rFonts w:ascii="Calibri" w:eastAsia="Calibri" w:hAnsi="Calibri"/>
                <w:strike/>
                <w:sz w:val="22"/>
                <w:szCs w:val="22"/>
              </w:rPr>
              <w:t>lub</w:t>
            </w:r>
            <w:r w:rsidRPr="001245BE">
              <w:rPr>
                <w:rFonts w:ascii="Calibri" w:eastAsia="Calibri" w:hAnsi="Calibri"/>
                <w:sz w:val="22"/>
                <w:szCs w:val="22"/>
              </w:rPr>
              <w:t xml:space="preserve"> infiltrację lub wykorzystanie tych wód do </w:t>
            </w:r>
            <w:r w:rsidR="00516C10" w:rsidRPr="001245BE">
              <w:rPr>
                <w:rFonts w:ascii="Calibri" w:eastAsia="Calibri" w:hAnsi="Calibri"/>
                <w:sz w:val="22"/>
                <w:szCs w:val="22"/>
              </w:rPr>
              <w:t>wegetacji;</w:t>
            </w:r>
          </w:p>
          <w:p w:rsidR="00A01400" w:rsidRPr="001245BE" w:rsidRDefault="00A01400" w:rsidP="00A01400">
            <w:pPr>
              <w:pStyle w:val="Bezodstpw"/>
              <w:rPr>
                <w:rFonts w:ascii="Calibri" w:eastAsia="Calibri" w:hAnsi="Calibri" w:cs="Calibri"/>
                <w:sz w:val="22"/>
                <w:szCs w:val="22"/>
              </w:rPr>
            </w:pPr>
            <w:r w:rsidRPr="001245BE">
              <w:rPr>
                <w:rFonts w:ascii="Calibri" w:eastAsia="Calibri" w:hAnsi="Calibri"/>
                <w:sz w:val="22"/>
                <w:szCs w:val="22"/>
              </w:rPr>
              <w:t>2) grunty rolne.”</w:t>
            </w:r>
          </w:p>
        </w:tc>
        <w:tc>
          <w:tcPr>
            <w:tcW w:w="4536" w:type="dxa"/>
            <w:shd w:val="clear" w:color="auto" w:fill="auto"/>
          </w:tcPr>
          <w:p w:rsidR="00A01400" w:rsidRPr="001245BE" w:rsidRDefault="00A01400" w:rsidP="00A01400">
            <w:pPr>
              <w:pStyle w:val="Bezodstpw"/>
              <w:rPr>
                <w:rFonts w:ascii="Calibri" w:eastAsia="Calibri" w:hAnsi="Calibri"/>
                <w:sz w:val="22"/>
                <w:szCs w:val="22"/>
              </w:rPr>
            </w:pPr>
            <w:r w:rsidRPr="00A90178">
              <w:rPr>
                <w:rFonts w:ascii="Calibri" w:eastAsia="Calibri" w:hAnsi="Calibri"/>
                <w:sz w:val="22"/>
                <w:szCs w:val="22"/>
              </w:rPr>
              <w:t>Urządzenia wodne zgodnie z definicją kształtują zasoby wodne lub korzystają z tych zasobów. Tymczasem wiele obiektów retencyjnych nie spełnia kryteriów zaliczenia ich do urządzeń wodnych. Należą do nich praktycznie wszystkie elementy otwartego systemu kanalizacji deszczowej, w tym ogrody deszczowe, niecki retencyjne (cel: nawodnienie roślinności), szczelne rowy i niecki odparowujące, szczelne zamknięte zbiorniki retencyjne. W praktyce jako urządzenia wodne można zaliczyć zbiorniki retencyjne otwarte (budowla hydrotechniczna) oraz systemy wymuszonej infiltracji zakończone skrzynkami rozsączającymi oraz inne urządzenia wymuszające infiltrację. Tego typu obiekty powstają najczęściej na odrębnych nieruchomościach gruntowych. Skutkiem tego będzie ponoszenie opłaty za zmniejszenie naturalnej retencji terenowej z jezdni z których woda jest zagospodarowywana i retencjonowana w obiektach niebędących urządzeniami wodnymi.</w:t>
            </w:r>
          </w:p>
        </w:tc>
        <w:tc>
          <w:tcPr>
            <w:tcW w:w="2552" w:type="dxa"/>
          </w:tcPr>
          <w:p w:rsidR="00A01400" w:rsidRPr="001245BE" w:rsidRDefault="00A01400" w:rsidP="00A01400">
            <w:pPr>
              <w:pStyle w:val="Bezodstpw"/>
              <w:rPr>
                <w:rFonts w:eastAsia="Calibri"/>
                <w:sz w:val="22"/>
                <w:szCs w:val="22"/>
                <w:lang w:eastAsia="en-US"/>
              </w:rPr>
            </w:pPr>
          </w:p>
        </w:tc>
      </w:tr>
      <w:bookmarkEnd w:id="0"/>
      <w:tr w:rsidR="00A01400" w:rsidRPr="00F45627" w:rsidTr="00F45627">
        <w:trPr>
          <w:trHeight w:val="746"/>
        </w:trPr>
        <w:tc>
          <w:tcPr>
            <w:tcW w:w="567" w:type="dxa"/>
            <w:shd w:val="clear" w:color="auto" w:fill="auto"/>
          </w:tcPr>
          <w:p w:rsidR="00A01400" w:rsidRPr="00F45627" w:rsidRDefault="00AF52BC" w:rsidP="00A01400">
            <w:pPr>
              <w:pStyle w:val="Bezodstpw"/>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19.</w:t>
            </w:r>
          </w:p>
        </w:tc>
        <w:tc>
          <w:tcPr>
            <w:tcW w:w="2694" w:type="dxa"/>
            <w:shd w:val="clear" w:color="auto" w:fill="auto"/>
          </w:tcPr>
          <w:p w:rsidR="00A01400" w:rsidRPr="00F45627" w:rsidRDefault="00A01400" w:rsidP="00A01400">
            <w:pPr>
              <w:pStyle w:val="Bezodstpw"/>
              <w:rPr>
                <w:rFonts w:asciiTheme="minorHAnsi" w:eastAsia="Calibri" w:hAnsiTheme="minorHAnsi" w:cstheme="minorHAnsi"/>
                <w:sz w:val="22"/>
                <w:szCs w:val="22"/>
                <w:lang w:eastAsia="en-US"/>
              </w:rPr>
            </w:pPr>
            <w:r w:rsidRPr="00F45627">
              <w:rPr>
                <w:rFonts w:asciiTheme="minorHAnsi" w:eastAsia="Calibri" w:hAnsiTheme="minorHAnsi" w:cstheme="minorHAnsi"/>
                <w:sz w:val="22"/>
                <w:szCs w:val="22"/>
                <w:lang w:eastAsia="en-US"/>
              </w:rPr>
              <w:t xml:space="preserve">art. 48 pkt 12 w art. 299 ust. 5 </w:t>
            </w:r>
          </w:p>
        </w:tc>
        <w:tc>
          <w:tcPr>
            <w:tcW w:w="2434" w:type="dxa"/>
            <w:shd w:val="clear" w:color="auto" w:fill="auto"/>
          </w:tcPr>
          <w:p w:rsidR="00A01400" w:rsidRPr="00F45627" w:rsidRDefault="00A01400" w:rsidP="00A01400">
            <w:pPr>
              <w:pStyle w:val="Bezodstpw"/>
              <w:rPr>
                <w:rFonts w:asciiTheme="minorHAnsi" w:eastAsia="Calibri" w:hAnsiTheme="minorHAnsi" w:cstheme="minorHAnsi"/>
                <w:sz w:val="22"/>
                <w:szCs w:val="22"/>
                <w:lang w:eastAsia="en-US"/>
              </w:rPr>
            </w:pPr>
            <w:r w:rsidRPr="00F45627">
              <w:rPr>
                <w:rFonts w:asciiTheme="minorHAnsi" w:eastAsia="Calibri" w:hAnsiTheme="minorHAnsi" w:cstheme="minorHAnsi"/>
                <w:sz w:val="22"/>
                <w:szCs w:val="22"/>
                <w:lang w:eastAsia="en-US"/>
              </w:rPr>
              <w:t xml:space="preserve">Zmiana procentowego przychodu gminy przeznaczonego </w:t>
            </w:r>
            <w:r w:rsidR="00516C10" w:rsidRPr="00F45627">
              <w:rPr>
                <w:rFonts w:asciiTheme="minorHAnsi" w:eastAsia="Calibri" w:hAnsiTheme="minorHAnsi" w:cstheme="minorHAnsi"/>
                <w:sz w:val="22"/>
                <w:szCs w:val="22"/>
                <w:lang w:eastAsia="en-US"/>
              </w:rPr>
              <w:t xml:space="preserve">na </w:t>
            </w:r>
            <w:r w:rsidR="00516C10" w:rsidRPr="00F45627">
              <w:rPr>
                <w:rFonts w:asciiTheme="minorHAnsi" w:eastAsia="Calibri" w:hAnsiTheme="minorHAnsi" w:cstheme="minorHAnsi"/>
                <w:sz w:val="22"/>
                <w:szCs w:val="22"/>
                <w:lang w:eastAsia="en-US"/>
              </w:rPr>
              <w:lastRenderedPageBreak/>
              <w:t>rozwój</w:t>
            </w:r>
            <w:r w:rsidRPr="00F45627">
              <w:rPr>
                <w:rFonts w:asciiTheme="minorHAnsi" w:eastAsia="Calibri" w:hAnsiTheme="minorHAnsi" w:cstheme="minorHAnsi"/>
                <w:sz w:val="22"/>
                <w:szCs w:val="22"/>
                <w:lang w:eastAsia="en-US"/>
              </w:rPr>
              <w:t xml:space="preserve"> retencji wód z 80 % na </w:t>
            </w:r>
            <w:r w:rsidR="00516C10" w:rsidRPr="00F45627">
              <w:rPr>
                <w:rFonts w:asciiTheme="minorHAnsi" w:eastAsia="Calibri" w:hAnsiTheme="minorHAnsi" w:cstheme="minorHAnsi"/>
                <w:sz w:val="22"/>
                <w:szCs w:val="22"/>
                <w:lang w:eastAsia="en-US"/>
              </w:rPr>
              <w:t>20 %</w:t>
            </w:r>
          </w:p>
        </w:tc>
        <w:tc>
          <w:tcPr>
            <w:tcW w:w="1818" w:type="dxa"/>
            <w:shd w:val="clear" w:color="auto" w:fill="auto"/>
          </w:tcPr>
          <w:p w:rsidR="00A01400" w:rsidRPr="00F45627" w:rsidRDefault="00A01400" w:rsidP="00A01400">
            <w:pPr>
              <w:pStyle w:val="Bezodstpw"/>
              <w:rPr>
                <w:rFonts w:asciiTheme="minorHAnsi" w:eastAsia="Calibri" w:hAnsiTheme="minorHAnsi" w:cstheme="minorHAnsi"/>
                <w:sz w:val="22"/>
                <w:szCs w:val="22"/>
                <w:lang w:eastAsia="en-US"/>
              </w:rPr>
            </w:pPr>
            <w:r w:rsidRPr="00F45627">
              <w:rPr>
                <w:rFonts w:asciiTheme="minorHAnsi" w:eastAsia="Calibri" w:hAnsiTheme="minorHAnsi" w:cstheme="minorHAnsi"/>
                <w:sz w:val="22"/>
                <w:szCs w:val="22"/>
                <w:lang w:eastAsia="en-US"/>
              </w:rPr>
              <w:lastRenderedPageBreak/>
              <w:t xml:space="preserve">Wpływy z tytułu opłat za usługi wodne z tytułu zmniejszenia </w:t>
            </w:r>
            <w:r w:rsidRPr="00F45627">
              <w:rPr>
                <w:rFonts w:asciiTheme="minorHAnsi" w:eastAsia="Calibri" w:hAnsiTheme="minorHAnsi" w:cstheme="minorHAnsi"/>
                <w:sz w:val="22"/>
                <w:szCs w:val="22"/>
                <w:lang w:eastAsia="en-US"/>
              </w:rPr>
              <w:lastRenderedPageBreak/>
              <w:t xml:space="preserve">naturalnej retencji terenowej, o której mowa w art. 269 ust. 1 pkt 1, stanowią w 75% przychód Wód Polskich, a w 25% dochód budżetu właściwej gminy, przy czym co najmniej 20 % tego przychodu gmina przeznaczy na rozwój retencji wód opadowych w zlewni obejmującej obszar gminy. </w:t>
            </w:r>
          </w:p>
        </w:tc>
        <w:tc>
          <w:tcPr>
            <w:tcW w:w="4536" w:type="dxa"/>
            <w:shd w:val="clear" w:color="auto" w:fill="auto"/>
          </w:tcPr>
          <w:p w:rsidR="00A01400" w:rsidRPr="00F45627" w:rsidRDefault="00A01400" w:rsidP="00A01400">
            <w:pPr>
              <w:pStyle w:val="Bezodstpw"/>
              <w:rPr>
                <w:rFonts w:asciiTheme="minorHAnsi" w:eastAsia="Calibri" w:hAnsiTheme="minorHAnsi" w:cstheme="minorHAnsi"/>
                <w:sz w:val="22"/>
                <w:szCs w:val="22"/>
                <w:lang w:eastAsia="en-US"/>
              </w:rPr>
            </w:pPr>
            <w:r w:rsidRPr="00F45627">
              <w:rPr>
                <w:rFonts w:asciiTheme="minorHAnsi" w:eastAsia="Calibri" w:hAnsiTheme="minorHAnsi" w:cstheme="minorHAnsi"/>
                <w:sz w:val="22"/>
                <w:szCs w:val="22"/>
                <w:lang w:eastAsia="en-US"/>
              </w:rPr>
              <w:lastRenderedPageBreak/>
              <w:t xml:space="preserve">Z ponad dwuletniej praktyki nakładania przedmiotowej opłaty w m.st. Warszawie wynika, że koszty ponoszone przez Prezydenta m.st. na realizację zadania, tj. na obsługę </w:t>
            </w:r>
            <w:r w:rsidRPr="00F45627">
              <w:rPr>
                <w:rFonts w:asciiTheme="minorHAnsi" w:eastAsia="Calibri" w:hAnsiTheme="minorHAnsi" w:cstheme="minorHAnsi"/>
                <w:sz w:val="22"/>
                <w:szCs w:val="22"/>
                <w:lang w:eastAsia="en-US"/>
              </w:rPr>
              <w:lastRenderedPageBreak/>
              <w:t xml:space="preserve">korespondencji oraz koszty pracownicze, </w:t>
            </w:r>
            <w:r>
              <w:rPr>
                <w:rFonts w:asciiTheme="minorHAnsi" w:eastAsia="Calibri" w:hAnsiTheme="minorHAnsi" w:cstheme="minorHAnsi"/>
                <w:sz w:val="22"/>
                <w:szCs w:val="22"/>
                <w:lang w:eastAsia="en-US"/>
              </w:rPr>
              <w:br/>
            </w:r>
            <w:r w:rsidRPr="00F45627">
              <w:rPr>
                <w:rFonts w:asciiTheme="minorHAnsi" w:eastAsia="Calibri" w:hAnsiTheme="minorHAnsi" w:cstheme="minorHAnsi"/>
                <w:sz w:val="22"/>
                <w:szCs w:val="22"/>
                <w:lang w:eastAsia="en-US"/>
              </w:rPr>
              <w:t xml:space="preserve">są kilkukrotnie większe niż 10% wpływów z tej opłaty stanowiące, zgodnie z art. 299 ust. 5 ustawy Prawo wodne, dochód budżetu miasta. W 2019 r. na wydzielone konto m.st. Warszawy, z tytułu przedmiotowej opłaty, wpłynęło 698 011,09 zł, z czego kwota 628 207,59 zł została przekazana na konto Państwowego Gospodarstwa Wodnego Wody Polskie a 69 803,50 zł stanowiło dochód miasta. Natomiast szacunkowe koszty poniesione przez m.st. Warszawa na obsługę przedmiotowej opłaty </w:t>
            </w:r>
            <w:r>
              <w:rPr>
                <w:rFonts w:asciiTheme="minorHAnsi" w:eastAsia="Calibri" w:hAnsiTheme="minorHAnsi" w:cstheme="minorHAnsi"/>
                <w:sz w:val="22"/>
                <w:szCs w:val="22"/>
                <w:lang w:eastAsia="en-US"/>
              </w:rPr>
              <w:br/>
            </w:r>
            <w:r w:rsidRPr="00F45627">
              <w:rPr>
                <w:rFonts w:asciiTheme="minorHAnsi" w:eastAsia="Calibri" w:hAnsiTheme="minorHAnsi" w:cstheme="minorHAnsi"/>
                <w:sz w:val="22"/>
                <w:szCs w:val="22"/>
                <w:lang w:eastAsia="en-US"/>
              </w:rPr>
              <w:t xml:space="preserve">w 2019 r. wyniosły 315 200 zł, w tym koszty osobowe to 308 000 zł a koszty wysyłki korespondencji to 7 200 zł  </w:t>
            </w:r>
          </w:p>
          <w:p w:rsidR="00A01400" w:rsidRPr="00F45627" w:rsidRDefault="00A01400" w:rsidP="00A01400">
            <w:pPr>
              <w:pStyle w:val="Bezodstpw"/>
              <w:rPr>
                <w:rFonts w:asciiTheme="minorHAnsi" w:eastAsia="Calibri" w:hAnsiTheme="minorHAnsi" w:cstheme="minorHAnsi"/>
                <w:sz w:val="22"/>
                <w:szCs w:val="22"/>
                <w:lang w:eastAsia="en-US"/>
              </w:rPr>
            </w:pPr>
            <w:r w:rsidRPr="00F45627">
              <w:rPr>
                <w:rFonts w:asciiTheme="minorHAnsi" w:eastAsia="Calibri" w:hAnsiTheme="minorHAnsi" w:cstheme="minorHAnsi"/>
                <w:sz w:val="22"/>
                <w:szCs w:val="22"/>
                <w:lang w:eastAsia="en-US"/>
              </w:rPr>
              <w:t>Po zmianach proponowanych do wprowadzenia ustawą koszty ponoszone przez Prezydenta m.st. na realizację zadania, tj. na obsługę korespondencji oraz koszty pracownicze wzrosną kilkukrotnie. W celu urealnienia refundacji kosztów ponoszonych przez jednostki samorządu terytorialnego, konieczne jest zwiększenie ich procentowego udziału w dochodach z tej opłaty.</w:t>
            </w:r>
          </w:p>
          <w:p w:rsidR="00A01400" w:rsidRPr="00F45627" w:rsidRDefault="00A01400" w:rsidP="00A01400">
            <w:pPr>
              <w:pStyle w:val="Bezodstpw"/>
              <w:rPr>
                <w:rFonts w:asciiTheme="minorHAnsi" w:eastAsia="Calibri" w:hAnsiTheme="minorHAnsi" w:cstheme="minorHAnsi"/>
                <w:sz w:val="22"/>
                <w:szCs w:val="22"/>
                <w:lang w:eastAsia="en-US"/>
              </w:rPr>
            </w:pPr>
            <w:r w:rsidRPr="00F45627">
              <w:rPr>
                <w:rFonts w:asciiTheme="minorHAnsi" w:eastAsia="Calibri" w:hAnsiTheme="minorHAnsi" w:cstheme="minorHAnsi"/>
                <w:sz w:val="22"/>
                <w:szCs w:val="22"/>
                <w:lang w:eastAsia="en-US"/>
              </w:rPr>
              <w:t xml:space="preserve">Należy zauważyć, że w uzasadnieniu do projektu ustawy wskazano, że „co najmniej 20% tego przychodu gmina przeznaczy na rozwój retencji wód opadowych w zlewni obejmującej obszar gminy”. </w:t>
            </w:r>
          </w:p>
        </w:tc>
        <w:tc>
          <w:tcPr>
            <w:tcW w:w="2552" w:type="dxa"/>
          </w:tcPr>
          <w:p w:rsidR="00A01400" w:rsidRPr="00F45627" w:rsidRDefault="00A01400" w:rsidP="00A01400">
            <w:pPr>
              <w:pStyle w:val="Bezodstpw"/>
              <w:rPr>
                <w:rFonts w:asciiTheme="minorHAnsi" w:eastAsia="Calibri" w:hAnsiTheme="minorHAnsi" w:cstheme="minorHAnsi"/>
                <w:sz w:val="22"/>
                <w:szCs w:val="22"/>
                <w:lang w:eastAsia="en-US"/>
              </w:rPr>
            </w:pPr>
          </w:p>
        </w:tc>
      </w:tr>
      <w:tr w:rsidR="00A01400" w:rsidRPr="00F45627" w:rsidTr="00F45627">
        <w:trPr>
          <w:trHeight w:val="746"/>
        </w:trPr>
        <w:tc>
          <w:tcPr>
            <w:tcW w:w="567" w:type="dxa"/>
            <w:shd w:val="clear" w:color="auto" w:fill="auto"/>
          </w:tcPr>
          <w:p w:rsidR="00A01400" w:rsidRPr="00F45627" w:rsidRDefault="00AF52BC" w:rsidP="00A01400">
            <w:pPr>
              <w:pStyle w:val="Bezodstpw"/>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20.</w:t>
            </w:r>
          </w:p>
        </w:tc>
        <w:tc>
          <w:tcPr>
            <w:tcW w:w="2694" w:type="dxa"/>
            <w:tcBorders>
              <w:top w:val="nil"/>
              <w:left w:val="nil"/>
              <w:bottom w:val="single" w:sz="8" w:space="0" w:color="auto"/>
              <w:right w:val="single" w:sz="8" w:space="0" w:color="auto"/>
            </w:tcBorders>
          </w:tcPr>
          <w:p w:rsidR="00A01400" w:rsidRDefault="00A01400" w:rsidP="00A01400">
            <w:pPr>
              <w:rPr>
                <w:rFonts w:ascii="Calibri" w:eastAsia="Calibri" w:hAnsi="Calibri"/>
                <w:sz w:val="20"/>
              </w:rPr>
            </w:pPr>
            <w:r w:rsidRPr="009373AA">
              <w:rPr>
                <w:rFonts w:asciiTheme="minorHAnsi" w:eastAsia="Calibri" w:hAnsiTheme="minorHAnsi" w:cstheme="minorHAnsi"/>
                <w:sz w:val="22"/>
                <w:szCs w:val="22"/>
              </w:rPr>
              <w:t xml:space="preserve">Art. 48. pkt 16) </w:t>
            </w:r>
          </w:p>
        </w:tc>
        <w:tc>
          <w:tcPr>
            <w:tcW w:w="2434" w:type="dxa"/>
            <w:tcBorders>
              <w:top w:val="nil"/>
              <w:left w:val="nil"/>
              <w:bottom w:val="single" w:sz="8" w:space="0" w:color="auto"/>
              <w:right w:val="single" w:sz="8" w:space="0" w:color="auto"/>
            </w:tcBorders>
          </w:tcPr>
          <w:p w:rsidR="00A01400" w:rsidRPr="00F45627" w:rsidRDefault="00A01400" w:rsidP="00A01400">
            <w:pPr>
              <w:pStyle w:val="Bezodstpw"/>
              <w:rPr>
                <w:rFonts w:asciiTheme="minorHAnsi" w:eastAsia="Calibri" w:hAnsiTheme="minorHAnsi" w:cstheme="minorHAnsi"/>
                <w:sz w:val="22"/>
                <w:szCs w:val="22"/>
                <w:lang w:eastAsia="en-US"/>
              </w:rPr>
            </w:pPr>
          </w:p>
        </w:tc>
        <w:tc>
          <w:tcPr>
            <w:tcW w:w="1818" w:type="dxa"/>
            <w:tcBorders>
              <w:top w:val="nil"/>
              <w:left w:val="nil"/>
              <w:bottom w:val="single" w:sz="8" w:space="0" w:color="auto"/>
              <w:right w:val="single" w:sz="8" w:space="0" w:color="auto"/>
            </w:tcBorders>
          </w:tcPr>
          <w:p w:rsidR="00A01400" w:rsidRPr="009373AA" w:rsidRDefault="00A01400" w:rsidP="00A01400">
            <w:pPr>
              <w:pStyle w:val="Bezodstpw"/>
              <w:rPr>
                <w:rFonts w:asciiTheme="minorHAnsi" w:eastAsia="Calibri" w:hAnsiTheme="minorHAnsi" w:cstheme="minorHAnsi"/>
                <w:sz w:val="22"/>
                <w:szCs w:val="22"/>
              </w:rPr>
            </w:pPr>
            <w:r>
              <w:rPr>
                <w:rFonts w:asciiTheme="minorHAnsi" w:eastAsia="Calibri" w:hAnsiTheme="minorHAnsi" w:cstheme="minorHAnsi"/>
                <w:sz w:val="22"/>
                <w:szCs w:val="22"/>
              </w:rPr>
              <w:t>W</w:t>
            </w:r>
            <w:r w:rsidRPr="009373AA">
              <w:rPr>
                <w:rFonts w:asciiTheme="minorHAnsi" w:eastAsia="Calibri" w:hAnsiTheme="minorHAnsi" w:cstheme="minorHAnsi"/>
                <w:sz w:val="22"/>
                <w:szCs w:val="22"/>
              </w:rPr>
              <w:t xml:space="preserve"> art. 395 c) proponujemy dopisać punkt</w:t>
            </w:r>
            <w:r>
              <w:rPr>
                <w:rFonts w:asciiTheme="minorHAnsi" w:eastAsia="Calibri" w:hAnsiTheme="minorHAnsi" w:cstheme="minorHAnsi"/>
                <w:sz w:val="22"/>
                <w:szCs w:val="22"/>
              </w:rPr>
              <w:t xml:space="preserve"> 17 w brzmieniu:</w:t>
            </w:r>
          </w:p>
          <w:p w:rsidR="00A01400" w:rsidRPr="009373AA" w:rsidRDefault="00A01400" w:rsidP="00A01400">
            <w:pPr>
              <w:pStyle w:val="Bezodstpw"/>
              <w:rPr>
                <w:rFonts w:asciiTheme="minorHAnsi" w:eastAsia="Calibri" w:hAnsiTheme="minorHAnsi" w:cstheme="minorHAnsi"/>
                <w:sz w:val="22"/>
                <w:szCs w:val="22"/>
              </w:rPr>
            </w:pPr>
            <w:r w:rsidRPr="009373AA">
              <w:rPr>
                <w:rFonts w:asciiTheme="minorHAnsi" w:eastAsia="Calibri" w:hAnsiTheme="minorHAnsi" w:cstheme="minorHAnsi"/>
                <w:sz w:val="22"/>
                <w:szCs w:val="22"/>
              </w:rPr>
              <w:lastRenderedPageBreak/>
              <w:t xml:space="preserve">17) wykonanie obiektów zielono-niebieskiej infrastruktury, które nie są napełniane w ramach usług wodnych, ale </w:t>
            </w:r>
            <w:r w:rsidR="00516C10" w:rsidRPr="009373AA">
              <w:rPr>
                <w:rFonts w:asciiTheme="minorHAnsi" w:eastAsia="Calibri" w:hAnsiTheme="minorHAnsi" w:cstheme="minorHAnsi"/>
                <w:sz w:val="22"/>
                <w:szCs w:val="22"/>
              </w:rPr>
              <w:t>wyłącznie wodami</w:t>
            </w:r>
            <w:r w:rsidRPr="009373AA">
              <w:rPr>
                <w:rFonts w:asciiTheme="minorHAnsi" w:eastAsia="Calibri" w:hAnsiTheme="minorHAnsi" w:cstheme="minorHAnsi"/>
                <w:sz w:val="22"/>
                <w:szCs w:val="22"/>
              </w:rPr>
              <w:t xml:space="preserve"> opadowymi lub roztopowymi lub wodami gruntowymi o zasięgu oddziaływania niewykraczającym poza granice terenu, którego zakład jest właścicielem lub terenu znajdującego się w zasięgu oddziaływania, na który posiada uprzednią pisemną zgodę właścicieli gruntów objętych oddziaływaniem</w:t>
            </w:r>
            <w:r>
              <w:rPr>
                <w:rFonts w:asciiTheme="minorHAnsi" w:eastAsia="Calibri" w:hAnsiTheme="minorHAnsi" w:cstheme="minorHAnsi"/>
                <w:sz w:val="22"/>
                <w:szCs w:val="22"/>
              </w:rPr>
              <w:t>.;</w:t>
            </w:r>
          </w:p>
          <w:p w:rsidR="00A01400" w:rsidRPr="00772DC0" w:rsidRDefault="00A01400" w:rsidP="00A01400">
            <w:pPr>
              <w:pStyle w:val="Bezodstpw"/>
              <w:rPr>
                <w:rFonts w:asciiTheme="minorHAnsi" w:eastAsia="Calibri" w:hAnsiTheme="minorHAnsi" w:cstheme="minorHAnsi"/>
                <w:sz w:val="22"/>
                <w:szCs w:val="22"/>
              </w:rPr>
            </w:pPr>
          </w:p>
        </w:tc>
        <w:tc>
          <w:tcPr>
            <w:tcW w:w="4536" w:type="dxa"/>
            <w:tcBorders>
              <w:top w:val="nil"/>
              <w:left w:val="nil"/>
              <w:bottom w:val="single" w:sz="8" w:space="0" w:color="auto"/>
              <w:right w:val="single" w:sz="8" w:space="0" w:color="auto"/>
            </w:tcBorders>
          </w:tcPr>
          <w:p w:rsidR="00A01400" w:rsidRPr="009373AA" w:rsidRDefault="00A01400" w:rsidP="00A01400">
            <w:pPr>
              <w:pStyle w:val="Bezodstpw"/>
              <w:rPr>
                <w:rFonts w:asciiTheme="minorHAnsi" w:eastAsia="Calibri" w:hAnsiTheme="minorHAnsi" w:cstheme="minorHAnsi"/>
                <w:sz w:val="22"/>
                <w:szCs w:val="22"/>
              </w:rPr>
            </w:pPr>
            <w:r w:rsidRPr="009373AA">
              <w:rPr>
                <w:rFonts w:asciiTheme="minorHAnsi" w:eastAsia="Calibri" w:hAnsiTheme="minorHAnsi" w:cstheme="minorHAnsi"/>
                <w:sz w:val="22"/>
                <w:szCs w:val="22"/>
              </w:rPr>
              <w:lastRenderedPageBreak/>
              <w:t>Definicja</w:t>
            </w:r>
            <w:r>
              <w:rPr>
                <w:rFonts w:asciiTheme="minorHAnsi" w:eastAsia="Calibri" w:hAnsiTheme="minorHAnsi" w:cstheme="minorHAnsi"/>
                <w:sz w:val="22"/>
                <w:szCs w:val="22"/>
              </w:rPr>
              <w:t xml:space="preserve"> obiektów zielono – niebieskiej infrastruktury:</w:t>
            </w:r>
          </w:p>
          <w:p w:rsidR="00A01400" w:rsidRPr="009373AA" w:rsidRDefault="00A01400" w:rsidP="00A01400">
            <w:pPr>
              <w:pStyle w:val="Bezodstpw"/>
              <w:rPr>
                <w:rFonts w:asciiTheme="minorHAnsi" w:eastAsia="Calibri" w:hAnsiTheme="minorHAnsi" w:cstheme="minorHAnsi"/>
                <w:sz w:val="22"/>
                <w:szCs w:val="22"/>
              </w:rPr>
            </w:pPr>
            <w:r>
              <w:rPr>
                <w:rFonts w:asciiTheme="minorHAnsi" w:eastAsia="Calibri" w:hAnsiTheme="minorHAnsi" w:cstheme="minorHAnsi"/>
                <w:sz w:val="22"/>
                <w:szCs w:val="22"/>
              </w:rPr>
              <w:t>„</w:t>
            </w:r>
            <w:r w:rsidRPr="009373AA">
              <w:rPr>
                <w:rFonts w:asciiTheme="minorHAnsi" w:eastAsia="Calibri" w:hAnsiTheme="minorHAnsi" w:cstheme="minorHAnsi"/>
                <w:sz w:val="22"/>
                <w:szCs w:val="22"/>
              </w:rPr>
              <w:t xml:space="preserve">Obiekty zielono-niebieskiej infrastruktury - rozumie się przez to rozwiązania służące do </w:t>
            </w:r>
            <w:r w:rsidRPr="009373AA">
              <w:rPr>
                <w:rFonts w:asciiTheme="minorHAnsi" w:eastAsia="Calibri" w:hAnsiTheme="minorHAnsi" w:cstheme="minorHAnsi"/>
                <w:sz w:val="22"/>
                <w:szCs w:val="22"/>
              </w:rPr>
              <w:lastRenderedPageBreak/>
              <w:t>zagospodarowania wód opadowych i roztopowych w miejscu opadu, umożliwiają retencję, filtrację i infiltrację wody oraz jej zwiększone parowanie dzięki zastosowaniu roślinności.</w:t>
            </w:r>
            <w:r>
              <w:rPr>
                <w:rFonts w:asciiTheme="minorHAnsi" w:eastAsia="Calibri" w:hAnsiTheme="minorHAnsi" w:cstheme="minorHAnsi"/>
                <w:sz w:val="22"/>
                <w:szCs w:val="22"/>
              </w:rPr>
              <w:t>”</w:t>
            </w:r>
          </w:p>
          <w:p w:rsidR="00A01400" w:rsidRPr="00FB79E9" w:rsidRDefault="00A01400" w:rsidP="00A01400">
            <w:pPr>
              <w:pStyle w:val="Bezodstpw"/>
              <w:rPr>
                <w:rFonts w:asciiTheme="minorHAnsi" w:eastAsia="Calibri" w:hAnsiTheme="minorHAnsi" w:cstheme="minorHAnsi"/>
                <w:sz w:val="22"/>
                <w:szCs w:val="22"/>
              </w:rPr>
            </w:pPr>
          </w:p>
        </w:tc>
        <w:tc>
          <w:tcPr>
            <w:tcW w:w="2552" w:type="dxa"/>
          </w:tcPr>
          <w:p w:rsidR="00A01400" w:rsidRPr="00F45627" w:rsidRDefault="00A01400" w:rsidP="00A01400">
            <w:pPr>
              <w:pStyle w:val="Bezodstpw"/>
              <w:rPr>
                <w:rFonts w:asciiTheme="minorHAnsi" w:eastAsia="Calibri" w:hAnsiTheme="minorHAnsi" w:cstheme="minorHAnsi"/>
                <w:sz w:val="22"/>
                <w:szCs w:val="22"/>
                <w:lang w:eastAsia="en-US"/>
              </w:rPr>
            </w:pPr>
          </w:p>
        </w:tc>
      </w:tr>
      <w:tr w:rsidR="00A01400" w:rsidRPr="00F45627" w:rsidTr="00F45627">
        <w:trPr>
          <w:trHeight w:val="746"/>
        </w:trPr>
        <w:tc>
          <w:tcPr>
            <w:tcW w:w="567" w:type="dxa"/>
            <w:shd w:val="clear" w:color="auto" w:fill="auto"/>
          </w:tcPr>
          <w:p w:rsidR="00A01400" w:rsidRPr="00F45627" w:rsidRDefault="00AF52BC" w:rsidP="00A01400">
            <w:pPr>
              <w:pStyle w:val="Bezodstpw"/>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lastRenderedPageBreak/>
              <w:t>21.</w:t>
            </w:r>
          </w:p>
        </w:tc>
        <w:tc>
          <w:tcPr>
            <w:tcW w:w="2694" w:type="dxa"/>
            <w:tcBorders>
              <w:top w:val="nil"/>
              <w:left w:val="nil"/>
              <w:bottom w:val="single" w:sz="8" w:space="0" w:color="auto"/>
              <w:right w:val="single" w:sz="8" w:space="0" w:color="auto"/>
            </w:tcBorders>
          </w:tcPr>
          <w:p w:rsidR="00A01400" w:rsidRDefault="00A01400" w:rsidP="00A01400">
            <w:pPr>
              <w:rPr>
                <w:rFonts w:ascii="Calibri" w:eastAsia="Calibri" w:hAnsi="Calibri"/>
                <w:sz w:val="20"/>
              </w:rPr>
            </w:pPr>
            <w:r>
              <w:rPr>
                <w:rFonts w:ascii="Calibri" w:eastAsia="Calibri" w:hAnsi="Calibri"/>
                <w:sz w:val="20"/>
              </w:rPr>
              <w:t>Art. 48 pkt. 11</w:t>
            </w:r>
          </w:p>
          <w:p w:rsidR="00A01400" w:rsidRPr="00F45627" w:rsidRDefault="00A01400" w:rsidP="00A01400">
            <w:pPr>
              <w:pStyle w:val="Bezodstpw"/>
              <w:rPr>
                <w:rFonts w:asciiTheme="minorHAnsi" w:eastAsia="Calibri" w:hAnsiTheme="minorHAnsi" w:cstheme="minorHAnsi"/>
                <w:sz w:val="22"/>
                <w:szCs w:val="22"/>
                <w:lang w:eastAsia="en-US"/>
              </w:rPr>
            </w:pPr>
          </w:p>
        </w:tc>
        <w:tc>
          <w:tcPr>
            <w:tcW w:w="2434" w:type="dxa"/>
            <w:tcBorders>
              <w:top w:val="nil"/>
              <w:left w:val="nil"/>
              <w:bottom w:val="single" w:sz="8" w:space="0" w:color="auto"/>
              <w:right w:val="single" w:sz="8" w:space="0" w:color="auto"/>
            </w:tcBorders>
          </w:tcPr>
          <w:p w:rsidR="00A01400" w:rsidRPr="00F45627" w:rsidRDefault="00A01400" w:rsidP="00A01400">
            <w:pPr>
              <w:pStyle w:val="Bezodstpw"/>
              <w:rPr>
                <w:rFonts w:asciiTheme="minorHAnsi" w:eastAsia="Calibri" w:hAnsiTheme="minorHAnsi" w:cstheme="minorHAnsi"/>
                <w:sz w:val="22"/>
                <w:szCs w:val="22"/>
                <w:lang w:eastAsia="en-US"/>
              </w:rPr>
            </w:pPr>
          </w:p>
        </w:tc>
        <w:tc>
          <w:tcPr>
            <w:tcW w:w="1818" w:type="dxa"/>
            <w:tcBorders>
              <w:top w:val="nil"/>
              <w:left w:val="nil"/>
              <w:bottom w:val="single" w:sz="8" w:space="0" w:color="auto"/>
              <w:right w:val="single" w:sz="8" w:space="0" w:color="auto"/>
            </w:tcBorders>
          </w:tcPr>
          <w:p w:rsidR="00A01400" w:rsidRPr="00772DC0" w:rsidRDefault="00A01400" w:rsidP="00A01400">
            <w:pPr>
              <w:pStyle w:val="Bezodstpw"/>
              <w:rPr>
                <w:rFonts w:asciiTheme="minorHAnsi" w:eastAsia="Calibri" w:hAnsiTheme="minorHAnsi" w:cstheme="minorHAnsi"/>
                <w:sz w:val="22"/>
                <w:szCs w:val="22"/>
              </w:rPr>
            </w:pPr>
            <w:r w:rsidRPr="00772DC0">
              <w:rPr>
                <w:rFonts w:asciiTheme="minorHAnsi" w:eastAsia="Calibri" w:hAnsiTheme="minorHAnsi" w:cstheme="minorHAnsi"/>
                <w:sz w:val="22"/>
                <w:szCs w:val="22"/>
              </w:rPr>
              <w:t>b) lit. a-</w:t>
            </w:r>
            <w:r w:rsidRPr="00772DC0">
              <w:rPr>
                <w:rFonts w:asciiTheme="minorHAnsi" w:eastAsia="Calibri" w:hAnsiTheme="minorHAnsi" w:cstheme="minorHAnsi"/>
                <w:strike/>
                <w:sz w:val="22"/>
                <w:szCs w:val="22"/>
              </w:rPr>
              <w:t>c</w:t>
            </w:r>
            <w:r w:rsidRPr="00772DC0">
              <w:rPr>
                <w:rFonts w:asciiTheme="minorHAnsi" w:eastAsia="Calibri" w:hAnsiTheme="minorHAnsi" w:cstheme="minorHAnsi"/>
                <w:sz w:val="22"/>
                <w:szCs w:val="22"/>
              </w:rPr>
              <w:t xml:space="preserve"> d otrzymują brzmienie: </w:t>
            </w:r>
          </w:p>
          <w:p w:rsidR="00A01400" w:rsidRPr="00772DC0" w:rsidRDefault="00A01400" w:rsidP="00A01400">
            <w:pPr>
              <w:pStyle w:val="Bezodstpw"/>
              <w:rPr>
                <w:rFonts w:asciiTheme="minorHAnsi" w:eastAsia="Calibri" w:hAnsiTheme="minorHAnsi" w:cstheme="minorHAnsi"/>
                <w:sz w:val="22"/>
                <w:szCs w:val="22"/>
              </w:rPr>
            </w:pPr>
            <w:r w:rsidRPr="00772DC0">
              <w:rPr>
                <w:rFonts w:asciiTheme="minorHAnsi" w:eastAsia="Calibri" w:hAnsiTheme="minorHAnsi" w:cstheme="minorHAnsi"/>
                <w:sz w:val="22"/>
                <w:szCs w:val="22"/>
              </w:rPr>
              <w:t xml:space="preserve">„a) </w:t>
            </w:r>
            <w:r w:rsidRPr="00772DC0">
              <w:rPr>
                <w:rFonts w:asciiTheme="minorHAnsi" w:eastAsia="Calibri" w:hAnsiTheme="minorHAnsi" w:cstheme="minorHAnsi"/>
                <w:sz w:val="22"/>
                <w:szCs w:val="22"/>
              </w:rPr>
              <w:tab/>
              <w:t xml:space="preserve">bez urządzeń do retencjonowania wody </w:t>
            </w:r>
            <w:bookmarkStart w:id="1" w:name="_Hlk50577901"/>
            <w:r w:rsidRPr="00772DC0">
              <w:rPr>
                <w:rFonts w:asciiTheme="minorHAnsi" w:eastAsia="Calibri" w:hAnsiTheme="minorHAnsi" w:cstheme="minorHAnsi"/>
                <w:sz w:val="22"/>
                <w:szCs w:val="22"/>
              </w:rPr>
              <w:t xml:space="preserve">lub zagospodarowania terenu uniemożliwiającego retencję wody </w:t>
            </w:r>
            <w:bookmarkEnd w:id="1"/>
            <w:r w:rsidRPr="00772DC0">
              <w:rPr>
                <w:rFonts w:asciiTheme="minorHAnsi" w:eastAsia="Calibri" w:hAnsiTheme="minorHAnsi" w:cstheme="minorHAnsi"/>
                <w:sz w:val="22"/>
                <w:szCs w:val="22"/>
              </w:rPr>
              <w:t>z powierzchni uszczelnionych- 1,50 zł za 1 m</w:t>
            </w:r>
            <w:r w:rsidRPr="00772DC0">
              <w:rPr>
                <w:rFonts w:asciiTheme="minorHAnsi" w:eastAsia="Calibri" w:hAnsiTheme="minorHAnsi" w:cstheme="minorHAnsi"/>
                <w:sz w:val="22"/>
                <w:szCs w:val="22"/>
                <w:vertAlign w:val="superscript"/>
              </w:rPr>
              <w:t>2</w:t>
            </w:r>
            <w:r w:rsidRPr="00772DC0">
              <w:rPr>
                <w:rFonts w:asciiTheme="minorHAnsi" w:eastAsia="Calibri" w:hAnsiTheme="minorHAnsi" w:cstheme="minorHAnsi"/>
                <w:sz w:val="22"/>
                <w:szCs w:val="22"/>
              </w:rPr>
              <w:t xml:space="preserve"> na 1 rok,</w:t>
            </w:r>
          </w:p>
          <w:p w:rsidR="00A01400" w:rsidRPr="00772DC0" w:rsidRDefault="00A01400" w:rsidP="00A01400">
            <w:pPr>
              <w:pStyle w:val="Bezodstpw"/>
              <w:rPr>
                <w:rFonts w:asciiTheme="minorHAnsi" w:eastAsia="Calibri" w:hAnsiTheme="minorHAnsi" w:cstheme="minorHAnsi"/>
                <w:sz w:val="22"/>
                <w:szCs w:val="22"/>
              </w:rPr>
            </w:pPr>
            <w:r w:rsidRPr="00772DC0">
              <w:rPr>
                <w:rFonts w:asciiTheme="minorHAnsi" w:eastAsia="Calibri" w:hAnsiTheme="minorHAnsi" w:cstheme="minorHAnsi"/>
                <w:sz w:val="22"/>
                <w:szCs w:val="22"/>
              </w:rPr>
              <w:t xml:space="preserve">b) </w:t>
            </w:r>
            <w:r w:rsidRPr="00772DC0">
              <w:rPr>
                <w:rFonts w:asciiTheme="minorHAnsi" w:eastAsia="Calibri" w:hAnsiTheme="minorHAnsi" w:cstheme="minorHAnsi"/>
                <w:sz w:val="22"/>
                <w:szCs w:val="22"/>
              </w:rPr>
              <w:tab/>
              <w:t>z urządzeniami do retencjonowania wody z powierzchni uszczelnionych lub zagospodarowaniem terenu umożliwiającym retencję wody o pojemności do 2% odpływu rocznego z powierzchni uszczelnionych - 0,90 zł za 1 m</w:t>
            </w:r>
            <w:r w:rsidRPr="00772DC0">
              <w:rPr>
                <w:rFonts w:asciiTheme="minorHAnsi" w:eastAsia="Calibri" w:hAnsiTheme="minorHAnsi" w:cstheme="minorHAnsi"/>
                <w:sz w:val="22"/>
                <w:szCs w:val="22"/>
                <w:vertAlign w:val="superscript"/>
              </w:rPr>
              <w:t>2</w:t>
            </w:r>
            <w:r w:rsidRPr="00772DC0">
              <w:rPr>
                <w:rFonts w:asciiTheme="minorHAnsi" w:eastAsia="Calibri" w:hAnsiTheme="minorHAnsi" w:cstheme="minorHAnsi"/>
                <w:sz w:val="22"/>
                <w:szCs w:val="22"/>
              </w:rPr>
              <w:t xml:space="preserve"> na 1 rok,</w:t>
            </w:r>
          </w:p>
          <w:p w:rsidR="00A01400" w:rsidRPr="00772DC0" w:rsidRDefault="00A01400" w:rsidP="00A01400">
            <w:pPr>
              <w:pStyle w:val="Bezodstpw"/>
              <w:rPr>
                <w:rFonts w:asciiTheme="minorHAnsi" w:eastAsia="Calibri" w:hAnsiTheme="minorHAnsi" w:cstheme="minorHAnsi"/>
                <w:sz w:val="22"/>
                <w:szCs w:val="22"/>
              </w:rPr>
            </w:pPr>
            <w:r w:rsidRPr="00772DC0">
              <w:rPr>
                <w:rFonts w:asciiTheme="minorHAnsi" w:eastAsia="Calibri" w:hAnsiTheme="minorHAnsi" w:cstheme="minorHAnsi"/>
                <w:sz w:val="22"/>
                <w:szCs w:val="22"/>
              </w:rPr>
              <w:lastRenderedPageBreak/>
              <w:t xml:space="preserve">c) z urządzeniami do retencjonowania wody </w:t>
            </w:r>
            <w:r>
              <w:rPr>
                <w:rFonts w:asciiTheme="minorHAnsi" w:eastAsia="Calibri" w:hAnsiTheme="minorHAnsi" w:cstheme="minorHAnsi"/>
                <w:sz w:val="22"/>
                <w:szCs w:val="22"/>
              </w:rPr>
              <w:br/>
            </w:r>
            <w:r w:rsidRPr="00772DC0">
              <w:rPr>
                <w:rFonts w:asciiTheme="minorHAnsi" w:eastAsia="Calibri" w:hAnsiTheme="minorHAnsi" w:cstheme="minorHAnsi"/>
                <w:sz w:val="22"/>
                <w:szCs w:val="22"/>
              </w:rPr>
              <w:t xml:space="preserve">z powierzchni uszczelnionych </w:t>
            </w:r>
            <w:bookmarkStart w:id="2" w:name="_Hlk50577960"/>
            <w:r w:rsidRPr="00772DC0">
              <w:rPr>
                <w:rFonts w:asciiTheme="minorHAnsi" w:eastAsia="Calibri" w:hAnsiTheme="minorHAnsi" w:cstheme="minorHAnsi"/>
                <w:sz w:val="22"/>
                <w:szCs w:val="22"/>
              </w:rPr>
              <w:t xml:space="preserve">lub zagospodarowaniem terenu umożliwiającym retencję wody </w:t>
            </w:r>
            <w:bookmarkEnd w:id="2"/>
            <w:r w:rsidRPr="00772DC0">
              <w:rPr>
                <w:rFonts w:asciiTheme="minorHAnsi" w:eastAsia="Calibri" w:hAnsiTheme="minorHAnsi" w:cstheme="minorHAnsi"/>
                <w:sz w:val="22"/>
                <w:szCs w:val="22"/>
              </w:rPr>
              <w:t xml:space="preserve">o pojemności od 2 do 6% odpływu rocznego z powierzchni uszczelnionych </w:t>
            </w:r>
            <w:r>
              <w:rPr>
                <w:rFonts w:asciiTheme="minorHAnsi" w:eastAsia="Calibri" w:hAnsiTheme="minorHAnsi" w:cstheme="minorHAnsi"/>
                <w:sz w:val="22"/>
                <w:szCs w:val="22"/>
              </w:rPr>
              <w:t>-</w:t>
            </w:r>
            <w:r w:rsidRPr="00772DC0">
              <w:rPr>
                <w:rFonts w:asciiTheme="minorHAnsi" w:eastAsia="Calibri" w:hAnsiTheme="minorHAnsi" w:cstheme="minorHAnsi"/>
                <w:sz w:val="22"/>
                <w:szCs w:val="22"/>
              </w:rPr>
              <w:t xml:space="preserve"> 0,45 zł za 1 m</w:t>
            </w:r>
            <w:r w:rsidRPr="00772DC0">
              <w:rPr>
                <w:rFonts w:asciiTheme="minorHAnsi" w:eastAsia="Calibri" w:hAnsiTheme="minorHAnsi" w:cstheme="minorHAnsi"/>
                <w:sz w:val="22"/>
                <w:szCs w:val="22"/>
                <w:vertAlign w:val="superscript"/>
              </w:rPr>
              <w:t>2</w:t>
            </w:r>
            <w:r w:rsidRPr="00772DC0">
              <w:rPr>
                <w:rFonts w:asciiTheme="minorHAnsi" w:eastAsia="Calibri" w:hAnsiTheme="minorHAnsi" w:cstheme="minorHAnsi"/>
                <w:sz w:val="22"/>
                <w:szCs w:val="22"/>
              </w:rPr>
              <w:t xml:space="preserve"> na 1 rok,</w:t>
            </w:r>
          </w:p>
          <w:p w:rsidR="00A01400" w:rsidRPr="00772DC0" w:rsidRDefault="00A01400" w:rsidP="00A01400">
            <w:pPr>
              <w:pStyle w:val="Bezodstpw"/>
              <w:rPr>
                <w:rFonts w:asciiTheme="minorHAnsi" w:eastAsia="Calibri" w:hAnsiTheme="minorHAnsi" w:cstheme="minorHAnsi"/>
                <w:sz w:val="22"/>
                <w:szCs w:val="22"/>
              </w:rPr>
            </w:pPr>
            <w:r w:rsidRPr="00772DC0">
              <w:rPr>
                <w:rFonts w:asciiTheme="minorHAnsi" w:eastAsia="Calibri" w:hAnsiTheme="minorHAnsi" w:cstheme="minorHAnsi"/>
                <w:sz w:val="22"/>
                <w:szCs w:val="22"/>
              </w:rPr>
              <w:t xml:space="preserve">d) </w:t>
            </w:r>
            <w:bookmarkStart w:id="3" w:name="_Hlk50580452"/>
            <w:r w:rsidRPr="00772DC0">
              <w:rPr>
                <w:rFonts w:asciiTheme="minorHAnsi" w:eastAsia="Calibri" w:hAnsiTheme="minorHAnsi" w:cstheme="minorHAnsi"/>
                <w:sz w:val="22"/>
                <w:szCs w:val="22"/>
              </w:rPr>
              <w:t xml:space="preserve">z urządzeniami do retencjonowania wody </w:t>
            </w:r>
            <w:r>
              <w:rPr>
                <w:rFonts w:asciiTheme="minorHAnsi" w:eastAsia="Calibri" w:hAnsiTheme="minorHAnsi" w:cstheme="minorHAnsi"/>
                <w:sz w:val="22"/>
                <w:szCs w:val="22"/>
              </w:rPr>
              <w:br/>
            </w:r>
            <w:r w:rsidRPr="00772DC0">
              <w:rPr>
                <w:rFonts w:asciiTheme="minorHAnsi" w:eastAsia="Calibri" w:hAnsiTheme="minorHAnsi" w:cstheme="minorHAnsi"/>
                <w:sz w:val="22"/>
                <w:szCs w:val="22"/>
              </w:rPr>
              <w:t xml:space="preserve">z powierzchni uszczelnionych lub zagospodarowaniem terenu umożliwiającym retencję wody </w:t>
            </w:r>
            <w:r>
              <w:rPr>
                <w:rFonts w:asciiTheme="minorHAnsi" w:eastAsia="Calibri" w:hAnsiTheme="minorHAnsi" w:cstheme="minorHAnsi"/>
                <w:sz w:val="22"/>
                <w:szCs w:val="22"/>
              </w:rPr>
              <w:br/>
            </w:r>
            <w:r w:rsidRPr="00772DC0">
              <w:rPr>
                <w:rFonts w:asciiTheme="minorHAnsi" w:eastAsia="Calibri" w:hAnsiTheme="minorHAnsi" w:cstheme="minorHAnsi"/>
                <w:sz w:val="22"/>
                <w:szCs w:val="22"/>
              </w:rPr>
              <w:t xml:space="preserve">o pojemności powyżej 6% odpływu rocznego z </w:t>
            </w:r>
            <w:r w:rsidRPr="00772DC0">
              <w:rPr>
                <w:rFonts w:asciiTheme="minorHAnsi" w:eastAsia="Calibri" w:hAnsiTheme="minorHAnsi" w:cstheme="minorHAnsi"/>
                <w:sz w:val="22"/>
                <w:szCs w:val="22"/>
              </w:rPr>
              <w:lastRenderedPageBreak/>
              <w:t>powierzchni uszczelnionych - 0,15 zł za 1 m</w:t>
            </w:r>
            <w:r w:rsidRPr="00772DC0">
              <w:rPr>
                <w:rFonts w:asciiTheme="minorHAnsi" w:eastAsia="Calibri" w:hAnsiTheme="minorHAnsi" w:cstheme="minorHAnsi"/>
                <w:sz w:val="22"/>
                <w:szCs w:val="22"/>
                <w:vertAlign w:val="superscript"/>
              </w:rPr>
              <w:t>2</w:t>
            </w:r>
            <w:r w:rsidRPr="00772DC0">
              <w:rPr>
                <w:rFonts w:asciiTheme="minorHAnsi" w:eastAsia="Calibri" w:hAnsiTheme="minorHAnsi" w:cstheme="minorHAnsi"/>
                <w:sz w:val="22"/>
                <w:szCs w:val="22"/>
              </w:rPr>
              <w:t xml:space="preserve"> na 1 rok</w:t>
            </w:r>
            <w:bookmarkEnd w:id="3"/>
            <w:r w:rsidRPr="00772DC0">
              <w:rPr>
                <w:rFonts w:asciiTheme="minorHAnsi" w:eastAsia="Calibri" w:hAnsiTheme="minorHAnsi" w:cstheme="minorHAnsi"/>
                <w:sz w:val="22"/>
                <w:szCs w:val="22"/>
              </w:rPr>
              <w:t>,”</w:t>
            </w:r>
          </w:p>
        </w:tc>
        <w:tc>
          <w:tcPr>
            <w:tcW w:w="4536" w:type="dxa"/>
            <w:tcBorders>
              <w:top w:val="nil"/>
              <w:left w:val="nil"/>
              <w:bottom w:val="single" w:sz="8" w:space="0" w:color="auto"/>
              <w:right w:val="single" w:sz="8" w:space="0" w:color="auto"/>
            </w:tcBorders>
          </w:tcPr>
          <w:p w:rsidR="00A01400" w:rsidRPr="00FB79E9" w:rsidRDefault="00A01400" w:rsidP="00A01400">
            <w:pPr>
              <w:pStyle w:val="Bezodstpw"/>
              <w:rPr>
                <w:rFonts w:asciiTheme="minorHAnsi" w:eastAsia="Calibri" w:hAnsiTheme="minorHAnsi" w:cstheme="minorHAnsi"/>
                <w:sz w:val="22"/>
                <w:szCs w:val="22"/>
              </w:rPr>
            </w:pPr>
            <w:r w:rsidRPr="00FB79E9">
              <w:rPr>
                <w:rFonts w:asciiTheme="minorHAnsi" w:eastAsia="Calibri" w:hAnsiTheme="minorHAnsi" w:cstheme="minorHAnsi"/>
                <w:sz w:val="22"/>
                <w:szCs w:val="22"/>
              </w:rPr>
              <w:lastRenderedPageBreak/>
              <w:t xml:space="preserve">Ad. 3) </w:t>
            </w:r>
          </w:p>
          <w:p w:rsidR="00A01400" w:rsidRPr="00FB79E9" w:rsidRDefault="00A01400" w:rsidP="00A01400">
            <w:pPr>
              <w:pStyle w:val="Bezodstpw"/>
              <w:rPr>
                <w:rFonts w:asciiTheme="minorHAnsi" w:eastAsia="Calibri" w:hAnsiTheme="minorHAnsi" w:cstheme="minorHAnsi"/>
                <w:sz w:val="22"/>
                <w:szCs w:val="22"/>
              </w:rPr>
            </w:pPr>
            <w:r w:rsidRPr="00FB79E9">
              <w:rPr>
                <w:rFonts w:asciiTheme="minorHAnsi" w:eastAsia="Calibri" w:hAnsiTheme="minorHAnsi" w:cstheme="minorHAnsi"/>
                <w:sz w:val="22"/>
                <w:szCs w:val="22"/>
              </w:rPr>
              <w:t xml:space="preserve">A) usunięcie słów: trwale związanych z gruntem – w punkcie 9 artykułu 48 zaproponowano definicję powierzchni uszczelnionej: 9) </w:t>
            </w:r>
            <w:r w:rsidRPr="00FB79E9">
              <w:rPr>
                <w:rFonts w:asciiTheme="minorHAnsi" w:eastAsia="Calibri" w:hAnsiTheme="minorHAnsi" w:cstheme="minorHAnsi"/>
                <w:sz w:val="22"/>
                <w:szCs w:val="22"/>
              </w:rPr>
              <w:tab/>
              <w:t>w art. 270 ust. 7 otrzymuje brzmienie: „7. Wysokość opłaty za usługi wodne za zmniejszenie naturalnej retencji terenowej zależy odpowiednio od wielkości powierzchni uszczelnionej, rozumianej jako powierzchnia zabudowana wyłączona z powierzchni biologicznie czynnej oraz zastosowania kompensacji retencyjnej. ”; modyfikacja definicji spowoduje dodatkowe wątpliwości interpretacyjne</w:t>
            </w:r>
          </w:p>
          <w:p w:rsidR="00A01400" w:rsidRPr="00FB79E9" w:rsidRDefault="00A01400" w:rsidP="00A01400">
            <w:pPr>
              <w:pStyle w:val="Bezodstpw"/>
              <w:rPr>
                <w:rFonts w:asciiTheme="minorHAnsi" w:eastAsia="Calibri" w:hAnsiTheme="minorHAnsi" w:cstheme="minorHAnsi"/>
                <w:sz w:val="22"/>
                <w:szCs w:val="22"/>
              </w:rPr>
            </w:pPr>
            <w:r w:rsidRPr="00FB79E9">
              <w:rPr>
                <w:rFonts w:asciiTheme="minorHAnsi" w:eastAsia="Calibri" w:hAnsiTheme="minorHAnsi" w:cstheme="minorHAnsi"/>
                <w:sz w:val="22"/>
                <w:szCs w:val="22"/>
              </w:rPr>
              <w:t>B) dopisanie słów w punkcie a) lub zagospodarowania terenu uniemożliwiającego retencję wody oraz w punktach b) i c</w:t>
            </w:r>
            <w:r w:rsidR="00516C10" w:rsidRPr="00FB79E9">
              <w:rPr>
                <w:rFonts w:asciiTheme="minorHAnsi" w:eastAsia="Calibri" w:hAnsiTheme="minorHAnsi" w:cstheme="minorHAnsi"/>
                <w:sz w:val="22"/>
                <w:szCs w:val="22"/>
              </w:rPr>
              <w:t>) lub</w:t>
            </w:r>
            <w:r w:rsidRPr="00FB79E9">
              <w:rPr>
                <w:rFonts w:asciiTheme="minorHAnsi" w:eastAsia="Calibri" w:hAnsiTheme="minorHAnsi" w:cstheme="minorHAnsi"/>
                <w:sz w:val="22"/>
                <w:szCs w:val="22"/>
              </w:rPr>
              <w:t xml:space="preserve"> zagospodarowaniem terenu umożliwiającym retencję wody wynika z </w:t>
            </w:r>
            <w:r w:rsidR="00516C10" w:rsidRPr="00FB79E9">
              <w:rPr>
                <w:rFonts w:asciiTheme="minorHAnsi" w:eastAsia="Calibri" w:hAnsiTheme="minorHAnsi" w:cstheme="minorHAnsi"/>
                <w:sz w:val="22"/>
                <w:szCs w:val="22"/>
              </w:rPr>
              <w:t>faktu,</w:t>
            </w:r>
            <w:r w:rsidRPr="00FB79E9">
              <w:rPr>
                <w:rFonts w:asciiTheme="minorHAnsi" w:eastAsia="Calibri" w:hAnsiTheme="minorHAnsi" w:cstheme="minorHAnsi"/>
                <w:sz w:val="22"/>
                <w:szCs w:val="22"/>
              </w:rPr>
              <w:t xml:space="preserve"> iż w wielu przypadkach zagospodarowanie wody opadowej opiera się o odpowiednie, przemyślane ukształtowanie zieleni przylegającej do zabudowy zdolnej do retencjonowania i wykorzystywania wody opadowej do nawadniania nasadzeń zlokalizowanych poniżej powierzchni uszczelnionych. Urządzenie zgodnie ze Słownikiem Języka Polskiego jest definiowane jako mechanizm lub zespół mechanizmów, służący do wykonania określonych czynności. Jako urządzenie można z trudem zaliczyć np. beczkę na wodę, ogród deszczowy, nieckę retencyjną – gdzie zespół mechanizmów może </w:t>
            </w:r>
            <w:r w:rsidRPr="00FB79E9">
              <w:rPr>
                <w:rFonts w:asciiTheme="minorHAnsi" w:eastAsia="Calibri" w:hAnsiTheme="minorHAnsi" w:cstheme="minorHAnsi"/>
                <w:sz w:val="22"/>
                <w:szCs w:val="22"/>
              </w:rPr>
              <w:lastRenderedPageBreak/>
              <w:t>być utożsamiany z konstrukcją doprowadzającą wodę. natomiast pełne zagospodarowanie przydomowego trawnika skutkujące określoną pojemnością retencyjną nie może być utożsamiane jako urządzenie do retencjonowania wody, pomimo że taką funkcję posiada.</w:t>
            </w:r>
          </w:p>
          <w:p w:rsidR="00A01400" w:rsidRPr="00FB79E9" w:rsidRDefault="00A01400" w:rsidP="00A01400">
            <w:pPr>
              <w:pStyle w:val="Bezodstpw"/>
              <w:rPr>
                <w:rFonts w:asciiTheme="minorHAnsi" w:eastAsia="Calibri" w:hAnsiTheme="minorHAnsi" w:cstheme="minorHAnsi"/>
                <w:sz w:val="22"/>
                <w:szCs w:val="22"/>
              </w:rPr>
            </w:pPr>
            <w:r w:rsidRPr="00FB79E9">
              <w:rPr>
                <w:rFonts w:asciiTheme="minorHAnsi" w:eastAsia="Calibri" w:hAnsiTheme="minorHAnsi" w:cstheme="minorHAnsi"/>
                <w:sz w:val="22"/>
                <w:szCs w:val="22"/>
              </w:rPr>
              <w:t>C) zmiany progów procentowych z 10% na 2% oraz 30% na 6% podyktowane są doświadczeniami naukowymi (liczne prace badawcze prof. Mrowca z Politechniki Częstochowskiej) oraz wdrożonym przez miasto Gdańsk nowym podejściem do zagospodarowywania wód opadowych i roztopowych. Należy zauważyć, że obowiązujące jak i zaproponowane przepisy wskazują na pojemność urządzeń do retencjonowania wody z powierzchni uszczelnionych. Przyjmując opad normalny dla Polski (średni roczny z wielolecia) w wysokości 600 mm i powierzchnię uszczelnioną rzędu 1000m2 otrzymujemy progowe wartości pojemności urządzeń do retencjonowania wody:</w:t>
            </w:r>
          </w:p>
          <w:p w:rsidR="00A01400" w:rsidRPr="00FB79E9" w:rsidRDefault="00A01400" w:rsidP="00A01400">
            <w:pPr>
              <w:pStyle w:val="Bezodstpw"/>
              <w:rPr>
                <w:rFonts w:asciiTheme="minorHAnsi" w:eastAsia="Calibri" w:hAnsiTheme="minorHAnsi" w:cstheme="minorHAnsi"/>
                <w:sz w:val="22"/>
                <w:szCs w:val="22"/>
              </w:rPr>
            </w:pPr>
            <w:r w:rsidRPr="00FB79E9">
              <w:rPr>
                <w:rFonts w:asciiTheme="minorHAnsi" w:eastAsia="Calibri" w:hAnsiTheme="minorHAnsi" w:cstheme="minorHAnsi"/>
                <w:sz w:val="22"/>
                <w:szCs w:val="22"/>
              </w:rPr>
              <w:t xml:space="preserve">Dla 10% odpływu rocznego z powierzchni uszczelnionych należy przewidzieć pojemność </w:t>
            </w:r>
            <w:r w:rsidR="00516C10" w:rsidRPr="00FB79E9">
              <w:rPr>
                <w:rFonts w:asciiTheme="minorHAnsi" w:eastAsia="Calibri" w:hAnsiTheme="minorHAnsi" w:cstheme="minorHAnsi"/>
                <w:sz w:val="22"/>
                <w:szCs w:val="22"/>
              </w:rPr>
              <w:t>urządzeń na</w:t>
            </w:r>
            <w:r w:rsidRPr="00FB79E9">
              <w:rPr>
                <w:rFonts w:asciiTheme="minorHAnsi" w:eastAsia="Calibri" w:hAnsiTheme="minorHAnsi" w:cstheme="minorHAnsi"/>
                <w:sz w:val="22"/>
                <w:szCs w:val="22"/>
              </w:rPr>
              <w:t xml:space="preserve"> 60 mm opadu   co dla 1000m2 daje pojemność równą 60 m3 (około 240 przeciętnych beczek na wodę o pojemności 250 litrów lub obiekt o średniej głębokości 0,5 metra i powierzchni 120 m2);</w:t>
            </w:r>
          </w:p>
          <w:p w:rsidR="00A01400" w:rsidRPr="00FB79E9" w:rsidRDefault="00A01400" w:rsidP="00A01400">
            <w:pPr>
              <w:pStyle w:val="Bezodstpw"/>
              <w:rPr>
                <w:rFonts w:asciiTheme="minorHAnsi" w:eastAsia="Calibri" w:hAnsiTheme="minorHAnsi" w:cstheme="minorHAnsi"/>
                <w:sz w:val="22"/>
                <w:szCs w:val="22"/>
              </w:rPr>
            </w:pPr>
            <w:r w:rsidRPr="00FB79E9">
              <w:rPr>
                <w:rFonts w:asciiTheme="minorHAnsi" w:eastAsia="Calibri" w:hAnsiTheme="minorHAnsi" w:cstheme="minorHAnsi"/>
                <w:sz w:val="22"/>
                <w:szCs w:val="22"/>
              </w:rPr>
              <w:t xml:space="preserve">Dla 30% odpływu rocznego z powierzchni uszczelnionych należy przewidzieć pojemność </w:t>
            </w:r>
            <w:r w:rsidR="00516C10" w:rsidRPr="00FB79E9">
              <w:rPr>
                <w:rFonts w:asciiTheme="minorHAnsi" w:eastAsia="Calibri" w:hAnsiTheme="minorHAnsi" w:cstheme="minorHAnsi"/>
                <w:sz w:val="22"/>
                <w:szCs w:val="22"/>
              </w:rPr>
              <w:lastRenderedPageBreak/>
              <w:t>urządzeń na</w:t>
            </w:r>
            <w:r w:rsidRPr="00FB79E9">
              <w:rPr>
                <w:rFonts w:asciiTheme="minorHAnsi" w:eastAsia="Calibri" w:hAnsiTheme="minorHAnsi" w:cstheme="minorHAnsi"/>
                <w:sz w:val="22"/>
                <w:szCs w:val="22"/>
              </w:rPr>
              <w:t xml:space="preserve"> 180 mm opadu   co dla 1000m2 daje pojemność równą 180 m3 (około 720 przeciętnych beczek na wodę o pojemności 250 litrów lub obiekt o średniej głębokości 0,5 metra i powierzchni 360 m2)</w:t>
            </w:r>
          </w:p>
          <w:p w:rsidR="00A01400" w:rsidRPr="00FB79E9" w:rsidRDefault="00A01400" w:rsidP="00A01400">
            <w:pPr>
              <w:pStyle w:val="Bezodstpw"/>
              <w:rPr>
                <w:rFonts w:asciiTheme="minorHAnsi" w:eastAsia="Calibri" w:hAnsiTheme="minorHAnsi" w:cstheme="minorHAnsi"/>
                <w:sz w:val="22"/>
                <w:szCs w:val="22"/>
              </w:rPr>
            </w:pPr>
            <w:r w:rsidRPr="00FB79E9">
              <w:rPr>
                <w:rFonts w:asciiTheme="minorHAnsi" w:eastAsia="Calibri" w:hAnsiTheme="minorHAnsi" w:cstheme="minorHAnsi"/>
                <w:sz w:val="22"/>
                <w:szCs w:val="22"/>
              </w:rPr>
              <w:t xml:space="preserve">Są to wartości nierealne, niemożliwe do umieszczenia na działce, która podlega kryteriom opłaty. Poza tym doświadczenia miasta Gdańska </w:t>
            </w:r>
            <w:r w:rsidR="00516C10" w:rsidRPr="00FB79E9">
              <w:rPr>
                <w:rFonts w:asciiTheme="minorHAnsi" w:eastAsia="Calibri" w:hAnsiTheme="minorHAnsi" w:cstheme="minorHAnsi"/>
                <w:sz w:val="22"/>
                <w:szCs w:val="22"/>
              </w:rPr>
              <w:t>wskazują,</w:t>
            </w:r>
            <w:r w:rsidRPr="00FB79E9">
              <w:rPr>
                <w:rFonts w:asciiTheme="minorHAnsi" w:eastAsia="Calibri" w:hAnsiTheme="minorHAnsi" w:cstheme="minorHAnsi"/>
                <w:sz w:val="22"/>
                <w:szCs w:val="22"/>
              </w:rPr>
              <w:t xml:space="preserve"> iż przy zagospodarowaniu 30 mm wody z powierzchni uszczelnionych na własnej działce praktycznie cała woda opadowa w roku jest zatrzymywana w miejscu jej wystąpienia. Takie wytyczne są obecnie stosowane dla każdego inwestora. W projekcie ustawy zaproponowano 5 – krotne zmniejszenie wartości: z 10% na 2% i oraz z 30% na 6%</w:t>
            </w:r>
          </w:p>
          <w:p w:rsidR="00A01400" w:rsidRPr="00FB79E9" w:rsidRDefault="00A01400" w:rsidP="00A01400">
            <w:pPr>
              <w:pStyle w:val="Bezodstpw"/>
              <w:rPr>
                <w:rFonts w:asciiTheme="minorHAnsi" w:eastAsia="Calibri" w:hAnsiTheme="minorHAnsi" w:cstheme="minorHAnsi"/>
                <w:sz w:val="22"/>
                <w:szCs w:val="22"/>
              </w:rPr>
            </w:pPr>
            <w:r w:rsidRPr="00FB79E9">
              <w:rPr>
                <w:rFonts w:asciiTheme="minorHAnsi" w:eastAsia="Calibri" w:hAnsiTheme="minorHAnsi" w:cstheme="minorHAnsi"/>
                <w:sz w:val="22"/>
                <w:szCs w:val="22"/>
              </w:rPr>
              <w:t xml:space="preserve"> Dla 2% odpływu rocznego z powierzchni uszczelnionych należy przewidzieć pojemność </w:t>
            </w:r>
            <w:r w:rsidR="00516C10" w:rsidRPr="00FB79E9">
              <w:rPr>
                <w:rFonts w:asciiTheme="minorHAnsi" w:eastAsia="Calibri" w:hAnsiTheme="minorHAnsi" w:cstheme="minorHAnsi"/>
                <w:sz w:val="22"/>
                <w:szCs w:val="22"/>
              </w:rPr>
              <w:t>urządzeń na</w:t>
            </w:r>
            <w:r w:rsidRPr="00FB79E9">
              <w:rPr>
                <w:rFonts w:asciiTheme="minorHAnsi" w:eastAsia="Calibri" w:hAnsiTheme="minorHAnsi" w:cstheme="minorHAnsi"/>
                <w:sz w:val="22"/>
                <w:szCs w:val="22"/>
              </w:rPr>
              <w:t xml:space="preserve"> 12 mm opadu   co dla 1000m2 daje pojemność równą 12 m3 (około 48 przeciętnych beczek na wodę o pojemności 250 litrów lub obiekt o średniej głębokości 0,5 metra i powierzchni 24 m2);</w:t>
            </w:r>
          </w:p>
          <w:p w:rsidR="00A01400" w:rsidRPr="00FB79E9" w:rsidRDefault="00A01400" w:rsidP="00A01400">
            <w:pPr>
              <w:pStyle w:val="Bezodstpw"/>
              <w:rPr>
                <w:rFonts w:asciiTheme="minorHAnsi" w:eastAsia="Calibri" w:hAnsiTheme="minorHAnsi" w:cstheme="minorHAnsi"/>
                <w:sz w:val="22"/>
                <w:szCs w:val="22"/>
              </w:rPr>
            </w:pPr>
            <w:r w:rsidRPr="00FB79E9">
              <w:rPr>
                <w:rFonts w:asciiTheme="minorHAnsi" w:eastAsia="Calibri" w:hAnsiTheme="minorHAnsi" w:cstheme="minorHAnsi"/>
                <w:sz w:val="22"/>
                <w:szCs w:val="22"/>
              </w:rPr>
              <w:t xml:space="preserve">Dla 6% odpływu rocznego z powierzchni uszczelnionych należy przewidzieć pojemność </w:t>
            </w:r>
            <w:r w:rsidR="00516C10" w:rsidRPr="00FB79E9">
              <w:rPr>
                <w:rFonts w:asciiTheme="minorHAnsi" w:eastAsia="Calibri" w:hAnsiTheme="minorHAnsi" w:cstheme="minorHAnsi"/>
                <w:sz w:val="22"/>
                <w:szCs w:val="22"/>
              </w:rPr>
              <w:t>urządzeń na</w:t>
            </w:r>
            <w:r w:rsidRPr="00FB79E9">
              <w:rPr>
                <w:rFonts w:asciiTheme="minorHAnsi" w:eastAsia="Calibri" w:hAnsiTheme="minorHAnsi" w:cstheme="minorHAnsi"/>
                <w:sz w:val="22"/>
                <w:szCs w:val="22"/>
              </w:rPr>
              <w:t xml:space="preserve"> 36 mm opadu   co dla 1000m2 daje pojemność równą 36 m3 (około 144 przeciętnych beczek na wodę o pojemności 250 litrów lub obiekt o średniej głębokości 0,5 metra i powierzchni 72 m2)</w:t>
            </w:r>
          </w:p>
          <w:p w:rsidR="00A01400" w:rsidRPr="00FB79E9" w:rsidRDefault="00A01400" w:rsidP="00A01400">
            <w:pPr>
              <w:pStyle w:val="Bezodstpw"/>
              <w:rPr>
                <w:rFonts w:asciiTheme="minorHAnsi" w:eastAsia="Calibri" w:hAnsiTheme="minorHAnsi" w:cstheme="minorHAnsi"/>
                <w:sz w:val="22"/>
                <w:szCs w:val="22"/>
              </w:rPr>
            </w:pPr>
            <w:r w:rsidRPr="00FB79E9">
              <w:rPr>
                <w:rFonts w:asciiTheme="minorHAnsi" w:eastAsia="Calibri" w:hAnsiTheme="minorHAnsi" w:cstheme="minorHAnsi"/>
                <w:sz w:val="22"/>
                <w:szCs w:val="22"/>
              </w:rPr>
              <w:t xml:space="preserve">Takie obiekty i rozwiązania są z powodzeniem projektowane i wykonywane w Gdańsku. Należy </w:t>
            </w:r>
            <w:r w:rsidRPr="00FB79E9">
              <w:rPr>
                <w:rFonts w:asciiTheme="minorHAnsi" w:eastAsia="Calibri" w:hAnsiTheme="minorHAnsi" w:cstheme="minorHAnsi"/>
                <w:sz w:val="22"/>
                <w:szCs w:val="22"/>
              </w:rPr>
              <w:lastRenderedPageBreak/>
              <w:t>podkreślić, że nigdy nie uda się uzyskać wystarczającej pojemności retencyjnej jedynie za pomocą klasycznych beczek na deszczówkę.</w:t>
            </w:r>
          </w:p>
          <w:p w:rsidR="00A01400" w:rsidRPr="00772DC0" w:rsidRDefault="00A01400" w:rsidP="00A01400">
            <w:pPr>
              <w:pStyle w:val="Bezodstpw"/>
              <w:rPr>
                <w:rFonts w:asciiTheme="minorHAnsi" w:eastAsia="Calibri" w:hAnsiTheme="minorHAnsi" w:cstheme="minorHAnsi"/>
                <w:sz w:val="22"/>
                <w:szCs w:val="22"/>
              </w:rPr>
            </w:pPr>
            <w:r w:rsidRPr="00FB79E9">
              <w:rPr>
                <w:rFonts w:asciiTheme="minorHAnsi" w:eastAsia="Calibri" w:hAnsiTheme="minorHAnsi" w:cstheme="minorHAnsi"/>
                <w:sz w:val="22"/>
                <w:szCs w:val="22"/>
              </w:rPr>
              <w:t>D) dopisanie punktu d: z urządzeniami do retencjonowania wody z powierzchni uszczelnionych lub zagospodarowaniem terenu umożliwiającym retencję wody o pojemności powyżej 6% odpływu rocznego z powierzchni uszczelnionych - 0,15 zł za 1 m2 na 1 rok – konsekwencja dostosowania tego punktów do punktów a) – c)</w:t>
            </w:r>
          </w:p>
        </w:tc>
        <w:tc>
          <w:tcPr>
            <w:tcW w:w="2552" w:type="dxa"/>
          </w:tcPr>
          <w:p w:rsidR="00A01400" w:rsidRPr="00F45627" w:rsidRDefault="00A01400" w:rsidP="00A01400">
            <w:pPr>
              <w:pStyle w:val="Bezodstpw"/>
              <w:rPr>
                <w:rFonts w:asciiTheme="minorHAnsi" w:eastAsia="Calibri" w:hAnsiTheme="minorHAnsi" w:cstheme="minorHAnsi"/>
                <w:sz w:val="22"/>
                <w:szCs w:val="22"/>
                <w:lang w:eastAsia="en-US"/>
              </w:rPr>
            </w:pPr>
          </w:p>
        </w:tc>
      </w:tr>
      <w:tr w:rsidR="00A01400" w:rsidRPr="00F45627" w:rsidTr="00F45627">
        <w:trPr>
          <w:trHeight w:val="746"/>
        </w:trPr>
        <w:tc>
          <w:tcPr>
            <w:tcW w:w="567" w:type="dxa"/>
            <w:shd w:val="clear" w:color="auto" w:fill="auto"/>
          </w:tcPr>
          <w:p w:rsidR="00A01400" w:rsidRPr="00F45627" w:rsidRDefault="00AF52BC" w:rsidP="00A01400">
            <w:pPr>
              <w:pStyle w:val="Bezodstpw"/>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lastRenderedPageBreak/>
              <w:t>22.</w:t>
            </w:r>
          </w:p>
        </w:tc>
        <w:tc>
          <w:tcPr>
            <w:tcW w:w="2694" w:type="dxa"/>
            <w:tcBorders>
              <w:top w:val="nil"/>
              <w:left w:val="nil"/>
              <w:bottom w:val="single" w:sz="8" w:space="0" w:color="auto"/>
              <w:right w:val="single" w:sz="8" w:space="0" w:color="auto"/>
            </w:tcBorders>
          </w:tcPr>
          <w:p w:rsidR="00A01400" w:rsidRPr="00F45627" w:rsidRDefault="00A01400" w:rsidP="00A01400">
            <w:pPr>
              <w:pStyle w:val="Bezodstpw"/>
              <w:rPr>
                <w:rFonts w:asciiTheme="minorHAnsi" w:eastAsia="Calibri" w:hAnsiTheme="minorHAnsi" w:cstheme="minorHAnsi"/>
                <w:sz w:val="22"/>
                <w:szCs w:val="22"/>
                <w:lang w:eastAsia="en-US"/>
              </w:rPr>
            </w:pPr>
          </w:p>
        </w:tc>
        <w:tc>
          <w:tcPr>
            <w:tcW w:w="2434" w:type="dxa"/>
            <w:tcBorders>
              <w:top w:val="nil"/>
              <w:left w:val="nil"/>
              <w:bottom w:val="single" w:sz="8" w:space="0" w:color="auto"/>
              <w:right w:val="single" w:sz="8" w:space="0" w:color="auto"/>
            </w:tcBorders>
          </w:tcPr>
          <w:p w:rsidR="00A01400" w:rsidRPr="00F45627" w:rsidRDefault="00A01400" w:rsidP="00A01400">
            <w:pPr>
              <w:pStyle w:val="Bezodstpw"/>
              <w:rPr>
                <w:rFonts w:asciiTheme="minorHAnsi" w:eastAsia="Calibri" w:hAnsiTheme="minorHAnsi" w:cstheme="minorHAnsi"/>
                <w:sz w:val="22"/>
                <w:szCs w:val="22"/>
                <w:lang w:eastAsia="en-US"/>
              </w:rPr>
            </w:pPr>
          </w:p>
        </w:tc>
        <w:tc>
          <w:tcPr>
            <w:tcW w:w="1818" w:type="dxa"/>
            <w:tcBorders>
              <w:top w:val="nil"/>
              <w:left w:val="nil"/>
              <w:bottom w:val="single" w:sz="8" w:space="0" w:color="auto"/>
              <w:right w:val="single" w:sz="8" w:space="0" w:color="auto"/>
            </w:tcBorders>
          </w:tcPr>
          <w:p w:rsidR="00A01400" w:rsidRPr="00AA466A" w:rsidRDefault="00A01400" w:rsidP="00A01400">
            <w:pPr>
              <w:pStyle w:val="Bezodstpw"/>
              <w:rPr>
                <w:rFonts w:asciiTheme="minorHAnsi" w:eastAsia="Calibri" w:hAnsiTheme="minorHAnsi" w:cstheme="minorHAnsi"/>
                <w:sz w:val="22"/>
                <w:szCs w:val="22"/>
              </w:rPr>
            </w:pPr>
            <w:r w:rsidRPr="00AA466A">
              <w:rPr>
                <w:rFonts w:asciiTheme="minorHAnsi" w:eastAsia="Calibri" w:hAnsiTheme="minorHAnsi" w:cstheme="minorHAnsi"/>
                <w:sz w:val="22"/>
                <w:szCs w:val="22"/>
              </w:rPr>
              <w:t xml:space="preserve">„5. Wpływy </w:t>
            </w:r>
            <w:r>
              <w:rPr>
                <w:rFonts w:asciiTheme="minorHAnsi" w:eastAsia="Calibri" w:hAnsiTheme="minorHAnsi" w:cstheme="minorHAnsi"/>
                <w:sz w:val="22"/>
                <w:szCs w:val="22"/>
              </w:rPr>
              <w:br/>
            </w:r>
            <w:r w:rsidRPr="00AA466A">
              <w:rPr>
                <w:rFonts w:asciiTheme="minorHAnsi" w:eastAsia="Calibri" w:hAnsiTheme="minorHAnsi" w:cstheme="minorHAnsi"/>
                <w:sz w:val="22"/>
                <w:szCs w:val="22"/>
              </w:rPr>
              <w:t xml:space="preserve">z tytułu opłat za usługi wodne </w:t>
            </w:r>
            <w:r>
              <w:rPr>
                <w:rFonts w:asciiTheme="minorHAnsi" w:eastAsia="Calibri" w:hAnsiTheme="minorHAnsi" w:cstheme="minorHAnsi"/>
                <w:sz w:val="22"/>
                <w:szCs w:val="22"/>
              </w:rPr>
              <w:br/>
            </w:r>
            <w:r w:rsidRPr="00AA466A">
              <w:rPr>
                <w:rFonts w:asciiTheme="minorHAnsi" w:eastAsia="Calibri" w:hAnsiTheme="minorHAnsi" w:cstheme="minorHAnsi"/>
                <w:sz w:val="22"/>
                <w:szCs w:val="22"/>
              </w:rPr>
              <w:t xml:space="preserve">z tytułu zmniejszenia naturalnej retencji terenowej, </w:t>
            </w:r>
            <w:r>
              <w:rPr>
                <w:rFonts w:asciiTheme="minorHAnsi" w:eastAsia="Calibri" w:hAnsiTheme="minorHAnsi" w:cstheme="minorHAnsi"/>
                <w:sz w:val="22"/>
                <w:szCs w:val="22"/>
              </w:rPr>
              <w:br/>
            </w:r>
            <w:r w:rsidRPr="00AA466A">
              <w:rPr>
                <w:rFonts w:asciiTheme="minorHAnsi" w:eastAsia="Calibri" w:hAnsiTheme="minorHAnsi" w:cstheme="minorHAnsi"/>
                <w:sz w:val="22"/>
                <w:szCs w:val="22"/>
              </w:rPr>
              <w:t xml:space="preserve">o której mowa w art. 269 ust. 1 pkt 1, stanowią </w:t>
            </w:r>
            <w:r w:rsidR="00516C10" w:rsidRPr="00AA466A">
              <w:rPr>
                <w:rFonts w:asciiTheme="minorHAnsi" w:eastAsia="Calibri" w:hAnsiTheme="minorHAnsi" w:cstheme="minorHAnsi"/>
                <w:sz w:val="22"/>
                <w:szCs w:val="22"/>
              </w:rPr>
              <w:t>w dochód</w:t>
            </w:r>
            <w:r w:rsidRPr="00AA466A">
              <w:rPr>
                <w:rFonts w:asciiTheme="minorHAnsi" w:eastAsia="Calibri" w:hAnsiTheme="minorHAnsi" w:cstheme="minorHAnsi"/>
                <w:sz w:val="22"/>
                <w:szCs w:val="22"/>
              </w:rPr>
              <w:t xml:space="preserve"> budżetu właściwej gminy, przy czym co najmniej 80% tego przychodu gmina przeznaczy na rozwój retencji wód opadowych </w:t>
            </w:r>
            <w:r>
              <w:rPr>
                <w:rFonts w:asciiTheme="minorHAnsi" w:eastAsia="Calibri" w:hAnsiTheme="minorHAnsi" w:cstheme="minorHAnsi"/>
                <w:sz w:val="22"/>
                <w:szCs w:val="22"/>
              </w:rPr>
              <w:br/>
            </w:r>
            <w:r w:rsidRPr="00AA466A">
              <w:rPr>
                <w:rFonts w:asciiTheme="minorHAnsi" w:eastAsia="Calibri" w:hAnsiTheme="minorHAnsi" w:cstheme="minorHAnsi"/>
                <w:sz w:val="22"/>
                <w:szCs w:val="22"/>
              </w:rPr>
              <w:t xml:space="preserve">w zlewni </w:t>
            </w:r>
            <w:r w:rsidRPr="00AA466A">
              <w:rPr>
                <w:rFonts w:asciiTheme="minorHAnsi" w:eastAsia="Calibri" w:hAnsiTheme="minorHAnsi" w:cstheme="minorHAnsi"/>
                <w:sz w:val="22"/>
                <w:szCs w:val="22"/>
              </w:rPr>
              <w:lastRenderedPageBreak/>
              <w:t>obejmującej obszar gminy. ”</w:t>
            </w:r>
          </w:p>
        </w:tc>
        <w:tc>
          <w:tcPr>
            <w:tcW w:w="4536" w:type="dxa"/>
            <w:tcBorders>
              <w:top w:val="nil"/>
              <w:left w:val="nil"/>
              <w:bottom w:val="single" w:sz="8" w:space="0" w:color="auto"/>
              <w:right w:val="single" w:sz="8" w:space="0" w:color="auto"/>
            </w:tcBorders>
          </w:tcPr>
          <w:p w:rsidR="00A01400" w:rsidRPr="00AA466A" w:rsidRDefault="00A01400" w:rsidP="00A01400">
            <w:pPr>
              <w:pStyle w:val="Bezodstpw"/>
              <w:rPr>
                <w:rFonts w:asciiTheme="minorHAnsi" w:hAnsiTheme="minorHAnsi" w:cstheme="minorHAnsi"/>
                <w:sz w:val="22"/>
                <w:szCs w:val="22"/>
              </w:rPr>
            </w:pPr>
            <w:r w:rsidRPr="00AA466A">
              <w:rPr>
                <w:rFonts w:asciiTheme="minorHAnsi" w:hAnsiTheme="minorHAnsi" w:cstheme="minorHAnsi"/>
                <w:sz w:val="22"/>
                <w:szCs w:val="22"/>
              </w:rPr>
              <w:lastRenderedPageBreak/>
              <w:t xml:space="preserve">W odniesieniu do artykułu 299 ust 5 </w:t>
            </w:r>
            <w:r w:rsidR="00516C10" w:rsidRPr="00AA466A">
              <w:rPr>
                <w:rFonts w:asciiTheme="minorHAnsi" w:hAnsiTheme="minorHAnsi" w:cstheme="minorHAnsi"/>
                <w:sz w:val="22"/>
                <w:szCs w:val="22"/>
              </w:rPr>
              <w:t>wskazującego,</w:t>
            </w:r>
            <w:r w:rsidRPr="00AA466A">
              <w:rPr>
                <w:rFonts w:asciiTheme="minorHAnsi" w:hAnsiTheme="minorHAnsi" w:cstheme="minorHAnsi"/>
                <w:sz w:val="22"/>
                <w:szCs w:val="22"/>
              </w:rPr>
              <w:t xml:space="preserve"> że 75% wpływów z opłaty za zmniejszenie naturalnej retencji terenowej będzie stanowić dochód PGW WP, 20% dochód gminy na działania związane z rozwojem retencji wód opadowych zaś 5% dochód gminy. Wobec konieczności rozbudowania systemu administracyjnego naliczania opłat za zmniejszenie naturalnej retencji terenowej 5% dochodu gminy nie starczy na pokrycie kosztów postępowań. </w:t>
            </w:r>
            <w:r w:rsidR="00516C10" w:rsidRPr="00AA466A">
              <w:rPr>
                <w:rFonts w:asciiTheme="minorHAnsi" w:hAnsiTheme="minorHAnsi" w:cstheme="minorHAnsi"/>
                <w:sz w:val="22"/>
                <w:szCs w:val="22"/>
              </w:rPr>
              <w:t>Zważywszy,</w:t>
            </w:r>
            <w:r w:rsidRPr="00AA466A">
              <w:rPr>
                <w:rFonts w:asciiTheme="minorHAnsi" w:hAnsiTheme="minorHAnsi" w:cstheme="minorHAnsi"/>
                <w:sz w:val="22"/>
                <w:szCs w:val="22"/>
              </w:rPr>
              <w:t xml:space="preserve"> że średnia powierzchnia działki 1000 m2 przy uszczelnieniu 50% da wielkość opłaty 750 złotych, w gminie pozostanie niecałe 187,5 zł. z czego część na pobór opłaty to 37,5 zł.  Trudno uznać, by i taka kwota wystarczyła na pokrycie kosztów poboru opłaty.</w:t>
            </w:r>
          </w:p>
          <w:p w:rsidR="00A01400" w:rsidRPr="00AA466A" w:rsidRDefault="00A01400" w:rsidP="00A01400">
            <w:pPr>
              <w:pStyle w:val="Bezodstpw"/>
              <w:rPr>
                <w:rFonts w:asciiTheme="minorHAnsi" w:hAnsiTheme="minorHAnsi" w:cstheme="minorHAnsi"/>
                <w:sz w:val="22"/>
                <w:szCs w:val="22"/>
              </w:rPr>
            </w:pPr>
            <w:r w:rsidRPr="00AA466A">
              <w:rPr>
                <w:rFonts w:asciiTheme="minorHAnsi" w:hAnsiTheme="minorHAnsi" w:cstheme="minorHAnsi"/>
                <w:sz w:val="22"/>
                <w:szCs w:val="22"/>
              </w:rPr>
              <w:t xml:space="preserve">Wadliwe jest jednak ustawowe wprowadzenie opłat za odprowadzanie wód opadowych do PGW Wody Polskie w sytuacji, gdy w wielu gminach funkcjonują już opłaty od właścicieli nieruchomości za odprowadzanie wód </w:t>
            </w:r>
            <w:r w:rsidRPr="00AA466A">
              <w:rPr>
                <w:rFonts w:asciiTheme="minorHAnsi" w:hAnsiTheme="minorHAnsi" w:cstheme="minorHAnsi"/>
                <w:sz w:val="22"/>
                <w:szCs w:val="22"/>
              </w:rPr>
              <w:lastRenderedPageBreak/>
              <w:t xml:space="preserve">opadowych. W przypadku, kiedy właściciele nieruchomości będą ustawowo zobligowani do ponoszenia opłat za zmniejszenie naturalnej retencji terenowej w większości na rzecz PGW Wody Polskie, funkcjonowanie lub wprowadzanie drugiej opłaty (w </w:t>
            </w:r>
            <w:r w:rsidR="00516C10" w:rsidRPr="00AA466A">
              <w:rPr>
                <w:rFonts w:asciiTheme="minorHAnsi" w:hAnsiTheme="minorHAnsi" w:cstheme="minorHAnsi"/>
                <w:sz w:val="22"/>
                <w:szCs w:val="22"/>
              </w:rPr>
              <w:t>gminach,</w:t>
            </w:r>
            <w:r w:rsidRPr="00AA466A">
              <w:rPr>
                <w:rFonts w:asciiTheme="minorHAnsi" w:hAnsiTheme="minorHAnsi" w:cstheme="minorHAnsi"/>
                <w:sz w:val="22"/>
                <w:szCs w:val="22"/>
              </w:rPr>
              <w:t xml:space="preserve"> które tego systemu jeszcze nie wdrożyły) za to samo działanie skutkować będzie niezrozumieniem, protestami oraz utratą zaufania mieszkańców. Konstrukcja prawna zmian w ustawie Prawo wodne wskazuje, że wprowadzenie proponowanych zmian ma na celu jedynie zwiększenie dochodów PGW Wody Polskie kosztem samorządów miast.</w:t>
            </w:r>
          </w:p>
          <w:p w:rsidR="00A01400" w:rsidRPr="00F45627" w:rsidRDefault="00A01400" w:rsidP="00A01400">
            <w:pPr>
              <w:pStyle w:val="Bezodstpw"/>
              <w:rPr>
                <w:rFonts w:asciiTheme="minorHAnsi" w:eastAsia="Calibri" w:hAnsiTheme="minorHAnsi" w:cstheme="minorHAnsi"/>
                <w:sz w:val="22"/>
                <w:szCs w:val="22"/>
                <w:lang w:eastAsia="en-US"/>
              </w:rPr>
            </w:pPr>
            <w:r w:rsidRPr="00AA466A">
              <w:rPr>
                <w:rFonts w:asciiTheme="minorHAnsi" w:hAnsiTheme="minorHAnsi" w:cstheme="minorHAnsi"/>
                <w:sz w:val="22"/>
                <w:szCs w:val="22"/>
              </w:rPr>
              <w:t>Dlatego proponuje się pełne pozostawienie opłaty w gminach, które ponoszą wszelkie koszty polityczne, wizerunkowe i administracyjne poboru opłaty za zmniejszenie naturalnej retencji terenowej.</w:t>
            </w:r>
          </w:p>
        </w:tc>
        <w:tc>
          <w:tcPr>
            <w:tcW w:w="2552" w:type="dxa"/>
          </w:tcPr>
          <w:p w:rsidR="00A01400" w:rsidRPr="00F45627" w:rsidRDefault="00A01400" w:rsidP="00A01400">
            <w:pPr>
              <w:pStyle w:val="Bezodstpw"/>
              <w:rPr>
                <w:rFonts w:asciiTheme="minorHAnsi" w:eastAsia="Calibri" w:hAnsiTheme="minorHAnsi" w:cstheme="minorHAnsi"/>
                <w:sz w:val="22"/>
                <w:szCs w:val="22"/>
                <w:lang w:eastAsia="en-US"/>
              </w:rPr>
            </w:pPr>
          </w:p>
        </w:tc>
      </w:tr>
      <w:tr w:rsidR="00A01400" w:rsidRPr="00F45627" w:rsidTr="00F45627">
        <w:trPr>
          <w:trHeight w:val="746"/>
        </w:trPr>
        <w:tc>
          <w:tcPr>
            <w:tcW w:w="567" w:type="dxa"/>
            <w:shd w:val="clear" w:color="auto" w:fill="auto"/>
          </w:tcPr>
          <w:p w:rsidR="00A01400" w:rsidRPr="00F45627" w:rsidRDefault="00AF52BC" w:rsidP="00A01400">
            <w:pPr>
              <w:pStyle w:val="Bezodstpw"/>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23.</w:t>
            </w:r>
          </w:p>
        </w:tc>
        <w:tc>
          <w:tcPr>
            <w:tcW w:w="2694" w:type="dxa"/>
            <w:tcBorders>
              <w:top w:val="nil"/>
              <w:left w:val="nil"/>
              <w:bottom w:val="single" w:sz="8" w:space="0" w:color="auto"/>
              <w:right w:val="single" w:sz="8" w:space="0" w:color="auto"/>
            </w:tcBorders>
          </w:tcPr>
          <w:p w:rsidR="00A01400" w:rsidRPr="00F45627" w:rsidRDefault="00A01400" w:rsidP="00A01400">
            <w:pPr>
              <w:pStyle w:val="Bezodstpw"/>
              <w:rPr>
                <w:rFonts w:asciiTheme="minorHAnsi" w:hAnsiTheme="minorHAnsi" w:cstheme="minorHAnsi"/>
                <w:sz w:val="22"/>
                <w:szCs w:val="22"/>
              </w:rPr>
            </w:pPr>
            <w:r w:rsidRPr="00F45627">
              <w:rPr>
                <w:rFonts w:asciiTheme="minorHAnsi" w:eastAsia="Calibri" w:hAnsiTheme="minorHAnsi" w:cstheme="minorHAnsi"/>
                <w:sz w:val="22"/>
                <w:szCs w:val="22"/>
                <w:lang w:eastAsia="en-US"/>
              </w:rPr>
              <w:t>Art. 43. pkt 2</w:t>
            </w:r>
          </w:p>
        </w:tc>
        <w:tc>
          <w:tcPr>
            <w:tcW w:w="2434" w:type="dxa"/>
            <w:tcBorders>
              <w:top w:val="nil"/>
              <w:left w:val="nil"/>
              <w:bottom w:val="single" w:sz="8" w:space="0" w:color="auto"/>
              <w:right w:val="single" w:sz="8" w:space="0" w:color="auto"/>
            </w:tcBorders>
          </w:tcPr>
          <w:p w:rsidR="00A01400" w:rsidRPr="00F45627" w:rsidRDefault="00A01400" w:rsidP="00A01400">
            <w:pPr>
              <w:pStyle w:val="Bezodstpw"/>
              <w:rPr>
                <w:rFonts w:asciiTheme="minorHAnsi" w:hAnsiTheme="minorHAnsi" w:cstheme="minorHAnsi"/>
                <w:sz w:val="22"/>
                <w:szCs w:val="22"/>
              </w:rPr>
            </w:pPr>
            <w:r w:rsidRPr="00F45627">
              <w:rPr>
                <w:rFonts w:asciiTheme="minorHAnsi" w:eastAsia="Calibri" w:hAnsiTheme="minorHAnsi" w:cstheme="minorHAnsi"/>
                <w:sz w:val="22"/>
                <w:szCs w:val="22"/>
                <w:lang w:eastAsia="en-US"/>
              </w:rPr>
              <w:t>Proponujemy, aby powierzchnia tarasów i stropodachów oraz innych powierzchni zapewniających naturalną wegetację roślin miała określoną miąższość substratu na minimalnym poziomie co najmniej 80 cm</w:t>
            </w:r>
          </w:p>
        </w:tc>
        <w:tc>
          <w:tcPr>
            <w:tcW w:w="1818" w:type="dxa"/>
            <w:tcBorders>
              <w:top w:val="nil"/>
              <w:left w:val="nil"/>
              <w:bottom w:val="single" w:sz="8" w:space="0" w:color="auto"/>
              <w:right w:val="single" w:sz="8" w:space="0" w:color="auto"/>
            </w:tcBorders>
          </w:tcPr>
          <w:p w:rsidR="00A01400" w:rsidRPr="00F45627" w:rsidRDefault="00A01400" w:rsidP="00A01400">
            <w:pPr>
              <w:pStyle w:val="Bezodstpw"/>
              <w:rPr>
                <w:rFonts w:asciiTheme="minorHAnsi" w:hAnsiTheme="minorHAnsi" w:cstheme="minorHAnsi"/>
                <w:sz w:val="22"/>
                <w:szCs w:val="22"/>
              </w:rPr>
            </w:pPr>
            <w:r w:rsidRPr="00F45627">
              <w:rPr>
                <w:rFonts w:asciiTheme="minorHAnsi" w:eastAsia="Calibri" w:hAnsiTheme="minorHAnsi" w:cstheme="minorHAnsi"/>
                <w:sz w:val="22"/>
                <w:szCs w:val="22"/>
                <w:lang w:eastAsia="en-US"/>
              </w:rPr>
              <w:t xml:space="preserve">„3a) „powierzchni biologicznie czynnej" - należy przez to rozumieć teren zapewniający naturalną wegetację roślin i retencję wód opadowych i roztopowych, teren pokryty wodami </w:t>
            </w:r>
            <w:r w:rsidRPr="00F45627">
              <w:rPr>
                <w:rFonts w:asciiTheme="minorHAnsi" w:eastAsia="Calibri" w:hAnsiTheme="minorHAnsi" w:cstheme="minorHAnsi"/>
                <w:sz w:val="22"/>
                <w:szCs w:val="22"/>
                <w:lang w:eastAsia="en-US"/>
              </w:rPr>
              <w:lastRenderedPageBreak/>
              <w:t xml:space="preserve">powierzchniowymi, a także 50% powierzchni tarasów i stropodachów oraz innych powierzchni zapewniających naturalną wegetację roślin, o powierzchni nie mniejszej niż 10 m2 i </w:t>
            </w:r>
            <w:r w:rsidRPr="00F45627">
              <w:rPr>
                <w:rFonts w:asciiTheme="minorHAnsi" w:eastAsia="Calibri" w:hAnsiTheme="minorHAnsi" w:cstheme="minorHAnsi"/>
                <w:sz w:val="22"/>
                <w:szCs w:val="22"/>
                <w:u w:val="single"/>
                <w:lang w:eastAsia="en-US"/>
              </w:rPr>
              <w:t>miąższości substratu nie mniejszej niż 80 cm;</w:t>
            </w:r>
          </w:p>
        </w:tc>
        <w:tc>
          <w:tcPr>
            <w:tcW w:w="4536" w:type="dxa"/>
            <w:tcBorders>
              <w:top w:val="nil"/>
              <w:left w:val="nil"/>
              <w:bottom w:val="single" w:sz="8" w:space="0" w:color="auto"/>
              <w:right w:val="single" w:sz="8" w:space="0" w:color="auto"/>
            </w:tcBorders>
          </w:tcPr>
          <w:p w:rsidR="00A01400" w:rsidRPr="00F45627" w:rsidRDefault="00A01400" w:rsidP="00A01400">
            <w:pPr>
              <w:pStyle w:val="Bezodstpw"/>
              <w:rPr>
                <w:rFonts w:asciiTheme="minorHAnsi" w:hAnsiTheme="minorHAnsi" w:cstheme="minorHAnsi"/>
                <w:sz w:val="22"/>
                <w:szCs w:val="22"/>
              </w:rPr>
            </w:pPr>
            <w:r w:rsidRPr="00F45627">
              <w:rPr>
                <w:rFonts w:asciiTheme="minorHAnsi" w:eastAsia="Calibri" w:hAnsiTheme="minorHAnsi" w:cstheme="minorHAnsi"/>
                <w:sz w:val="22"/>
                <w:szCs w:val="22"/>
                <w:lang w:eastAsia="en-US"/>
              </w:rPr>
              <w:lastRenderedPageBreak/>
              <w:t>Tereny zieleni tworzone na tarasach i stropodachach, aby spełniały swoją funkcję retencjonowania wody oraz umożliwiały naturalną wegetację powinny mieć określoną wymaganą grubość. Inwestorzy stosują najczęściej najmniejszą możliwą miąższość substratu co szybko powoduje jego przesuszenie i znaczne pogorszenie warunków wzrostu roślin. W praktyce oznacza to, że wytworzona warstwa ziemi nie spełnia swoich funkcji, a roślinność zamiera.</w:t>
            </w:r>
          </w:p>
        </w:tc>
        <w:tc>
          <w:tcPr>
            <w:tcW w:w="2552" w:type="dxa"/>
          </w:tcPr>
          <w:p w:rsidR="00A01400" w:rsidRPr="00F45627" w:rsidRDefault="00A01400" w:rsidP="00A01400">
            <w:pPr>
              <w:pStyle w:val="Bezodstpw"/>
              <w:rPr>
                <w:rFonts w:asciiTheme="minorHAnsi" w:eastAsia="Calibri" w:hAnsiTheme="minorHAnsi" w:cstheme="minorHAnsi"/>
                <w:sz w:val="22"/>
                <w:szCs w:val="22"/>
                <w:lang w:eastAsia="en-US"/>
              </w:rPr>
            </w:pPr>
          </w:p>
        </w:tc>
      </w:tr>
      <w:tr w:rsidR="00A01400" w:rsidRPr="00F45627" w:rsidTr="00996DA7">
        <w:trPr>
          <w:trHeight w:val="746"/>
        </w:trPr>
        <w:tc>
          <w:tcPr>
            <w:tcW w:w="567" w:type="dxa"/>
            <w:shd w:val="clear" w:color="auto" w:fill="auto"/>
          </w:tcPr>
          <w:p w:rsidR="00A01400" w:rsidRPr="00F45627" w:rsidRDefault="00AF52BC" w:rsidP="00A01400">
            <w:pPr>
              <w:pStyle w:val="Bezodstpw"/>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24.</w:t>
            </w:r>
          </w:p>
        </w:tc>
        <w:tc>
          <w:tcPr>
            <w:tcW w:w="2694" w:type="dxa"/>
            <w:tcBorders>
              <w:top w:val="nil"/>
              <w:left w:val="nil"/>
              <w:bottom w:val="nil"/>
              <w:right w:val="single" w:sz="8" w:space="0" w:color="auto"/>
            </w:tcBorders>
          </w:tcPr>
          <w:p w:rsidR="00A01400" w:rsidRPr="00F45627" w:rsidRDefault="00A01400" w:rsidP="00A01400">
            <w:pPr>
              <w:pStyle w:val="Bezodstpw"/>
              <w:rPr>
                <w:rFonts w:asciiTheme="minorHAnsi" w:hAnsiTheme="minorHAnsi" w:cstheme="minorHAnsi"/>
                <w:sz w:val="22"/>
                <w:szCs w:val="22"/>
              </w:rPr>
            </w:pPr>
            <w:r w:rsidRPr="00F45627">
              <w:rPr>
                <w:rFonts w:asciiTheme="minorHAnsi" w:eastAsia="Calibri" w:hAnsiTheme="minorHAnsi" w:cstheme="minorHAnsi"/>
                <w:sz w:val="22"/>
                <w:szCs w:val="22"/>
                <w:lang w:eastAsia="en-US"/>
              </w:rPr>
              <w:t>Art. 43 pkt 5</w:t>
            </w:r>
          </w:p>
        </w:tc>
        <w:tc>
          <w:tcPr>
            <w:tcW w:w="2434" w:type="dxa"/>
            <w:tcBorders>
              <w:top w:val="nil"/>
              <w:left w:val="nil"/>
              <w:bottom w:val="nil"/>
              <w:right w:val="single" w:sz="8" w:space="0" w:color="auto"/>
            </w:tcBorders>
          </w:tcPr>
          <w:p w:rsidR="00A01400" w:rsidRPr="00F45627" w:rsidRDefault="00A01400" w:rsidP="00A01400">
            <w:pPr>
              <w:pStyle w:val="Bezodstpw"/>
              <w:rPr>
                <w:rFonts w:asciiTheme="minorHAnsi" w:hAnsiTheme="minorHAnsi" w:cstheme="minorHAnsi"/>
                <w:sz w:val="22"/>
                <w:szCs w:val="22"/>
              </w:rPr>
            </w:pPr>
            <w:r w:rsidRPr="00F45627">
              <w:rPr>
                <w:rFonts w:asciiTheme="minorHAnsi" w:eastAsia="Calibri" w:hAnsiTheme="minorHAnsi" w:cstheme="minorHAnsi"/>
                <w:sz w:val="22"/>
                <w:szCs w:val="22"/>
                <w:lang w:eastAsia="en-US"/>
              </w:rPr>
              <w:t>Proponujemy wprowadzenie zmiany definicji wskaźnika intensywności zabudowy, który nie będzie zawierał kondygnacji podziemnych</w:t>
            </w:r>
          </w:p>
        </w:tc>
        <w:tc>
          <w:tcPr>
            <w:tcW w:w="1818" w:type="dxa"/>
            <w:tcBorders>
              <w:top w:val="nil"/>
              <w:left w:val="nil"/>
              <w:bottom w:val="nil"/>
              <w:right w:val="single" w:sz="8" w:space="0" w:color="auto"/>
            </w:tcBorders>
          </w:tcPr>
          <w:p w:rsidR="00A01400" w:rsidRPr="00F45627" w:rsidRDefault="00A01400" w:rsidP="00A01400">
            <w:pPr>
              <w:pStyle w:val="Bezodstpw"/>
              <w:rPr>
                <w:rFonts w:asciiTheme="minorHAnsi" w:hAnsiTheme="minorHAnsi" w:cstheme="minorHAnsi"/>
                <w:sz w:val="22"/>
                <w:szCs w:val="22"/>
              </w:rPr>
            </w:pPr>
            <w:r w:rsidRPr="00F45627">
              <w:rPr>
                <w:rFonts w:asciiTheme="minorHAnsi" w:eastAsia="Calibri" w:hAnsiTheme="minorHAnsi" w:cstheme="minorHAnsi"/>
                <w:sz w:val="22"/>
                <w:szCs w:val="22"/>
                <w:lang w:eastAsia="en-US"/>
              </w:rPr>
              <w:t>„6) zasady kształtowania zabudowy oraz wskaźniki zagospodarowania terenu</w:t>
            </w:r>
            <w:r w:rsidRPr="00F45627">
              <w:rPr>
                <w:rFonts w:asciiTheme="minorHAnsi" w:eastAsia="Calibri" w:hAnsiTheme="minorHAnsi" w:cstheme="minorHAnsi"/>
                <w:sz w:val="22"/>
                <w:szCs w:val="22"/>
                <w:u w:val="single"/>
                <w:lang w:eastAsia="en-US"/>
              </w:rPr>
              <w:t xml:space="preserve">, </w:t>
            </w:r>
            <w:r w:rsidRPr="00C04599">
              <w:rPr>
                <w:rFonts w:asciiTheme="minorHAnsi" w:eastAsia="Calibri" w:hAnsiTheme="minorHAnsi" w:cstheme="minorHAnsi"/>
                <w:sz w:val="22"/>
                <w:szCs w:val="22"/>
                <w:lang w:eastAsia="en-US"/>
              </w:rPr>
              <w:t xml:space="preserve">maksymalną i minimalną intensywność zabudowy jako wskaźnik powierzchni całkowitej nadziemnej zabudowy w odniesieniu do powierzchni działki </w:t>
            </w:r>
            <w:r w:rsidRPr="00C04599">
              <w:rPr>
                <w:rFonts w:asciiTheme="minorHAnsi" w:eastAsia="Calibri" w:hAnsiTheme="minorHAnsi" w:cstheme="minorHAnsi"/>
                <w:sz w:val="22"/>
                <w:szCs w:val="22"/>
                <w:lang w:eastAsia="en-US"/>
              </w:rPr>
              <w:lastRenderedPageBreak/>
              <w:t>budowlanej, minimalny udział</w:t>
            </w:r>
            <w:r w:rsidRPr="00F45627">
              <w:rPr>
                <w:rFonts w:asciiTheme="minorHAnsi" w:eastAsia="Calibri" w:hAnsiTheme="minorHAnsi" w:cstheme="minorHAnsi"/>
                <w:sz w:val="22"/>
                <w:szCs w:val="22"/>
                <w:lang w:eastAsia="en-US"/>
              </w:rPr>
              <w:t xml:space="preserve"> procentowy powierzchni biologicznie czynnej, w tym stanowiącej glebę, w odniesieniu do powierzchni działki budowlanej, jednak nie mniejszy niż określony w art. 1 ust. 5 pkt 2, maksymalną wysokość zabudowy, minimalną liczbę miejsc do parkowania w tym miejsca przeznaczone na parkowanie pojazdów zaopatrzonych w kartę parkingową i sposób ich realizacji oraz linie zabudowy i gabaryty obiektów;”,</w:t>
            </w:r>
          </w:p>
        </w:tc>
        <w:tc>
          <w:tcPr>
            <w:tcW w:w="4536" w:type="dxa"/>
            <w:tcBorders>
              <w:top w:val="nil"/>
              <w:left w:val="nil"/>
              <w:bottom w:val="nil"/>
              <w:right w:val="single" w:sz="8" w:space="0" w:color="auto"/>
            </w:tcBorders>
          </w:tcPr>
          <w:p w:rsidR="00A01400" w:rsidRPr="00F45627" w:rsidRDefault="00A01400" w:rsidP="00A01400">
            <w:pPr>
              <w:pStyle w:val="Bezodstpw"/>
              <w:rPr>
                <w:rFonts w:asciiTheme="minorHAnsi" w:hAnsiTheme="minorHAnsi" w:cstheme="minorHAnsi"/>
                <w:sz w:val="22"/>
                <w:szCs w:val="22"/>
              </w:rPr>
            </w:pPr>
            <w:r w:rsidRPr="00F45627">
              <w:rPr>
                <w:rFonts w:asciiTheme="minorHAnsi" w:eastAsia="Calibri" w:hAnsiTheme="minorHAnsi" w:cstheme="minorHAnsi"/>
                <w:sz w:val="22"/>
                <w:szCs w:val="22"/>
                <w:lang w:eastAsia="en-US"/>
              </w:rPr>
              <w:lastRenderedPageBreak/>
              <w:t xml:space="preserve">Wskaźnik intensywności zabudowy służy do określenia jej intensywności w sensie przestrzennym, nie ma więc sensu regulowania za jego pomocą wielkości powierzchni kondygnacji podziemnych. Wskaźnik intensywności zabudowy powinien odnosić się wyłącznie do powierzchni całkowitej nadziemnej. Jeśli zamiarem wprowadzenia tej regulacji w poprzednich zmianach ustawy było kontrolowanie wielkości powierzchni kondygnacji podziemnych powinno się ten aspekt określać osobnym wskaźnikiem. </w:t>
            </w:r>
            <w:r>
              <w:rPr>
                <w:rFonts w:asciiTheme="minorHAnsi" w:eastAsia="Calibri" w:hAnsiTheme="minorHAnsi" w:cstheme="minorHAnsi"/>
                <w:sz w:val="22"/>
                <w:szCs w:val="22"/>
                <w:lang w:eastAsia="en-US"/>
              </w:rPr>
              <w:br/>
            </w:r>
            <w:r w:rsidRPr="00F45627">
              <w:rPr>
                <w:rFonts w:asciiTheme="minorHAnsi" w:eastAsia="Calibri" w:hAnsiTheme="minorHAnsi" w:cstheme="minorHAnsi"/>
                <w:sz w:val="22"/>
                <w:szCs w:val="22"/>
                <w:lang w:eastAsia="en-US"/>
              </w:rPr>
              <w:t xml:space="preserve">Jest to o tyle istotne, iż w wielu obowiązujących obecnie planach miejscowych wskaźniki były przez projektantów określane z myślą </w:t>
            </w:r>
            <w:r>
              <w:rPr>
                <w:rFonts w:asciiTheme="minorHAnsi" w:eastAsia="Calibri" w:hAnsiTheme="minorHAnsi" w:cstheme="minorHAnsi"/>
                <w:sz w:val="22"/>
                <w:szCs w:val="22"/>
                <w:lang w:eastAsia="en-US"/>
              </w:rPr>
              <w:br/>
            </w:r>
            <w:r w:rsidRPr="00F45627">
              <w:rPr>
                <w:rFonts w:asciiTheme="minorHAnsi" w:eastAsia="Calibri" w:hAnsiTheme="minorHAnsi" w:cstheme="minorHAnsi"/>
                <w:sz w:val="22"/>
                <w:szCs w:val="22"/>
                <w:lang w:eastAsia="en-US"/>
              </w:rPr>
              <w:t xml:space="preserve">o wyłącznie nadziemnych częściach budynków. Definicja w takim kształcie wpływa w istotny </w:t>
            </w:r>
            <w:r w:rsidRPr="00F45627">
              <w:rPr>
                <w:rFonts w:asciiTheme="minorHAnsi" w:eastAsia="Calibri" w:hAnsiTheme="minorHAnsi" w:cstheme="minorHAnsi"/>
                <w:sz w:val="22"/>
                <w:szCs w:val="22"/>
                <w:lang w:eastAsia="en-US"/>
              </w:rPr>
              <w:lastRenderedPageBreak/>
              <w:t xml:space="preserve">sposób na pomniejszenie możliwości </w:t>
            </w:r>
            <w:r w:rsidR="00516C10" w:rsidRPr="00F45627">
              <w:rPr>
                <w:rFonts w:asciiTheme="minorHAnsi" w:eastAsia="Calibri" w:hAnsiTheme="minorHAnsi" w:cstheme="minorHAnsi"/>
                <w:sz w:val="22"/>
                <w:szCs w:val="22"/>
                <w:lang w:eastAsia="en-US"/>
              </w:rPr>
              <w:t>inwestycyjnych,</w:t>
            </w:r>
            <w:r w:rsidRPr="00F45627">
              <w:rPr>
                <w:rFonts w:asciiTheme="minorHAnsi" w:eastAsia="Calibri" w:hAnsiTheme="minorHAnsi" w:cstheme="minorHAnsi"/>
                <w:sz w:val="22"/>
                <w:szCs w:val="22"/>
                <w:lang w:eastAsia="en-US"/>
              </w:rPr>
              <w:t xml:space="preserve"> jeśli wskaźnik ten zawiera </w:t>
            </w:r>
            <w:r>
              <w:rPr>
                <w:rFonts w:asciiTheme="minorHAnsi" w:eastAsia="Calibri" w:hAnsiTheme="minorHAnsi" w:cstheme="minorHAnsi"/>
                <w:sz w:val="22"/>
                <w:szCs w:val="22"/>
                <w:lang w:eastAsia="en-US"/>
              </w:rPr>
              <w:br/>
            </w:r>
            <w:r w:rsidRPr="00F45627">
              <w:rPr>
                <w:rFonts w:asciiTheme="minorHAnsi" w:eastAsia="Calibri" w:hAnsiTheme="minorHAnsi" w:cstheme="minorHAnsi"/>
                <w:sz w:val="22"/>
                <w:szCs w:val="22"/>
                <w:lang w:eastAsia="en-US"/>
              </w:rPr>
              <w:t>w sobie także kondygnacje podziemne. Istotą tego wskaźnika było określenie intensywności i gęstości zabudowy w sensie oddziaływania na przestrzeń i krajobraz, a nie na wielkość kondygnacji podziemnych.</w:t>
            </w:r>
          </w:p>
        </w:tc>
        <w:tc>
          <w:tcPr>
            <w:tcW w:w="2552" w:type="dxa"/>
          </w:tcPr>
          <w:p w:rsidR="00A01400" w:rsidRPr="00F45627" w:rsidRDefault="00A01400" w:rsidP="00A01400">
            <w:pPr>
              <w:pStyle w:val="Bezodstpw"/>
              <w:rPr>
                <w:rFonts w:asciiTheme="minorHAnsi" w:eastAsia="Calibri" w:hAnsiTheme="minorHAnsi" w:cstheme="minorHAnsi"/>
                <w:sz w:val="22"/>
                <w:szCs w:val="22"/>
                <w:lang w:eastAsia="en-US"/>
              </w:rPr>
            </w:pPr>
          </w:p>
        </w:tc>
      </w:tr>
      <w:tr w:rsidR="00A01400" w:rsidRPr="00F45627" w:rsidTr="00F45627">
        <w:trPr>
          <w:trHeight w:val="746"/>
        </w:trPr>
        <w:tc>
          <w:tcPr>
            <w:tcW w:w="567" w:type="dxa"/>
            <w:shd w:val="clear" w:color="auto" w:fill="auto"/>
          </w:tcPr>
          <w:p w:rsidR="00A01400" w:rsidRPr="00F45627" w:rsidRDefault="00A01400" w:rsidP="00A01400">
            <w:pPr>
              <w:pStyle w:val="Bezodstpw"/>
              <w:rPr>
                <w:rFonts w:asciiTheme="minorHAnsi" w:eastAsia="Calibri" w:hAnsiTheme="minorHAnsi" w:cstheme="minorHAnsi"/>
                <w:sz w:val="22"/>
                <w:szCs w:val="22"/>
                <w:lang w:eastAsia="en-US"/>
              </w:rPr>
            </w:pPr>
          </w:p>
        </w:tc>
        <w:tc>
          <w:tcPr>
            <w:tcW w:w="2694" w:type="dxa"/>
            <w:tcBorders>
              <w:top w:val="nil"/>
              <w:left w:val="nil"/>
              <w:bottom w:val="single" w:sz="8" w:space="0" w:color="auto"/>
              <w:right w:val="single" w:sz="8" w:space="0" w:color="auto"/>
            </w:tcBorders>
          </w:tcPr>
          <w:p w:rsidR="00A01400" w:rsidRPr="00F45627" w:rsidRDefault="00A01400" w:rsidP="00A01400">
            <w:pPr>
              <w:pStyle w:val="Bezodstpw"/>
              <w:rPr>
                <w:rFonts w:asciiTheme="minorHAnsi" w:eastAsia="Calibri" w:hAnsiTheme="minorHAnsi" w:cstheme="minorHAnsi"/>
                <w:sz w:val="22"/>
                <w:szCs w:val="22"/>
                <w:lang w:eastAsia="en-US"/>
              </w:rPr>
            </w:pPr>
          </w:p>
        </w:tc>
        <w:tc>
          <w:tcPr>
            <w:tcW w:w="2434" w:type="dxa"/>
            <w:tcBorders>
              <w:top w:val="nil"/>
              <w:left w:val="nil"/>
              <w:bottom w:val="single" w:sz="8" w:space="0" w:color="auto"/>
              <w:right w:val="single" w:sz="8" w:space="0" w:color="auto"/>
            </w:tcBorders>
          </w:tcPr>
          <w:p w:rsidR="00A01400" w:rsidRPr="00F45627" w:rsidRDefault="00A01400" w:rsidP="00A01400">
            <w:pPr>
              <w:pStyle w:val="Bezodstpw"/>
              <w:rPr>
                <w:rFonts w:asciiTheme="minorHAnsi" w:eastAsia="Calibri" w:hAnsiTheme="minorHAnsi" w:cstheme="minorHAnsi"/>
                <w:sz w:val="22"/>
                <w:szCs w:val="22"/>
                <w:lang w:eastAsia="en-US"/>
              </w:rPr>
            </w:pPr>
          </w:p>
        </w:tc>
        <w:tc>
          <w:tcPr>
            <w:tcW w:w="1818" w:type="dxa"/>
            <w:tcBorders>
              <w:top w:val="nil"/>
              <w:left w:val="nil"/>
              <w:bottom w:val="single" w:sz="8" w:space="0" w:color="auto"/>
              <w:right w:val="single" w:sz="8" w:space="0" w:color="auto"/>
            </w:tcBorders>
          </w:tcPr>
          <w:p w:rsidR="00A01400" w:rsidRPr="00F45627" w:rsidRDefault="00A01400" w:rsidP="00A01400">
            <w:pPr>
              <w:pStyle w:val="Bezodstpw"/>
              <w:rPr>
                <w:rFonts w:asciiTheme="minorHAnsi" w:eastAsia="Calibri" w:hAnsiTheme="minorHAnsi" w:cstheme="minorHAnsi"/>
                <w:sz w:val="22"/>
                <w:szCs w:val="22"/>
                <w:lang w:eastAsia="en-US"/>
              </w:rPr>
            </w:pPr>
          </w:p>
        </w:tc>
        <w:tc>
          <w:tcPr>
            <w:tcW w:w="4536" w:type="dxa"/>
            <w:tcBorders>
              <w:top w:val="nil"/>
              <w:left w:val="nil"/>
              <w:bottom w:val="single" w:sz="8" w:space="0" w:color="auto"/>
              <w:right w:val="single" w:sz="8" w:space="0" w:color="auto"/>
            </w:tcBorders>
          </w:tcPr>
          <w:p w:rsidR="00A01400" w:rsidRPr="00F45627" w:rsidRDefault="00A01400" w:rsidP="00A01400">
            <w:pPr>
              <w:pStyle w:val="Bezodstpw"/>
              <w:rPr>
                <w:rFonts w:asciiTheme="minorHAnsi" w:eastAsia="Calibri" w:hAnsiTheme="minorHAnsi" w:cstheme="minorHAnsi"/>
                <w:sz w:val="22"/>
                <w:szCs w:val="22"/>
                <w:lang w:eastAsia="en-US"/>
              </w:rPr>
            </w:pPr>
          </w:p>
        </w:tc>
        <w:tc>
          <w:tcPr>
            <w:tcW w:w="2552" w:type="dxa"/>
          </w:tcPr>
          <w:p w:rsidR="00A01400" w:rsidRPr="00F45627" w:rsidRDefault="00A01400" w:rsidP="00A01400">
            <w:pPr>
              <w:pStyle w:val="Bezodstpw"/>
              <w:rPr>
                <w:rFonts w:asciiTheme="minorHAnsi" w:eastAsia="Calibri" w:hAnsiTheme="minorHAnsi" w:cstheme="minorHAnsi"/>
                <w:sz w:val="22"/>
                <w:szCs w:val="22"/>
                <w:lang w:eastAsia="en-US"/>
              </w:rPr>
            </w:pPr>
          </w:p>
        </w:tc>
      </w:tr>
    </w:tbl>
    <w:p w:rsidR="004A0178" w:rsidRPr="00F45627" w:rsidRDefault="004A0178" w:rsidP="00C6089C">
      <w:pPr>
        <w:pStyle w:val="Bezodstpw"/>
        <w:rPr>
          <w:rFonts w:asciiTheme="minorHAnsi" w:hAnsiTheme="minorHAnsi" w:cstheme="minorHAnsi"/>
          <w:color w:val="000000" w:themeColor="text1"/>
          <w:spacing w:val="4"/>
          <w:sz w:val="22"/>
          <w:szCs w:val="22"/>
        </w:rPr>
      </w:pPr>
    </w:p>
    <w:p w:rsidR="004A0178" w:rsidRPr="00F45627" w:rsidRDefault="004A0178" w:rsidP="00C6089C">
      <w:pPr>
        <w:pStyle w:val="Bezodstpw"/>
        <w:rPr>
          <w:rFonts w:asciiTheme="minorHAnsi" w:hAnsiTheme="minorHAnsi" w:cstheme="minorHAnsi"/>
          <w:color w:val="000000"/>
          <w:sz w:val="22"/>
          <w:szCs w:val="22"/>
        </w:rPr>
      </w:pPr>
    </w:p>
    <w:p w:rsidR="00B567F1" w:rsidRPr="00516C10" w:rsidRDefault="0022473D" w:rsidP="00C6089C">
      <w:pPr>
        <w:pStyle w:val="Bezodstpw"/>
        <w:rPr>
          <w:rFonts w:asciiTheme="minorHAnsi" w:hAnsiTheme="minorHAnsi" w:cstheme="minorHAnsi"/>
          <w:color w:val="000000"/>
        </w:rPr>
      </w:pPr>
      <w:r w:rsidRPr="00516C10">
        <w:rPr>
          <w:rFonts w:asciiTheme="minorHAnsi" w:hAnsiTheme="minorHAnsi" w:cstheme="minorHAnsi"/>
          <w:color w:val="000000"/>
        </w:rPr>
        <w:t>Inne uwagi.</w:t>
      </w:r>
    </w:p>
    <w:p w:rsidR="00B567F1" w:rsidRPr="00516C10" w:rsidRDefault="00B567F1" w:rsidP="00F45627">
      <w:pPr>
        <w:pStyle w:val="Bezodstpw"/>
        <w:jc w:val="both"/>
        <w:rPr>
          <w:rFonts w:asciiTheme="minorHAnsi" w:hAnsiTheme="minorHAnsi" w:cstheme="minorHAnsi"/>
          <w:color w:val="000000"/>
        </w:rPr>
      </w:pPr>
    </w:p>
    <w:p w:rsidR="0022473D" w:rsidRPr="00516C10" w:rsidRDefault="003B7DA8" w:rsidP="0022473D">
      <w:pPr>
        <w:pStyle w:val="Bezodstpw"/>
        <w:numPr>
          <w:ilvl w:val="0"/>
          <w:numId w:val="10"/>
        </w:numPr>
        <w:jc w:val="both"/>
        <w:rPr>
          <w:rFonts w:asciiTheme="minorHAnsi" w:hAnsiTheme="minorHAnsi" w:cstheme="minorHAnsi"/>
          <w:color w:val="000000"/>
        </w:rPr>
      </w:pPr>
      <w:r w:rsidRPr="00516C10">
        <w:rPr>
          <w:rFonts w:asciiTheme="minorHAnsi" w:hAnsiTheme="minorHAnsi" w:cstheme="minorHAnsi"/>
          <w:color w:val="000000"/>
        </w:rPr>
        <w:t>Wprowadzając zmiany w ustawie z dnia 20 lipca 2017 r. – Prawo wodne (Dz. U. z 2020 r. poz. 310 ze zm.) zasadnym byłoby uproszczeni</w:t>
      </w:r>
      <w:r w:rsidR="00871F25" w:rsidRPr="00516C10">
        <w:rPr>
          <w:rFonts w:asciiTheme="minorHAnsi" w:hAnsiTheme="minorHAnsi" w:cstheme="minorHAnsi"/>
          <w:color w:val="000000"/>
        </w:rPr>
        <w:t>e</w:t>
      </w:r>
      <w:r w:rsidRPr="00516C10">
        <w:rPr>
          <w:rFonts w:asciiTheme="minorHAnsi" w:hAnsiTheme="minorHAnsi" w:cstheme="minorHAnsi"/>
          <w:color w:val="000000"/>
        </w:rPr>
        <w:t xml:space="preserve"> systemu nakładania opłat za usługi wodne z tytułu zmniejszenia naturalnej retencji terenowej, poprzez wysyłanie jednej</w:t>
      </w:r>
      <w:r w:rsidR="00A329EC" w:rsidRPr="00516C10">
        <w:rPr>
          <w:rFonts w:asciiTheme="minorHAnsi" w:hAnsiTheme="minorHAnsi" w:cstheme="minorHAnsi"/>
          <w:color w:val="000000"/>
        </w:rPr>
        <w:t xml:space="preserve"> </w:t>
      </w:r>
      <w:r w:rsidRPr="00516C10">
        <w:rPr>
          <w:rFonts w:asciiTheme="minorHAnsi" w:hAnsiTheme="minorHAnsi" w:cstheme="minorHAnsi"/>
          <w:color w:val="000000"/>
        </w:rPr>
        <w:t xml:space="preserve">informacji rocznej </w:t>
      </w:r>
      <w:r w:rsidR="00EF30F4" w:rsidRPr="00516C10">
        <w:rPr>
          <w:rFonts w:asciiTheme="minorHAnsi" w:hAnsiTheme="minorHAnsi" w:cstheme="minorHAnsi"/>
          <w:color w:val="000000"/>
        </w:rPr>
        <w:t xml:space="preserve">(a nie 4 razy w roku) </w:t>
      </w:r>
      <w:r w:rsidRPr="00516C10">
        <w:rPr>
          <w:rFonts w:asciiTheme="minorHAnsi" w:hAnsiTheme="minorHAnsi" w:cstheme="minorHAnsi"/>
          <w:color w:val="000000"/>
        </w:rPr>
        <w:t xml:space="preserve">o wysokości przedmiotowej opłaty, którą podmiot wnosiłby w 4 równych ratach kwartalnych. </w:t>
      </w:r>
    </w:p>
    <w:p w:rsidR="00DE7FE3" w:rsidRPr="00516C10" w:rsidRDefault="003B7DA8" w:rsidP="00DE7FE3">
      <w:pPr>
        <w:pStyle w:val="Bezodstpw"/>
        <w:ind w:left="720"/>
        <w:jc w:val="both"/>
        <w:rPr>
          <w:rFonts w:asciiTheme="minorHAnsi" w:hAnsiTheme="minorHAnsi" w:cstheme="minorHAnsi"/>
          <w:color w:val="000000"/>
        </w:rPr>
      </w:pPr>
      <w:r w:rsidRPr="00516C10">
        <w:rPr>
          <w:rFonts w:asciiTheme="minorHAnsi" w:hAnsiTheme="minorHAnsi" w:cstheme="minorHAnsi"/>
          <w:color w:val="000000"/>
        </w:rPr>
        <w:t>Zmienność powierzchni uszczelnionej na nieruchomości występuje w ciągu roku</w:t>
      </w:r>
      <w:r w:rsidR="005A1E27" w:rsidRPr="00516C10">
        <w:rPr>
          <w:rFonts w:asciiTheme="minorHAnsi" w:hAnsiTheme="minorHAnsi" w:cstheme="minorHAnsi"/>
          <w:color w:val="000000"/>
        </w:rPr>
        <w:t xml:space="preserve"> </w:t>
      </w:r>
      <w:r w:rsidRPr="00516C10">
        <w:rPr>
          <w:rFonts w:asciiTheme="minorHAnsi" w:hAnsiTheme="minorHAnsi" w:cstheme="minorHAnsi"/>
          <w:color w:val="000000"/>
        </w:rPr>
        <w:t>niezwykle</w:t>
      </w:r>
      <w:r w:rsidR="005A1E27" w:rsidRPr="00516C10">
        <w:rPr>
          <w:rFonts w:asciiTheme="minorHAnsi" w:hAnsiTheme="minorHAnsi" w:cstheme="minorHAnsi"/>
          <w:color w:val="000000"/>
        </w:rPr>
        <w:t xml:space="preserve"> </w:t>
      </w:r>
      <w:r w:rsidRPr="00516C10">
        <w:rPr>
          <w:rFonts w:asciiTheme="minorHAnsi" w:hAnsiTheme="minorHAnsi" w:cstheme="minorHAnsi"/>
          <w:color w:val="000000"/>
        </w:rPr>
        <w:t xml:space="preserve">rzadko, w związku z czym uwzględnianie przy ustalaniu tej opłaty okresu rozliczeniowego wynoszącego kwartał (por. art. 272 ust. 10 ww. ustawy) wydaje się niezasadne. Przepis ten powoduje konieczność wysyłania w ciągu roku czterech, przeważnie jednakowych, informacji do właściciela nieruchomości. Proponowane powyżej rozwiązanie jest identyczne z zastosowanym przy ustalaniu opłaty stałej (por. art. 271 ust. 6 cyt. ustawy). Przy czym, mogłaby zostać zachowana możliwość reklamowania </w:t>
      </w:r>
      <w:r w:rsidR="00384AFB" w:rsidRPr="00516C10">
        <w:rPr>
          <w:rFonts w:asciiTheme="minorHAnsi" w:hAnsiTheme="minorHAnsi" w:cstheme="minorHAnsi"/>
          <w:color w:val="000000"/>
        </w:rPr>
        <w:t xml:space="preserve">raz na kwartał </w:t>
      </w:r>
      <w:r w:rsidRPr="00516C10">
        <w:rPr>
          <w:rFonts w:asciiTheme="minorHAnsi" w:hAnsiTheme="minorHAnsi" w:cstheme="minorHAnsi"/>
          <w:color w:val="000000"/>
        </w:rPr>
        <w:t>wysokości opłaty za zmniejszenie naturalnej retencji terenowej. Wprowadzona zmiana zmniejszyłaby trzykrotnie koszt wysyłki i czas niezbędny na przygotowania informacji, a tym samym zmniejszeniu uległyby koszty pracownicze.</w:t>
      </w:r>
    </w:p>
    <w:p w:rsidR="0022473D" w:rsidRPr="00516C10" w:rsidRDefault="00020B54" w:rsidP="00F45627">
      <w:pPr>
        <w:pStyle w:val="Bezodstpw"/>
        <w:numPr>
          <w:ilvl w:val="0"/>
          <w:numId w:val="10"/>
        </w:numPr>
        <w:jc w:val="both"/>
        <w:rPr>
          <w:rFonts w:asciiTheme="minorHAnsi" w:hAnsiTheme="minorHAnsi" w:cstheme="minorHAnsi"/>
          <w:color w:val="000000"/>
        </w:rPr>
      </w:pPr>
      <w:r w:rsidRPr="00516C10">
        <w:rPr>
          <w:rFonts w:asciiTheme="minorHAnsi" w:hAnsiTheme="minorHAnsi" w:cstheme="minorHAnsi"/>
          <w:color w:val="000000"/>
        </w:rPr>
        <w:t>Z</w:t>
      </w:r>
      <w:r w:rsidR="00490021" w:rsidRPr="00516C10">
        <w:rPr>
          <w:rFonts w:asciiTheme="minorHAnsi" w:hAnsiTheme="minorHAnsi" w:cstheme="minorHAnsi"/>
          <w:color w:val="000000"/>
        </w:rPr>
        <w:t xml:space="preserve">asadnym byłoby wskazanie podmiotów zarządzających nieruchomościami (m.in. wspólnot mieszkaniowych i spółdzielni mieszkaniowych), jako podmiotów obowiązanych ponosić opłatę za usługi wodne, w </w:t>
      </w:r>
      <w:r w:rsidR="00516C10" w:rsidRPr="00516C10">
        <w:rPr>
          <w:rFonts w:asciiTheme="minorHAnsi" w:hAnsiTheme="minorHAnsi" w:cstheme="minorHAnsi"/>
          <w:color w:val="000000"/>
        </w:rPr>
        <w:t>przypadku,</w:t>
      </w:r>
      <w:r w:rsidR="00490021" w:rsidRPr="00516C10">
        <w:rPr>
          <w:rFonts w:asciiTheme="minorHAnsi" w:hAnsiTheme="minorHAnsi" w:cstheme="minorHAnsi"/>
          <w:color w:val="000000"/>
        </w:rPr>
        <w:t xml:space="preserve"> gdy nieruchomość jest zabudowana budynkiem wielolokalowym, w którym ustanowiono własność lokalu. Obecn</w:t>
      </w:r>
      <w:r w:rsidRPr="00516C10">
        <w:rPr>
          <w:rFonts w:asciiTheme="minorHAnsi" w:hAnsiTheme="minorHAnsi" w:cstheme="minorHAnsi"/>
          <w:color w:val="000000"/>
        </w:rPr>
        <w:t>ie</w:t>
      </w:r>
      <w:r w:rsidR="00490021" w:rsidRPr="00516C10">
        <w:rPr>
          <w:rFonts w:asciiTheme="minorHAnsi" w:hAnsiTheme="minorHAnsi" w:cstheme="minorHAnsi"/>
          <w:color w:val="000000"/>
        </w:rPr>
        <w:t xml:space="preserve"> opłaty </w:t>
      </w:r>
      <w:r w:rsidRPr="00516C10">
        <w:rPr>
          <w:rFonts w:asciiTheme="minorHAnsi" w:hAnsiTheme="minorHAnsi" w:cstheme="minorHAnsi"/>
          <w:color w:val="000000"/>
        </w:rPr>
        <w:t xml:space="preserve">nakładane są </w:t>
      </w:r>
      <w:r w:rsidR="00490021" w:rsidRPr="00516C10">
        <w:rPr>
          <w:rFonts w:asciiTheme="minorHAnsi" w:hAnsiTheme="minorHAnsi" w:cstheme="minorHAnsi"/>
          <w:color w:val="000000"/>
        </w:rPr>
        <w:t>na poszczególnych współwłaścicieli nieruchomości, st</w:t>
      </w:r>
      <w:r w:rsidRPr="00516C10">
        <w:rPr>
          <w:rFonts w:asciiTheme="minorHAnsi" w:hAnsiTheme="minorHAnsi" w:cstheme="minorHAnsi"/>
          <w:color w:val="000000"/>
        </w:rPr>
        <w:t>osownie do posiadanych udziałów.</w:t>
      </w:r>
      <w:r w:rsidR="00490021" w:rsidRPr="00516C10">
        <w:rPr>
          <w:rFonts w:asciiTheme="minorHAnsi" w:hAnsiTheme="minorHAnsi" w:cstheme="minorHAnsi"/>
          <w:color w:val="000000"/>
        </w:rPr>
        <w:t xml:space="preserve"> </w:t>
      </w:r>
      <w:r w:rsidRPr="00516C10">
        <w:rPr>
          <w:rFonts w:asciiTheme="minorHAnsi" w:hAnsiTheme="minorHAnsi" w:cstheme="minorHAnsi"/>
          <w:color w:val="000000"/>
        </w:rPr>
        <w:t>P</w:t>
      </w:r>
      <w:r w:rsidR="00490021" w:rsidRPr="00516C10">
        <w:rPr>
          <w:rFonts w:asciiTheme="minorHAnsi" w:hAnsiTheme="minorHAnsi" w:cstheme="minorHAnsi"/>
          <w:color w:val="000000"/>
        </w:rPr>
        <w:t xml:space="preserve">owoduje </w:t>
      </w:r>
      <w:r w:rsidRPr="00516C10">
        <w:rPr>
          <w:rFonts w:asciiTheme="minorHAnsi" w:hAnsiTheme="minorHAnsi" w:cstheme="minorHAnsi"/>
          <w:color w:val="000000"/>
        </w:rPr>
        <w:t xml:space="preserve">to </w:t>
      </w:r>
      <w:r w:rsidR="00490021" w:rsidRPr="00516C10">
        <w:rPr>
          <w:rFonts w:asciiTheme="minorHAnsi" w:hAnsiTheme="minorHAnsi" w:cstheme="minorHAnsi"/>
          <w:color w:val="000000"/>
        </w:rPr>
        <w:t>częstokroć, że koszt wyegzekwowania przedmiotowej opłaty, w szczególności w przypadku konieczności wszczęcia postępowania administracyjnego, jest większy niż uzyskane wpływy.</w:t>
      </w:r>
    </w:p>
    <w:p w:rsidR="00490021" w:rsidRPr="00516C10" w:rsidRDefault="00490021" w:rsidP="0022473D">
      <w:pPr>
        <w:pStyle w:val="Bezodstpw"/>
        <w:ind w:left="720"/>
        <w:jc w:val="both"/>
        <w:rPr>
          <w:rFonts w:asciiTheme="minorHAnsi" w:hAnsiTheme="minorHAnsi" w:cstheme="minorHAnsi"/>
          <w:color w:val="000000"/>
        </w:rPr>
      </w:pPr>
      <w:r w:rsidRPr="00516C10">
        <w:rPr>
          <w:rFonts w:asciiTheme="minorHAnsi" w:hAnsiTheme="minorHAnsi" w:cstheme="minorHAnsi"/>
          <w:color w:val="000000"/>
        </w:rPr>
        <w:t>Rozszerzenie katalogu podmiotów obowiązanych ponosić opłatę za usługi wodne o wspólnoty mieszkaniowe i spółdzielnie mieszkaniowych byłoby zbieżne z rozwiązaniami funkcjonującymi już w ustawie z dnia 13 września 1996 r. o utrzymaniu czystości i porządku w gminach (Dz. U. z 2019 r. poz. 2010, z późn. zm.). W art. 2 ust. 3 ww. ustawy wskazano, że jeżeli nieruchomość jest zabudowana budynkiem wielolokalowym, w którym ustanowiono własność lokalu, obowiązki właściciela nieruchomości wspólnej oraz właściciela lokalu obciążają wspólnotę mieszkaniową albo spółdzielnię mieszkaniową.</w:t>
      </w:r>
    </w:p>
    <w:p w:rsidR="005A1E27" w:rsidRPr="00516C10" w:rsidRDefault="005A1E27" w:rsidP="0022473D">
      <w:pPr>
        <w:pStyle w:val="Bezodstpw"/>
        <w:numPr>
          <w:ilvl w:val="0"/>
          <w:numId w:val="10"/>
        </w:numPr>
        <w:jc w:val="both"/>
        <w:rPr>
          <w:rFonts w:asciiTheme="minorHAnsi" w:hAnsiTheme="minorHAnsi" w:cstheme="minorHAnsi"/>
          <w:color w:val="000000"/>
        </w:rPr>
      </w:pPr>
      <w:r w:rsidRPr="00516C10">
        <w:rPr>
          <w:rFonts w:asciiTheme="minorHAnsi" w:hAnsiTheme="minorHAnsi" w:cstheme="minorHAnsi"/>
          <w:color w:val="000000"/>
        </w:rPr>
        <w:t>Ustawa z dnia 20 lipca 2018 r. o zmianie ustawy – Prawo wodne oraz niektórych innych ustaw, która weszła w życie z dniem 20 września 2018 r. (Dz. U. z 2018 r. poz. 1722)</w:t>
      </w:r>
      <w:r w:rsidR="00575B55" w:rsidRPr="00516C10">
        <w:rPr>
          <w:rFonts w:asciiTheme="minorHAnsi" w:hAnsiTheme="minorHAnsi" w:cstheme="minorHAnsi"/>
          <w:color w:val="000000"/>
        </w:rPr>
        <w:t>,</w:t>
      </w:r>
      <w:r w:rsidRPr="00516C10">
        <w:rPr>
          <w:rFonts w:asciiTheme="minorHAnsi" w:hAnsiTheme="minorHAnsi" w:cstheme="minorHAnsi"/>
          <w:color w:val="000000"/>
        </w:rPr>
        <w:t xml:space="preserve"> </w:t>
      </w:r>
      <w:r w:rsidR="00575B55" w:rsidRPr="00516C10">
        <w:rPr>
          <w:rFonts w:asciiTheme="minorHAnsi" w:hAnsiTheme="minorHAnsi" w:cstheme="minorHAnsi"/>
          <w:color w:val="000000"/>
        </w:rPr>
        <w:t>w</w:t>
      </w:r>
      <w:r w:rsidRPr="00516C10">
        <w:rPr>
          <w:rFonts w:asciiTheme="minorHAnsi" w:hAnsiTheme="minorHAnsi" w:cstheme="minorHAnsi"/>
          <w:color w:val="000000"/>
        </w:rPr>
        <w:t>prowadziła obowiązek składania wójtowi, burmistrzowi lub prezydentowi miasta oświadczeń przez podmioty obwiązane do ponoszenia opłat za usługi wodne, w celu ustalenia wysokości opłaty za zmniejszenie naturalnej retencji terenowej.</w:t>
      </w:r>
    </w:p>
    <w:p w:rsidR="002A5C9D" w:rsidRPr="00516C10" w:rsidRDefault="005A1E27" w:rsidP="002A5C9D">
      <w:pPr>
        <w:pStyle w:val="Bezodstpw"/>
        <w:ind w:left="709"/>
        <w:jc w:val="both"/>
        <w:rPr>
          <w:rFonts w:asciiTheme="minorHAnsi" w:hAnsiTheme="minorHAnsi" w:cstheme="minorHAnsi"/>
          <w:color w:val="000000"/>
        </w:rPr>
      </w:pPr>
      <w:r w:rsidRPr="00516C10">
        <w:rPr>
          <w:rFonts w:asciiTheme="minorHAnsi" w:hAnsiTheme="minorHAnsi" w:cstheme="minorHAnsi"/>
          <w:color w:val="000000"/>
        </w:rPr>
        <w:t xml:space="preserve">Zgodnie ze znowelizowanym art. 552 ust. 2b pkt 2 ustawy Prawo wodne podmioty obowiązane do ponoszenia opłat za usługi wodne są obowiązane składać oświadczenia zgodnie z wzorem zamieszczonym w Biuletynie Informacji Publicznej na stronie podmiotowej Wód Polskich, </w:t>
      </w:r>
      <w:r w:rsidRPr="00516C10">
        <w:rPr>
          <w:rFonts w:asciiTheme="minorHAnsi" w:hAnsiTheme="minorHAnsi" w:cstheme="minorHAnsi"/>
          <w:color w:val="000000"/>
        </w:rPr>
        <w:lastRenderedPageBreak/>
        <w:t>w ter</w:t>
      </w:r>
      <w:bookmarkStart w:id="4" w:name="_GoBack"/>
      <w:bookmarkEnd w:id="4"/>
      <w:r w:rsidRPr="00516C10">
        <w:rPr>
          <w:rFonts w:asciiTheme="minorHAnsi" w:hAnsiTheme="minorHAnsi" w:cstheme="minorHAnsi"/>
          <w:color w:val="000000"/>
        </w:rPr>
        <w:t xml:space="preserve">minie 30 dni od dnia, w którym upływa dzień przypadający na koniec każdego kwartału. </w:t>
      </w:r>
      <w:r w:rsidR="00E55948" w:rsidRPr="00516C10">
        <w:rPr>
          <w:rFonts w:asciiTheme="minorHAnsi" w:hAnsiTheme="minorHAnsi" w:cstheme="minorHAnsi"/>
          <w:color w:val="000000"/>
        </w:rPr>
        <w:t>Z</w:t>
      </w:r>
      <w:r w:rsidRPr="00516C10">
        <w:rPr>
          <w:rFonts w:asciiTheme="minorHAnsi" w:hAnsiTheme="minorHAnsi" w:cstheme="minorHAnsi"/>
          <w:color w:val="000000"/>
        </w:rPr>
        <w:t xml:space="preserve">asadnym byłoby wprowadzenie zapisu o </w:t>
      </w:r>
      <w:r w:rsidR="00F63A61" w:rsidRPr="00516C10">
        <w:rPr>
          <w:rFonts w:asciiTheme="minorHAnsi" w:hAnsiTheme="minorHAnsi" w:cstheme="minorHAnsi"/>
          <w:color w:val="000000"/>
        </w:rPr>
        <w:t xml:space="preserve">obowiązku </w:t>
      </w:r>
      <w:r w:rsidR="00CC4149" w:rsidRPr="00516C10">
        <w:rPr>
          <w:rFonts w:asciiTheme="minorHAnsi" w:hAnsiTheme="minorHAnsi" w:cstheme="minorHAnsi"/>
          <w:color w:val="000000"/>
        </w:rPr>
        <w:t>składania</w:t>
      </w:r>
      <w:r w:rsidRPr="00516C10">
        <w:rPr>
          <w:rFonts w:asciiTheme="minorHAnsi" w:hAnsiTheme="minorHAnsi" w:cstheme="minorHAnsi"/>
          <w:color w:val="000000"/>
        </w:rPr>
        <w:t xml:space="preserve"> oświadczenia raz w roku</w:t>
      </w:r>
      <w:r w:rsidR="007657D5" w:rsidRPr="00516C10">
        <w:rPr>
          <w:rFonts w:asciiTheme="minorHAnsi" w:hAnsiTheme="minorHAnsi" w:cstheme="minorHAnsi"/>
          <w:color w:val="000000"/>
        </w:rPr>
        <w:t xml:space="preserve"> (a nie 4 razy w roku)</w:t>
      </w:r>
      <w:r w:rsidRPr="00516C10">
        <w:rPr>
          <w:rFonts w:asciiTheme="minorHAnsi" w:hAnsiTheme="minorHAnsi" w:cstheme="minorHAnsi"/>
          <w:color w:val="000000"/>
        </w:rPr>
        <w:t xml:space="preserve"> tj. w terminie 30 dni od dnia, w którym upływa dzień prz</w:t>
      </w:r>
      <w:r w:rsidR="000C1195" w:rsidRPr="00516C10">
        <w:rPr>
          <w:rFonts w:asciiTheme="minorHAnsi" w:hAnsiTheme="minorHAnsi" w:cstheme="minorHAnsi"/>
          <w:color w:val="000000"/>
        </w:rPr>
        <w:t xml:space="preserve">ypadający na koniec I kwartału </w:t>
      </w:r>
      <w:r w:rsidR="00AB2E3D" w:rsidRPr="00516C10">
        <w:rPr>
          <w:rFonts w:asciiTheme="minorHAnsi" w:hAnsiTheme="minorHAnsi" w:cstheme="minorHAnsi"/>
          <w:color w:val="000000"/>
        </w:rPr>
        <w:t>lub</w:t>
      </w:r>
      <w:r w:rsidR="000C1195" w:rsidRPr="00516C10">
        <w:rPr>
          <w:rFonts w:asciiTheme="minorHAnsi" w:hAnsiTheme="minorHAnsi" w:cstheme="minorHAnsi"/>
          <w:color w:val="000000"/>
        </w:rPr>
        <w:t xml:space="preserve"> w przypadku wprowadzenia </w:t>
      </w:r>
      <w:r w:rsidR="00516C10" w:rsidRPr="00516C10">
        <w:rPr>
          <w:rFonts w:asciiTheme="minorHAnsi" w:hAnsiTheme="minorHAnsi" w:cstheme="minorHAnsi"/>
          <w:color w:val="000000"/>
        </w:rPr>
        <w:t>zmian na</w:t>
      </w:r>
      <w:r w:rsidR="000C1195" w:rsidRPr="00516C10">
        <w:rPr>
          <w:rFonts w:asciiTheme="minorHAnsi" w:hAnsiTheme="minorHAnsi" w:cstheme="minorHAnsi"/>
          <w:color w:val="000000"/>
        </w:rPr>
        <w:t xml:space="preserve"> nieruchomości. </w:t>
      </w:r>
    </w:p>
    <w:p w:rsidR="00B567F1" w:rsidRPr="00516C10" w:rsidRDefault="002A5C9D" w:rsidP="00DE7FE3">
      <w:pPr>
        <w:pStyle w:val="Bezodstpw"/>
        <w:numPr>
          <w:ilvl w:val="0"/>
          <w:numId w:val="10"/>
        </w:numPr>
        <w:jc w:val="both"/>
        <w:rPr>
          <w:rFonts w:asciiTheme="minorHAnsi" w:hAnsiTheme="minorHAnsi" w:cstheme="minorHAnsi"/>
        </w:rPr>
      </w:pPr>
      <w:r w:rsidRPr="00516C10">
        <w:rPr>
          <w:rFonts w:asciiTheme="minorHAnsi" w:hAnsiTheme="minorHAnsi" w:cstheme="minorHAnsi"/>
        </w:rPr>
        <w:t xml:space="preserve">O ile mamy w projekcie ustawy zawarto regulacje dotyczące zbiorników na deszczówkę, o tyle brakuje jednoznacznego wyłączenia z konieczności uzyskania zezwolenia i pozwoleń budowlanego i wodnoprawnego typowych urządzeń małej retencji jak: ogrody deszczowe czy niecki filtracyjne itp. Brakuje też wprowadzenia do porządku prawnego definicji legalnej małej retencji. Biorąc pod uwagę coraz popularniejszą taką właśnie formę zatrzymywania wody opadowej, </w:t>
      </w:r>
      <w:r w:rsidR="00516C10" w:rsidRPr="00516C10">
        <w:rPr>
          <w:rFonts w:asciiTheme="minorHAnsi" w:hAnsiTheme="minorHAnsi" w:cstheme="minorHAnsi"/>
        </w:rPr>
        <w:t>uważamy,</w:t>
      </w:r>
      <w:r w:rsidRPr="00516C10">
        <w:rPr>
          <w:rFonts w:asciiTheme="minorHAnsi" w:hAnsiTheme="minorHAnsi" w:cstheme="minorHAnsi"/>
        </w:rPr>
        <w:t xml:space="preserve"> że ustawodawca powinien tę kwestię uregulować na początku tego wzrostu popularności.</w:t>
      </w:r>
    </w:p>
    <w:p w:rsidR="00DE7FE3" w:rsidRPr="00516C10" w:rsidRDefault="00DE7FE3" w:rsidP="00602A38">
      <w:pPr>
        <w:pStyle w:val="Bezodstpw"/>
        <w:numPr>
          <w:ilvl w:val="0"/>
          <w:numId w:val="10"/>
        </w:numPr>
        <w:jc w:val="both"/>
        <w:rPr>
          <w:rFonts w:asciiTheme="minorHAnsi" w:hAnsiTheme="minorHAnsi" w:cstheme="minorHAnsi"/>
        </w:rPr>
      </w:pPr>
      <w:r w:rsidRPr="00516C10">
        <w:rPr>
          <w:rFonts w:asciiTheme="minorHAnsi" w:hAnsiTheme="minorHAnsi" w:cstheme="minorHAnsi"/>
        </w:rPr>
        <w:t>Za nierealne należy uznać zatrzymanie 10 proc. odpływu rocznego, 30 proc.  odpływu rocznego i powyżej proc. odpływu rocznego na działce o powierzchni powyżej 600 m2. Np. dla 10 proc. odpływu rocznego z powierzchni uszczelnionej należy przewidzieć pojemność urządzeń na 60 mm opadu co dla 1000 m2 daje pojemność równą 60 m3 (tj. ok. 240 beczek na wodę o pojemności 250 litrów lub obiekt o średniej głębokości 0,5 m i powierzchni 120 m2). Uniemożliwia to skorzystanie z taryfy ulgowej przez właścicieli nieruchomości z tytułu retencjonowania wód. Należy zatem: - zmienić wartości progowe w zakresie zatrzymania odpływu rocznego z 10 proc. na 2 proc. i z 30 proc. na 6 proc. oraz podnieść próg wielkości działki objętej opłatą do 1000 m2.</w:t>
      </w:r>
    </w:p>
    <w:sectPr w:rsidR="00DE7FE3" w:rsidRPr="00516C10" w:rsidSect="00306931">
      <w:footerReference w:type="even" r:id="rId8"/>
      <w:footerReference w:type="default" r:id="rId9"/>
      <w:headerReference w:type="first" r:id="rId10"/>
      <w:type w:val="continuous"/>
      <w:pgSz w:w="16838" w:h="11906" w:orient="landscape" w:code="9"/>
      <w:pgMar w:top="1134" w:right="1134" w:bottom="1134" w:left="1134" w:header="0"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670" w:rsidRDefault="00500670">
      <w:r>
        <w:separator/>
      </w:r>
    </w:p>
  </w:endnote>
  <w:endnote w:type="continuationSeparator" w:id="0">
    <w:p w:rsidR="00500670" w:rsidRDefault="0050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1C9" w:rsidRDefault="00E301C9" w:rsidP="0027614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301C9" w:rsidRDefault="00E301C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7147330"/>
      <w:docPartObj>
        <w:docPartGallery w:val="Page Numbers (Bottom of Page)"/>
        <w:docPartUnique/>
      </w:docPartObj>
    </w:sdtPr>
    <w:sdtEndPr/>
    <w:sdtContent>
      <w:p w:rsidR="00502CA8" w:rsidRDefault="00502CA8">
        <w:pPr>
          <w:pStyle w:val="Stopka"/>
          <w:jc w:val="right"/>
        </w:pPr>
        <w:r>
          <w:fldChar w:fldCharType="begin"/>
        </w:r>
        <w:r>
          <w:instrText>PAGE   \* MERGEFORMAT</w:instrText>
        </w:r>
        <w:r>
          <w:fldChar w:fldCharType="separate"/>
        </w:r>
        <w:r w:rsidR="00EF30F4">
          <w:rPr>
            <w:noProof/>
          </w:rPr>
          <w:t>9</w:t>
        </w:r>
        <w:r>
          <w:fldChar w:fldCharType="end"/>
        </w:r>
      </w:p>
    </w:sdtContent>
  </w:sdt>
  <w:p w:rsidR="00E301C9" w:rsidRDefault="00E301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670" w:rsidRDefault="00500670">
      <w:r>
        <w:separator/>
      </w:r>
    </w:p>
  </w:footnote>
  <w:footnote w:type="continuationSeparator" w:id="0">
    <w:p w:rsidR="00500670" w:rsidRDefault="00500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7C3" w:rsidRDefault="00B207C3" w:rsidP="004C4D64">
    <w:pPr>
      <w:pStyle w:val="Nagwek"/>
      <w:tabs>
        <w:tab w:val="left" w:pos="1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352ED"/>
    <w:multiLevelType w:val="hybridMultilevel"/>
    <w:tmpl w:val="4DD2E8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627D0A"/>
    <w:multiLevelType w:val="hybridMultilevel"/>
    <w:tmpl w:val="995E31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345710"/>
    <w:multiLevelType w:val="hybridMultilevel"/>
    <w:tmpl w:val="A34ADB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F23A7D"/>
    <w:multiLevelType w:val="multilevel"/>
    <w:tmpl w:val="02B42050"/>
    <w:lvl w:ilvl="0">
      <w:start w:val="2"/>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1750E4A"/>
    <w:multiLevelType w:val="hybridMultilevel"/>
    <w:tmpl w:val="A34ADB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31E3647"/>
    <w:multiLevelType w:val="hybridMultilevel"/>
    <w:tmpl w:val="FB301B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47705EF"/>
    <w:multiLevelType w:val="hybridMultilevel"/>
    <w:tmpl w:val="A3FA33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7A07B2"/>
    <w:multiLevelType w:val="hybridMultilevel"/>
    <w:tmpl w:val="C6B211FA"/>
    <w:lvl w:ilvl="0" w:tplc="04150011">
      <w:start w:val="1"/>
      <w:numFmt w:val="decimal"/>
      <w:lvlText w:val="%1)"/>
      <w:lvlJc w:val="left"/>
      <w:pPr>
        <w:ind w:left="4046" w:hanging="360"/>
      </w:pPr>
      <w:rPr>
        <w:rFonts w:hint="default"/>
      </w:rPr>
    </w:lvl>
    <w:lvl w:ilvl="1" w:tplc="04150019" w:tentative="1">
      <w:start w:val="1"/>
      <w:numFmt w:val="lowerLetter"/>
      <w:lvlText w:val="%2."/>
      <w:lvlJc w:val="left"/>
      <w:pPr>
        <w:ind w:left="4766" w:hanging="360"/>
      </w:pPr>
    </w:lvl>
    <w:lvl w:ilvl="2" w:tplc="0415001B" w:tentative="1">
      <w:start w:val="1"/>
      <w:numFmt w:val="lowerRoman"/>
      <w:lvlText w:val="%3."/>
      <w:lvlJc w:val="right"/>
      <w:pPr>
        <w:ind w:left="5486" w:hanging="180"/>
      </w:pPr>
    </w:lvl>
    <w:lvl w:ilvl="3" w:tplc="0415000F" w:tentative="1">
      <w:start w:val="1"/>
      <w:numFmt w:val="decimal"/>
      <w:lvlText w:val="%4."/>
      <w:lvlJc w:val="left"/>
      <w:pPr>
        <w:ind w:left="6206" w:hanging="360"/>
      </w:pPr>
    </w:lvl>
    <w:lvl w:ilvl="4" w:tplc="04150019" w:tentative="1">
      <w:start w:val="1"/>
      <w:numFmt w:val="lowerLetter"/>
      <w:lvlText w:val="%5."/>
      <w:lvlJc w:val="left"/>
      <w:pPr>
        <w:ind w:left="6926" w:hanging="360"/>
      </w:pPr>
    </w:lvl>
    <w:lvl w:ilvl="5" w:tplc="0415001B" w:tentative="1">
      <w:start w:val="1"/>
      <w:numFmt w:val="lowerRoman"/>
      <w:lvlText w:val="%6."/>
      <w:lvlJc w:val="right"/>
      <w:pPr>
        <w:ind w:left="7646" w:hanging="180"/>
      </w:pPr>
    </w:lvl>
    <w:lvl w:ilvl="6" w:tplc="0415000F" w:tentative="1">
      <w:start w:val="1"/>
      <w:numFmt w:val="decimal"/>
      <w:lvlText w:val="%7."/>
      <w:lvlJc w:val="left"/>
      <w:pPr>
        <w:ind w:left="8366" w:hanging="360"/>
      </w:pPr>
    </w:lvl>
    <w:lvl w:ilvl="7" w:tplc="04150019" w:tentative="1">
      <w:start w:val="1"/>
      <w:numFmt w:val="lowerLetter"/>
      <w:lvlText w:val="%8."/>
      <w:lvlJc w:val="left"/>
      <w:pPr>
        <w:ind w:left="9086" w:hanging="360"/>
      </w:pPr>
    </w:lvl>
    <w:lvl w:ilvl="8" w:tplc="0415001B" w:tentative="1">
      <w:start w:val="1"/>
      <w:numFmt w:val="lowerRoman"/>
      <w:lvlText w:val="%9."/>
      <w:lvlJc w:val="right"/>
      <w:pPr>
        <w:ind w:left="9806" w:hanging="180"/>
      </w:pPr>
    </w:lvl>
  </w:abstractNum>
  <w:abstractNum w:abstractNumId="8" w15:restartNumberingAfterBreak="0">
    <w:nsid w:val="397916AB"/>
    <w:multiLevelType w:val="hybridMultilevel"/>
    <w:tmpl w:val="AE2ECFB8"/>
    <w:lvl w:ilvl="0" w:tplc="04150011">
      <w:start w:val="3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21472A"/>
    <w:multiLevelType w:val="hybridMultilevel"/>
    <w:tmpl w:val="335E2C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7E03C3"/>
    <w:multiLevelType w:val="hybridMultilevel"/>
    <w:tmpl w:val="A34ADB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4"/>
  </w:num>
  <w:num w:numId="6">
    <w:abstractNumId w:val="2"/>
  </w:num>
  <w:num w:numId="7">
    <w:abstractNumId w:val="10"/>
  </w:num>
  <w:num w:numId="8">
    <w:abstractNumId w:val="8"/>
  </w:num>
  <w:num w:numId="9">
    <w:abstractNumId w:val="0"/>
  </w:num>
  <w:num w:numId="10">
    <w:abstractNumId w:val="6"/>
  </w:num>
  <w:num w:numId="11">
    <w:abstractNumId w:val="3"/>
    <w:lvlOverride w:ilvl="0">
      <w:startOverride w:val="2"/>
    </w:lvlOverride>
    <w:lvlOverride w:ilvl="1"/>
    <w:lvlOverride w:ilvl="2"/>
    <w:lvlOverride w:ilvl="3"/>
    <w:lvlOverride w:ilvl="4"/>
    <w:lvlOverride w:ilvl="5"/>
    <w:lvlOverride w:ilvl="6"/>
    <w:lvlOverride w:ilvl="7"/>
    <w:lvlOverride w:ilv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82"/>
    <w:rsid w:val="00005781"/>
    <w:rsid w:val="00007792"/>
    <w:rsid w:val="00020A3F"/>
    <w:rsid w:val="00020B54"/>
    <w:rsid w:val="00024FA4"/>
    <w:rsid w:val="00027C7E"/>
    <w:rsid w:val="00031766"/>
    <w:rsid w:val="00042892"/>
    <w:rsid w:val="00044AC2"/>
    <w:rsid w:val="000513BC"/>
    <w:rsid w:val="000612A8"/>
    <w:rsid w:val="000627DB"/>
    <w:rsid w:val="000673A8"/>
    <w:rsid w:val="00092C82"/>
    <w:rsid w:val="0009457B"/>
    <w:rsid w:val="00097EDD"/>
    <w:rsid w:val="000A4CDD"/>
    <w:rsid w:val="000A593E"/>
    <w:rsid w:val="000B2E52"/>
    <w:rsid w:val="000C019C"/>
    <w:rsid w:val="000C1195"/>
    <w:rsid w:val="000E0328"/>
    <w:rsid w:val="00100321"/>
    <w:rsid w:val="001078C4"/>
    <w:rsid w:val="00107CBF"/>
    <w:rsid w:val="00113F23"/>
    <w:rsid w:val="00114F0C"/>
    <w:rsid w:val="001209AE"/>
    <w:rsid w:val="001245BE"/>
    <w:rsid w:val="0014265F"/>
    <w:rsid w:val="0014458B"/>
    <w:rsid w:val="00150463"/>
    <w:rsid w:val="00151EE0"/>
    <w:rsid w:val="00156727"/>
    <w:rsid w:val="00161052"/>
    <w:rsid w:val="0016631E"/>
    <w:rsid w:val="001A7E46"/>
    <w:rsid w:val="001E5598"/>
    <w:rsid w:val="001E7E82"/>
    <w:rsid w:val="001F2CA0"/>
    <w:rsid w:val="001F6749"/>
    <w:rsid w:val="00207097"/>
    <w:rsid w:val="00212522"/>
    <w:rsid w:val="002142E0"/>
    <w:rsid w:val="0022473D"/>
    <w:rsid w:val="0022697C"/>
    <w:rsid w:val="00227A22"/>
    <w:rsid w:val="0023697C"/>
    <w:rsid w:val="002442C8"/>
    <w:rsid w:val="002539EA"/>
    <w:rsid w:val="00260229"/>
    <w:rsid w:val="0027614C"/>
    <w:rsid w:val="002867D5"/>
    <w:rsid w:val="00291EFD"/>
    <w:rsid w:val="0029555D"/>
    <w:rsid w:val="00297481"/>
    <w:rsid w:val="002A2AE5"/>
    <w:rsid w:val="002A5C9D"/>
    <w:rsid w:val="002A775F"/>
    <w:rsid w:val="002C0964"/>
    <w:rsid w:val="002C39C0"/>
    <w:rsid w:val="002D2302"/>
    <w:rsid w:val="002D4E2F"/>
    <w:rsid w:val="002E3A20"/>
    <w:rsid w:val="002E4ECD"/>
    <w:rsid w:val="002F2C77"/>
    <w:rsid w:val="002F3565"/>
    <w:rsid w:val="002F4A79"/>
    <w:rsid w:val="003036F3"/>
    <w:rsid w:val="00306931"/>
    <w:rsid w:val="003069E7"/>
    <w:rsid w:val="00315243"/>
    <w:rsid w:val="00317F0E"/>
    <w:rsid w:val="00327AB5"/>
    <w:rsid w:val="003431F0"/>
    <w:rsid w:val="00343721"/>
    <w:rsid w:val="00343996"/>
    <w:rsid w:val="00351CFF"/>
    <w:rsid w:val="00356080"/>
    <w:rsid w:val="00363FCE"/>
    <w:rsid w:val="00371B34"/>
    <w:rsid w:val="00384AFB"/>
    <w:rsid w:val="003860E0"/>
    <w:rsid w:val="00387628"/>
    <w:rsid w:val="003922E2"/>
    <w:rsid w:val="003935C3"/>
    <w:rsid w:val="003A1AC3"/>
    <w:rsid w:val="003A352D"/>
    <w:rsid w:val="003B1774"/>
    <w:rsid w:val="003B7DA8"/>
    <w:rsid w:val="003E1478"/>
    <w:rsid w:val="003F1C67"/>
    <w:rsid w:val="003F4506"/>
    <w:rsid w:val="0040287D"/>
    <w:rsid w:val="0041081A"/>
    <w:rsid w:val="00412B52"/>
    <w:rsid w:val="00415B53"/>
    <w:rsid w:val="00417A39"/>
    <w:rsid w:val="00420AC6"/>
    <w:rsid w:val="00427834"/>
    <w:rsid w:val="00434DD8"/>
    <w:rsid w:val="00447E12"/>
    <w:rsid w:val="00457C30"/>
    <w:rsid w:val="00461E68"/>
    <w:rsid w:val="00466C49"/>
    <w:rsid w:val="00475554"/>
    <w:rsid w:val="004822ED"/>
    <w:rsid w:val="00483138"/>
    <w:rsid w:val="00490021"/>
    <w:rsid w:val="00495151"/>
    <w:rsid w:val="00495AF3"/>
    <w:rsid w:val="004A0178"/>
    <w:rsid w:val="004A1927"/>
    <w:rsid w:val="004A389D"/>
    <w:rsid w:val="004B4DD5"/>
    <w:rsid w:val="004C4D64"/>
    <w:rsid w:val="004E1946"/>
    <w:rsid w:val="004E44A6"/>
    <w:rsid w:val="004F5193"/>
    <w:rsid w:val="00500670"/>
    <w:rsid w:val="005020ED"/>
    <w:rsid w:val="00502CA8"/>
    <w:rsid w:val="00502DF5"/>
    <w:rsid w:val="0050655C"/>
    <w:rsid w:val="00516C10"/>
    <w:rsid w:val="00523C06"/>
    <w:rsid w:val="00527B5B"/>
    <w:rsid w:val="0053574E"/>
    <w:rsid w:val="00535852"/>
    <w:rsid w:val="00542F08"/>
    <w:rsid w:val="005436C5"/>
    <w:rsid w:val="005547A6"/>
    <w:rsid w:val="0055723A"/>
    <w:rsid w:val="00562F7F"/>
    <w:rsid w:val="00565BFE"/>
    <w:rsid w:val="00575B55"/>
    <w:rsid w:val="005827A6"/>
    <w:rsid w:val="005A1E27"/>
    <w:rsid w:val="005B12C3"/>
    <w:rsid w:val="005B5955"/>
    <w:rsid w:val="005B7EFC"/>
    <w:rsid w:val="005C751C"/>
    <w:rsid w:val="005D5439"/>
    <w:rsid w:val="005E3DE3"/>
    <w:rsid w:val="005F6737"/>
    <w:rsid w:val="006007D9"/>
    <w:rsid w:val="0060136E"/>
    <w:rsid w:val="00606F1F"/>
    <w:rsid w:val="0061266E"/>
    <w:rsid w:val="00612B3D"/>
    <w:rsid w:val="00621355"/>
    <w:rsid w:val="00623244"/>
    <w:rsid w:val="006241AC"/>
    <w:rsid w:val="00624FB7"/>
    <w:rsid w:val="006321BE"/>
    <w:rsid w:val="006325A2"/>
    <w:rsid w:val="00634EB7"/>
    <w:rsid w:val="006354B9"/>
    <w:rsid w:val="0063680C"/>
    <w:rsid w:val="0066028A"/>
    <w:rsid w:val="00661950"/>
    <w:rsid w:val="00670333"/>
    <w:rsid w:val="00671F0C"/>
    <w:rsid w:val="0067268E"/>
    <w:rsid w:val="00673C20"/>
    <w:rsid w:val="006776AB"/>
    <w:rsid w:val="006834A0"/>
    <w:rsid w:val="0069132C"/>
    <w:rsid w:val="006A4AD5"/>
    <w:rsid w:val="006A7606"/>
    <w:rsid w:val="006D0FFC"/>
    <w:rsid w:val="006D1F22"/>
    <w:rsid w:val="006D204F"/>
    <w:rsid w:val="006E14AE"/>
    <w:rsid w:val="006E1AE4"/>
    <w:rsid w:val="006E4A45"/>
    <w:rsid w:val="006F1B94"/>
    <w:rsid w:val="006F4BC0"/>
    <w:rsid w:val="006F6CF7"/>
    <w:rsid w:val="006F767A"/>
    <w:rsid w:val="00705096"/>
    <w:rsid w:val="007071D7"/>
    <w:rsid w:val="00714999"/>
    <w:rsid w:val="0071505F"/>
    <w:rsid w:val="00721D71"/>
    <w:rsid w:val="00725B5D"/>
    <w:rsid w:val="00725C02"/>
    <w:rsid w:val="007268C7"/>
    <w:rsid w:val="00733EAD"/>
    <w:rsid w:val="00733F81"/>
    <w:rsid w:val="00737CA7"/>
    <w:rsid w:val="00740A2A"/>
    <w:rsid w:val="00742C46"/>
    <w:rsid w:val="00745624"/>
    <w:rsid w:val="00761C70"/>
    <w:rsid w:val="00762F72"/>
    <w:rsid w:val="007653A0"/>
    <w:rsid w:val="00765742"/>
    <w:rsid w:val="007657D5"/>
    <w:rsid w:val="00771A07"/>
    <w:rsid w:val="00772DC0"/>
    <w:rsid w:val="0077374E"/>
    <w:rsid w:val="00773CBD"/>
    <w:rsid w:val="00776B69"/>
    <w:rsid w:val="00777876"/>
    <w:rsid w:val="00792036"/>
    <w:rsid w:val="007A29D4"/>
    <w:rsid w:val="007B14FE"/>
    <w:rsid w:val="007C019A"/>
    <w:rsid w:val="007C051B"/>
    <w:rsid w:val="007C67F1"/>
    <w:rsid w:val="007D1F3C"/>
    <w:rsid w:val="007D42B5"/>
    <w:rsid w:val="007D45A3"/>
    <w:rsid w:val="007D525F"/>
    <w:rsid w:val="007E3C71"/>
    <w:rsid w:val="007F5C6C"/>
    <w:rsid w:val="007F7A5E"/>
    <w:rsid w:val="00815FFA"/>
    <w:rsid w:val="00823915"/>
    <w:rsid w:val="00837C98"/>
    <w:rsid w:val="00847041"/>
    <w:rsid w:val="00861995"/>
    <w:rsid w:val="00862AE3"/>
    <w:rsid w:val="00865EEE"/>
    <w:rsid w:val="00871F25"/>
    <w:rsid w:val="0087350B"/>
    <w:rsid w:val="008846D0"/>
    <w:rsid w:val="008849EC"/>
    <w:rsid w:val="008B1555"/>
    <w:rsid w:val="008B5A0F"/>
    <w:rsid w:val="008B7CC0"/>
    <w:rsid w:val="008C5141"/>
    <w:rsid w:val="008D703B"/>
    <w:rsid w:val="008D7E41"/>
    <w:rsid w:val="008E5402"/>
    <w:rsid w:val="008F0975"/>
    <w:rsid w:val="0091266B"/>
    <w:rsid w:val="0092073C"/>
    <w:rsid w:val="00921AAE"/>
    <w:rsid w:val="00922FA3"/>
    <w:rsid w:val="00927E39"/>
    <w:rsid w:val="00935BB9"/>
    <w:rsid w:val="009373AA"/>
    <w:rsid w:val="00952489"/>
    <w:rsid w:val="009549FE"/>
    <w:rsid w:val="00961427"/>
    <w:rsid w:val="00964A5C"/>
    <w:rsid w:val="00970839"/>
    <w:rsid w:val="00985C23"/>
    <w:rsid w:val="00992F04"/>
    <w:rsid w:val="00996DA7"/>
    <w:rsid w:val="009A221A"/>
    <w:rsid w:val="009A4C43"/>
    <w:rsid w:val="009C1942"/>
    <w:rsid w:val="009C4D55"/>
    <w:rsid w:val="009D3665"/>
    <w:rsid w:val="009D6076"/>
    <w:rsid w:val="009E15A2"/>
    <w:rsid w:val="009E2D3D"/>
    <w:rsid w:val="00A01279"/>
    <w:rsid w:val="00A01400"/>
    <w:rsid w:val="00A306D0"/>
    <w:rsid w:val="00A329EC"/>
    <w:rsid w:val="00A37FA5"/>
    <w:rsid w:val="00A44629"/>
    <w:rsid w:val="00A6182E"/>
    <w:rsid w:val="00A6189C"/>
    <w:rsid w:val="00A86236"/>
    <w:rsid w:val="00A90178"/>
    <w:rsid w:val="00A914E0"/>
    <w:rsid w:val="00AA466A"/>
    <w:rsid w:val="00AB2164"/>
    <w:rsid w:val="00AB2E3D"/>
    <w:rsid w:val="00AC66DB"/>
    <w:rsid w:val="00AC6D3E"/>
    <w:rsid w:val="00AF52BC"/>
    <w:rsid w:val="00AF750E"/>
    <w:rsid w:val="00AF7740"/>
    <w:rsid w:val="00B12243"/>
    <w:rsid w:val="00B17C20"/>
    <w:rsid w:val="00B207C3"/>
    <w:rsid w:val="00B20C81"/>
    <w:rsid w:val="00B30275"/>
    <w:rsid w:val="00B3381A"/>
    <w:rsid w:val="00B349BC"/>
    <w:rsid w:val="00B34FE5"/>
    <w:rsid w:val="00B4141B"/>
    <w:rsid w:val="00B4541B"/>
    <w:rsid w:val="00B567F1"/>
    <w:rsid w:val="00B6554E"/>
    <w:rsid w:val="00B8012C"/>
    <w:rsid w:val="00B92CEF"/>
    <w:rsid w:val="00BB1EE8"/>
    <w:rsid w:val="00BB4BD3"/>
    <w:rsid w:val="00BC6717"/>
    <w:rsid w:val="00BD222A"/>
    <w:rsid w:val="00BD2603"/>
    <w:rsid w:val="00BD7E74"/>
    <w:rsid w:val="00BF52A6"/>
    <w:rsid w:val="00C01EFC"/>
    <w:rsid w:val="00C03FC5"/>
    <w:rsid w:val="00C04599"/>
    <w:rsid w:val="00C06CBB"/>
    <w:rsid w:val="00C138B2"/>
    <w:rsid w:val="00C16380"/>
    <w:rsid w:val="00C20975"/>
    <w:rsid w:val="00C21993"/>
    <w:rsid w:val="00C22146"/>
    <w:rsid w:val="00C51671"/>
    <w:rsid w:val="00C52432"/>
    <w:rsid w:val="00C6089C"/>
    <w:rsid w:val="00C6155F"/>
    <w:rsid w:val="00C61C0C"/>
    <w:rsid w:val="00C659B5"/>
    <w:rsid w:val="00C66030"/>
    <w:rsid w:val="00C750BF"/>
    <w:rsid w:val="00C76654"/>
    <w:rsid w:val="00C85C4A"/>
    <w:rsid w:val="00C86F1C"/>
    <w:rsid w:val="00C91DD0"/>
    <w:rsid w:val="00C932EB"/>
    <w:rsid w:val="00CA0230"/>
    <w:rsid w:val="00CB293D"/>
    <w:rsid w:val="00CC4149"/>
    <w:rsid w:val="00CD1A30"/>
    <w:rsid w:val="00CD2414"/>
    <w:rsid w:val="00CD5101"/>
    <w:rsid w:val="00CD57A5"/>
    <w:rsid w:val="00CE7E53"/>
    <w:rsid w:val="00CF603C"/>
    <w:rsid w:val="00D00CD9"/>
    <w:rsid w:val="00D14D65"/>
    <w:rsid w:val="00D230AA"/>
    <w:rsid w:val="00D308E2"/>
    <w:rsid w:val="00D331CE"/>
    <w:rsid w:val="00D33745"/>
    <w:rsid w:val="00D33963"/>
    <w:rsid w:val="00D41FA0"/>
    <w:rsid w:val="00D42500"/>
    <w:rsid w:val="00D44FA2"/>
    <w:rsid w:val="00D469ED"/>
    <w:rsid w:val="00D5268E"/>
    <w:rsid w:val="00D543E4"/>
    <w:rsid w:val="00D61E40"/>
    <w:rsid w:val="00D64474"/>
    <w:rsid w:val="00D65298"/>
    <w:rsid w:val="00D747AF"/>
    <w:rsid w:val="00D83E82"/>
    <w:rsid w:val="00D93845"/>
    <w:rsid w:val="00DB29BD"/>
    <w:rsid w:val="00DB55B4"/>
    <w:rsid w:val="00DC320A"/>
    <w:rsid w:val="00DC4911"/>
    <w:rsid w:val="00DD44E9"/>
    <w:rsid w:val="00DD52C0"/>
    <w:rsid w:val="00DD5DC6"/>
    <w:rsid w:val="00DD7175"/>
    <w:rsid w:val="00DE5B46"/>
    <w:rsid w:val="00DE7FE3"/>
    <w:rsid w:val="00DF37F6"/>
    <w:rsid w:val="00E0361F"/>
    <w:rsid w:val="00E03F93"/>
    <w:rsid w:val="00E10088"/>
    <w:rsid w:val="00E10C9E"/>
    <w:rsid w:val="00E12EF7"/>
    <w:rsid w:val="00E17390"/>
    <w:rsid w:val="00E301C9"/>
    <w:rsid w:val="00E302A6"/>
    <w:rsid w:val="00E438B6"/>
    <w:rsid w:val="00E45CCE"/>
    <w:rsid w:val="00E511E7"/>
    <w:rsid w:val="00E55948"/>
    <w:rsid w:val="00E611AA"/>
    <w:rsid w:val="00E67740"/>
    <w:rsid w:val="00E75E3F"/>
    <w:rsid w:val="00E813BF"/>
    <w:rsid w:val="00E82DB7"/>
    <w:rsid w:val="00E92F83"/>
    <w:rsid w:val="00E94B5B"/>
    <w:rsid w:val="00E9520B"/>
    <w:rsid w:val="00EA7F0A"/>
    <w:rsid w:val="00EB434A"/>
    <w:rsid w:val="00EC3D5A"/>
    <w:rsid w:val="00EC518D"/>
    <w:rsid w:val="00EC6A34"/>
    <w:rsid w:val="00ED1CEA"/>
    <w:rsid w:val="00ED28FF"/>
    <w:rsid w:val="00EE0874"/>
    <w:rsid w:val="00EF2D69"/>
    <w:rsid w:val="00EF30F4"/>
    <w:rsid w:val="00EF5AF7"/>
    <w:rsid w:val="00F02F8A"/>
    <w:rsid w:val="00F040D0"/>
    <w:rsid w:val="00F058F1"/>
    <w:rsid w:val="00F22447"/>
    <w:rsid w:val="00F229C4"/>
    <w:rsid w:val="00F23C8A"/>
    <w:rsid w:val="00F30B64"/>
    <w:rsid w:val="00F32611"/>
    <w:rsid w:val="00F351FD"/>
    <w:rsid w:val="00F3648E"/>
    <w:rsid w:val="00F45627"/>
    <w:rsid w:val="00F534CD"/>
    <w:rsid w:val="00F61B87"/>
    <w:rsid w:val="00F63606"/>
    <w:rsid w:val="00F63A61"/>
    <w:rsid w:val="00F703AD"/>
    <w:rsid w:val="00F73282"/>
    <w:rsid w:val="00F83183"/>
    <w:rsid w:val="00F837A0"/>
    <w:rsid w:val="00F86A38"/>
    <w:rsid w:val="00F948FD"/>
    <w:rsid w:val="00FB75B5"/>
    <w:rsid w:val="00FB79E9"/>
    <w:rsid w:val="00FC34CB"/>
    <w:rsid w:val="00FD2A3F"/>
    <w:rsid w:val="00FE1FBB"/>
    <w:rsid w:val="00FF4C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62C84"/>
  <w15:chartTrackingRefBased/>
  <w15:docId w15:val="{68200FE7-E233-46E5-93AE-4E6BD3D77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4">
    <w:name w:val="heading 4"/>
    <w:basedOn w:val="Normalny"/>
    <w:link w:val="Nagwek4Znak"/>
    <w:uiPriority w:val="9"/>
    <w:qFormat/>
    <w:rsid w:val="00F534CD"/>
    <w:pPr>
      <w:spacing w:before="100" w:beforeAutospacing="1" w:after="100" w:afterAutospacing="1"/>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customStyle="1" w:styleId="Plandokumentu">
    <w:name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E301C9"/>
  </w:style>
  <w:style w:type="character" w:styleId="Hipercze">
    <w:name w:val="Hyperlink"/>
    <w:rsid w:val="008D7E41"/>
    <w:rPr>
      <w:color w:val="0563C1"/>
      <w:u w:val="single"/>
    </w:rPr>
  </w:style>
  <w:style w:type="paragraph" w:styleId="Tekstpodstawowywcity">
    <w:name w:val="Body Text Indent"/>
    <w:basedOn w:val="Normalny"/>
    <w:link w:val="TekstpodstawowywcityZnak"/>
    <w:rsid w:val="003860E0"/>
    <w:pPr>
      <w:ind w:left="5954" w:hanging="5954"/>
    </w:pPr>
    <w:rPr>
      <w:sz w:val="28"/>
      <w:szCs w:val="20"/>
    </w:rPr>
  </w:style>
  <w:style w:type="character" w:customStyle="1" w:styleId="TekstpodstawowywcityZnak">
    <w:name w:val="Tekst podstawowy wcięty Znak"/>
    <w:link w:val="Tekstpodstawowywcity"/>
    <w:rsid w:val="003860E0"/>
    <w:rPr>
      <w:sz w:val="28"/>
    </w:rPr>
  </w:style>
  <w:style w:type="paragraph" w:styleId="NormalnyWeb">
    <w:name w:val="Normal (Web)"/>
    <w:basedOn w:val="Normalny"/>
    <w:uiPriority w:val="99"/>
    <w:unhideWhenUsed/>
    <w:rsid w:val="00F73282"/>
    <w:pPr>
      <w:spacing w:before="100" w:beforeAutospacing="1" w:after="119"/>
    </w:pPr>
    <w:rPr>
      <w:color w:val="000000"/>
    </w:rPr>
  </w:style>
  <w:style w:type="paragraph" w:customStyle="1" w:styleId="western">
    <w:name w:val="western"/>
    <w:basedOn w:val="Normalny"/>
    <w:rsid w:val="00F73282"/>
    <w:pPr>
      <w:spacing w:before="100" w:beforeAutospacing="1" w:after="119"/>
    </w:pPr>
    <w:rPr>
      <w:color w:val="000000"/>
    </w:rPr>
  </w:style>
  <w:style w:type="paragraph" w:styleId="Akapitzlist">
    <w:name w:val="List Paragraph"/>
    <w:aliases w:val="Dot pt,F5 List Paragraph"/>
    <w:basedOn w:val="Normalny"/>
    <w:link w:val="AkapitzlistZnak"/>
    <w:uiPriority w:val="34"/>
    <w:qFormat/>
    <w:rsid w:val="00F534CD"/>
    <w:pPr>
      <w:ind w:left="720"/>
      <w:contextualSpacing/>
    </w:pPr>
  </w:style>
  <w:style w:type="character" w:customStyle="1" w:styleId="Nagwek4Znak">
    <w:name w:val="Nagłówek 4 Znak"/>
    <w:basedOn w:val="Domylnaczcionkaakapitu"/>
    <w:link w:val="Nagwek4"/>
    <w:uiPriority w:val="9"/>
    <w:rsid w:val="00F534CD"/>
    <w:rPr>
      <w:b/>
      <w:bCs/>
      <w:sz w:val="24"/>
      <w:szCs w:val="24"/>
    </w:rPr>
  </w:style>
  <w:style w:type="character" w:customStyle="1" w:styleId="AkapitzlistZnak">
    <w:name w:val="Akapit z listą Znak"/>
    <w:aliases w:val="Dot pt Znak,F5 List Paragraph Znak"/>
    <w:link w:val="Akapitzlist"/>
    <w:uiPriority w:val="34"/>
    <w:locked/>
    <w:rsid w:val="00C16380"/>
    <w:rPr>
      <w:sz w:val="24"/>
      <w:szCs w:val="24"/>
    </w:rPr>
  </w:style>
  <w:style w:type="character" w:customStyle="1" w:styleId="StopkaZnak">
    <w:name w:val="Stopka Znak"/>
    <w:basedOn w:val="Domylnaczcionkaakapitu"/>
    <w:link w:val="Stopka"/>
    <w:uiPriority w:val="99"/>
    <w:rsid w:val="00502CA8"/>
    <w:rPr>
      <w:sz w:val="24"/>
      <w:szCs w:val="24"/>
    </w:rPr>
  </w:style>
  <w:style w:type="paragraph" w:styleId="Bezodstpw">
    <w:name w:val="No Spacing"/>
    <w:uiPriority w:val="1"/>
    <w:qFormat/>
    <w:rsid w:val="00F45627"/>
    <w:rPr>
      <w:sz w:val="24"/>
      <w:szCs w:val="24"/>
    </w:rPr>
  </w:style>
  <w:style w:type="paragraph" w:customStyle="1" w:styleId="PKTpunkt">
    <w:name w:val="PKT – punkt"/>
    <w:qFormat/>
    <w:rsid w:val="00996DA7"/>
    <w:pPr>
      <w:spacing w:line="360" w:lineRule="auto"/>
      <w:ind w:left="510" w:hanging="510"/>
      <w:jc w:val="both"/>
    </w:pPr>
    <w:rPr>
      <w:rFonts w:ascii="Times" w:eastAsiaTheme="minorEastAsia" w:hAnsi="Times" w:cs="Arial"/>
      <w:bCs/>
      <w:sz w:val="24"/>
    </w:rPr>
  </w:style>
  <w:style w:type="character" w:customStyle="1" w:styleId="IGindeksgrny">
    <w:name w:val="_IG_ – indeks górny"/>
    <w:basedOn w:val="Domylnaczcionkaakapitu"/>
    <w:uiPriority w:val="2"/>
    <w:qFormat/>
    <w:rsid w:val="00996DA7"/>
    <w:rPr>
      <w:b w:val="0"/>
      <w:i w:val="0"/>
      <w:vanish w:val="0"/>
      <w:spacing w:val="0"/>
      <w:vertAlign w:val="superscript"/>
    </w:rPr>
  </w:style>
  <w:style w:type="paragraph" w:customStyle="1" w:styleId="LITlitera">
    <w:name w:val="LIT – litera"/>
    <w:basedOn w:val="PKTpunkt"/>
    <w:uiPriority w:val="14"/>
    <w:qFormat/>
    <w:rsid w:val="00996DA7"/>
    <w:pPr>
      <w:ind w:left="986" w:hanging="476"/>
    </w:pPr>
  </w:style>
  <w:style w:type="character" w:customStyle="1" w:styleId="Bodytext2">
    <w:name w:val="Body text|2_"/>
    <w:basedOn w:val="Domylnaczcionkaakapitu"/>
    <w:link w:val="Bodytext20"/>
    <w:locked/>
    <w:rsid w:val="00483138"/>
    <w:rPr>
      <w:rFonts w:ascii="Arial" w:hAnsi="Arial" w:cs="Arial"/>
      <w:shd w:val="clear" w:color="auto" w:fill="FFFFFF"/>
    </w:rPr>
  </w:style>
  <w:style w:type="paragraph" w:customStyle="1" w:styleId="Bodytext20">
    <w:name w:val="Body text|2"/>
    <w:basedOn w:val="Normalny"/>
    <w:link w:val="Bodytext2"/>
    <w:rsid w:val="00483138"/>
    <w:pPr>
      <w:shd w:val="clear" w:color="auto" w:fill="FFFFFF"/>
      <w:spacing w:before="300" w:line="293" w:lineRule="exact"/>
      <w:ind w:hanging="380"/>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278908">
      <w:bodyDiv w:val="1"/>
      <w:marLeft w:val="0"/>
      <w:marRight w:val="0"/>
      <w:marTop w:val="0"/>
      <w:marBottom w:val="0"/>
      <w:divBdr>
        <w:top w:val="none" w:sz="0" w:space="0" w:color="auto"/>
        <w:left w:val="none" w:sz="0" w:space="0" w:color="auto"/>
        <w:bottom w:val="none" w:sz="0" w:space="0" w:color="auto"/>
        <w:right w:val="none" w:sz="0" w:space="0" w:color="auto"/>
      </w:divBdr>
    </w:div>
    <w:div w:id="592125696">
      <w:bodyDiv w:val="1"/>
      <w:marLeft w:val="0"/>
      <w:marRight w:val="0"/>
      <w:marTop w:val="0"/>
      <w:marBottom w:val="0"/>
      <w:divBdr>
        <w:top w:val="none" w:sz="0" w:space="0" w:color="auto"/>
        <w:left w:val="none" w:sz="0" w:space="0" w:color="auto"/>
        <w:bottom w:val="none" w:sz="0" w:space="0" w:color="auto"/>
        <w:right w:val="none" w:sz="0" w:space="0" w:color="auto"/>
      </w:divBdr>
    </w:div>
    <w:div w:id="660279129">
      <w:bodyDiv w:val="1"/>
      <w:marLeft w:val="0"/>
      <w:marRight w:val="0"/>
      <w:marTop w:val="0"/>
      <w:marBottom w:val="0"/>
      <w:divBdr>
        <w:top w:val="none" w:sz="0" w:space="0" w:color="auto"/>
        <w:left w:val="none" w:sz="0" w:space="0" w:color="auto"/>
        <w:bottom w:val="none" w:sz="0" w:space="0" w:color="auto"/>
        <w:right w:val="none" w:sz="0" w:space="0" w:color="auto"/>
      </w:divBdr>
    </w:div>
    <w:div w:id="1071848135">
      <w:bodyDiv w:val="1"/>
      <w:marLeft w:val="0"/>
      <w:marRight w:val="0"/>
      <w:marTop w:val="0"/>
      <w:marBottom w:val="0"/>
      <w:divBdr>
        <w:top w:val="none" w:sz="0" w:space="0" w:color="auto"/>
        <w:left w:val="none" w:sz="0" w:space="0" w:color="auto"/>
        <w:bottom w:val="none" w:sz="0" w:space="0" w:color="auto"/>
        <w:right w:val="none" w:sz="0" w:space="0" w:color="auto"/>
      </w:divBdr>
      <w:divsChild>
        <w:div w:id="154079808">
          <w:marLeft w:val="0"/>
          <w:marRight w:val="0"/>
          <w:marTop w:val="0"/>
          <w:marBottom w:val="0"/>
          <w:divBdr>
            <w:top w:val="none" w:sz="0" w:space="0" w:color="auto"/>
            <w:left w:val="none" w:sz="0" w:space="0" w:color="auto"/>
            <w:bottom w:val="none" w:sz="0" w:space="0" w:color="auto"/>
            <w:right w:val="none" w:sz="0" w:space="0" w:color="auto"/>
          </w:divBdr>
          <w:divsChild>
            <w:div w:id="6827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60905">
      <w:bodyDiv w:val="1"/>
      <w:marLeft w:val="0"/>
      <w:marRight w:val="0"/>
      <w:marTop w:val="0"/>
      <w:marBottom w:val="0"/>
      <w:divBdr>
        <w:top w:val="none" w:sz="0" w:space="0" w:color="auto"/>
        <w:left w:val="none" w:sz="0" w:space="0" w:color="auto"/>
        <w:bottom w:val="none" w:sz="0" w:space="0" w:color="auto"/>
        <w:right w:val="none" w:sz="0" w:space="0" w:color="auto"/>
      </w:divBdr>
    </w:div>
    <w:div w:id="1351418015">
      <w:bodyDiv w:val="1"/>
      <w:marLeft w:val="0"/>
      <w:marRight w:val="0"/>
      <w:marTop w:val="0"/>
      <w:marBottom w:val="0"/>
      <w:divBdr>
        <w:top w:val="none" w:sz="0" w:space="0" w:color="auto"/>
        <w:left w:val="none" w:sz="0" w:space="0" w:color="auto"/>
        <w:bottom w:val="none" w:sz="0" w:space="0" w:color="auto"/>
        <w:right w:val="none" w:sz="0" w:space="0" w:color="auto"/>
      </w:divBdr>
    </w:div>
    <w:div w:id="1617250858">
      <w:bodyDiv w:val="1"/>
      <w:marLeft w:val="0"/>
      <w:marRight w:val="0"/>
      <w:marTop w:val="0"/>
      <w:marBottom w:val="0"/>
      <w:divBdr>
        <w:top w:val="none" w:sz="0" w:space="0" w:color="auto"/>
        <w:left w:val="none" w:sz="0" w:space="0" w:color="auto"/>
        <w:bottom w:val="none" w:sz="0" w:space="0" w:color="auto"/>
        <w:right w:val="none" w:sz="0" w:space="0" w:color="auto"/>
      </w:divBdr>
    </w:div>
    <w:div w:id="173631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a\Desktop\Nowy%20folder\4_8%20maja\jon.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76457-BFA3-4BD0-A317-6383AC8B7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jon.dotm</Template>
  <TotalTime>179</TotalTime>
  <Pages>21</Pages>
  <Words>4265</Words>
  <Characters>25594</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Miasto, 15 maja 2008 r</vt:lpstr>
    </vt:vector>
  </TitlesOfParts>
  <Company>MRR</Company>
  <LinksUpToDate>false</LinksUpToDate>
  <CharactersWithSpaces>29800</CharactersWithSpaces>
  <SharedDoc>false</SharedDoc>
  <HLinks>
    <vt:vector size="6" baseType="variant">
      <vt:variant>
        <vt:i4>5505149</vt:i4>
      </vt:variant>
      <vt:variant>
        <vt:i4>0</vt:i4>
      </vt:variant>
      <vt:variant>
        <vt:i4>0</vt:i4>
      </vt:variant>
      <vt:variant>
        <vt:i4>5</vt:i4>
      </vt:variant>
      <vt:variant>
        <vt:lpwstr>mailto:jonasz.gola@mgm.gov.pl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15 maja 2008 r</dc:title>
  <dc:subject/>
  <dc:creator>ania</dc:creator>
  <cp:keywords/>
  <cp:lastModifiedBy>Marek Wójcik</cp:lastModifiedBy>
  <cp:revision>25</cp:revision>
  <cp:lastPrinted>2020-08-26T13:41:00Z</cp:lastPrinted>
  <dcterms:created xsi:type="dcterms:W3CDTF">2020-09-16T09:26:00Z</dcterms:created>
  <dcterms:modified xsi:type="dcterms:W3CDTF">2020-09-21T10:54:00Z</dcterms:modified>
</cp:coreProperties>
</file>