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D4C" w:rsidRPr="005C0765" w:rsidRDefault="00490BAF" w:rsidP="009147CD">
      <w:pPr>
        <w:spacing w:after="0" w:line="276" w:lineRule="auto"/>
        <w:ind w:firstLine="567"/>
        <w:jc w:val="center"/>
        <w:rPr>
          <w:rFonts w:ascii="Times New Roman" w:hAnsi="Times New Roman" w:cs="Times New Roman"/>
          <w:b/>
        </w:rPr>
      </w:pPr>
      <w:bookmarkStart w:id="0" w:name="_GoBack"/>
      <w:bookmarkEnd w:id="0"/>
      <w:r w:rsidRPr="005C0765">
        <w:rPr>
          <w:rFonts w:ascii="Times New Roman" w:hAnsi="Times New Roman" w:cs="Times New Roman"/>
          <w:b/>
        </w:rPr>
        <w:t>UZASADNIENIE</w:t>
      </w:r>
    </w:p>
    <w:p w:rsidR="00F46248" w:rsidRPr="005C0765" w:rsidRDefault="00F46248" w:rsidP="009147CD">
      <w:pPr>
        <w:spacing w:after="0" w:line="276" w:lineRule="auto"/>
        <w:jc w:val="center"/>
        <w:rPr>
          <w:rFonts w:ascii="Times New Roman" w:hAnsi="Times New Roman" w:cs="Times New Roman"/>
          <w:b/>
        </w:rPr>
      </w:pPr>
    </w:p>
    <w:p w:rsidR="00F46248" w:rsidRPr="005C0765" w:rsidRDefault="00F46248" w:rsidP="009147CD">
      <w:pPr>
        <w:spacing w:after="0" w:line="276" w:lineRule="auto"/>
        <w:jc w:val="center"/>
        <w:rPr>
          <w:rFonts w:ascii="Times New Roman" w:hAnsi="Times New Roman" w:cs="Times New Roman"/>
          <w:b/>
        </w:rPr>
      </w:pPr>
    </w:p>
    <w:p w:rsidR="008D1D11" w:rsidRPr="005C0765" w:rsidRDefault="00F46248" w:rsidP="009147CD">
      <w:pPr>
        <w:spacing w:after="0" w:line="276" w:lineRule="auto"/>
        <w:ind w:firstLine="567"/>
        <w:jc w:val="both"/>
        <w:rPr>
          <w:rFonts w:ascii="Times New Roman" w:hAnsi="Times New Roman" w:cs="Times New Roman"/>
        </w:rPr>
      </w:pPr>
      <w:r w:rsidRPr="005C0765">
        <w:rPr>
          <w:rFonts w:ascii="Times New Roman" w:hAnsi="Times New Roman" w:cs="Times New Roman"/>
        </w:rPr>
        <w:t>Ustawa z dnia 12 marca 2022 r. o pomocy obywatelom Ukrainy w związku z</w:t>
      </w:r>
      <w:r w:rsidR="008D1D11" w:rsidRPr="005C0765">
        <w:rPr>
          <w:rFonts w:ascii="Times New Roman" w:hAnsi="Times New Roman" w:cs="Times New Roman"/>
        </w:rPr>
        <w:t> </w:t>
      </w:r>
      <w:r w:rsidRPr="005C0765">
        <w:rPr>
          <w:rFonts w:ascii="Times New Roman" w:hAnsi="Times New Roman" w:cs="Times New Roman"/>
        </w:rPr>
        <w:t>konfliktem zbrojnym na terytorium tego państwa</w:t>
      </w:r>
      <w:r w:rsidR="008D1D11" w:rsidRPr="005C0765">
        <w:rPr>
          <w:rFonts w:ascii="Times New Roman" w:hAnsi="Times New Roman" w:cs="Times New Roman"/>
        </w:rPr>
        <w:t xml:space="preserve"> (Dz. U. poz. 583, z </w:t>
      </w:r>
      <w:proofErr w:type="spellStart"/>
      <w:r w:rsidR="008D1D11" w:rsidRPr="005C0765">
        <w:rPr>
          <w:rFonts w:ascii="Times New Roman" w:hAnsi="Times New Roman" w:cs="Times New Roman"/>
        </w:rPr>
        <w:t>późn</w:t>
      </w:r>
      <w:proofErr w:type="spellEnd"/>
      <w:r w:rsidR="008D1D11" w:rsidRPr="005C0765">
        <w:rPr>
          <w:rFonts w:ascii="Times New Roman" w:hAnsi="Times New Roman" w:cs="Times New Roman"/>
        </w:rPr>
        <w:t>. zm.) została uchwalona w celu stworzenia</w:t>
      </w:r>
      <w:r w:rsidRPr="005C0765">
        <w:rPr>
          <w:rFonts w:ascii="Times New Roman" w:hAnsi="Times New Roman" w:cs="Times New Roman"/>
        </w:rPr>
        <w:t xml:space="preserve"> szczególnej regulacji prawnej zapewniającej doraźną podstawę prawną do legalnego pobytu obywatelom Ukrainy, którzy w wyniku działań wojennych zostali zmuszeni do opuszczenia swojego kraju pochodzenia. W dniu 24 lutego 2022 r. doszło do ataku wojsk Federacji Rosyjskiej na</w:t>
      </w:r>
      <w:r w:rsidR="002057FD" w:rsidRPr="005C0765">
        <w:rPr>
          <w:rFonts w:ascii="Times New Roman" w:hAnsi="Times New Roman" w:cs="Times New Roman"/>
        </w:rPr>
        <w:t> </w:t>
      </w:r>
      <w:r w:rsidRPr="005C0765">
        <w:rPr>
          <w:rFonts w:ascii="Times New Roman" w:hAnsi="Times New Roman" w:cs="Times New Roman"/>
        </w:rPr>
        <w:t>terytorium Ukrainy. W wyniku tych zdarzeń w</w:t>
      </w:r>
      <w:r w:rsidR="00A172C2" w:rsidRPr="005C0765">
        <w:rPr>
          <w:rFonts w:ascii="Times New Roman" w:hAnsi="Times New Roman" w:cs="Times New Roman"/>
        </w:rPr>
        <w:t> </w:t>
      </w:r>
      <w:r w:rsidRPr="005C0765">
        <w:rPr>
          <w:rFonts w:ascii="Times New Roman" w:hAnsi="Times New Roman" w:cs="Times New Roman"/>
        </w:rPr>
        <w:t>kierunku terytorium Rzeczypospolitej Polskiej zaczęły kierować się tysiące obywateli Ukrainy, poszukujących schronienia.</w:t>
      </w:r>
      <w:r w:rsidR="008D1D11" w:rsidRPr="005C0765">
        <w:rPr>
          <w:rFonts w:ascii="Times New Roman" w:hAnsi="Times New Roman" w:cs="Times New Roman"/>
        </w:rPr>
        <w:t xml:space="preserve"> </w:t>
      </w:r>
    </w:p>
    <w:p w:rsidR="00A172C2" w:rsidRPr="005C0765" w:rsidRDefault="008D1D11" w:rsidP="00574647">
      <w:pPr>
        <w:spacing w:after="0" w:line="276" w:lineRule="auto"/>
        <w:ind w:firstLine="567"/>
        <w:jc w:val="both"/>
        <w:rPr>
          <w:rFonts w:ascii="Times New Roman" w:hAnsi="Times New Roman" w:cs="Times New Roman"/>
          <w:bCs/>
          <w:color w:val="000000"/>
          <w:shd w:val="clear" w:color="auto" w:fill="FFFFFF"/>
        </w:rPr>
      </w:pPr>
      <w:r w:rsidRPr="005C0765">
        <w:rPr>
          <w:rFonts w:ascii="Times New Roman" w:hAnsi="Times New Roman" w:cs="Times New Roman"/>
          <w:color w:val="000000"/>
        </w:rPr>
        <w:t xml:space="preserve">Ponad dwutygodniowy okres obowiązywania ww. </w:t>
      </w:r>
      <w:r w:rsidRPr="005C0765">
        <w:rPr>
          <w:rFonts w:ascii="Times New Roman" w:hAnsi="Times New Roman" w:cs="Times New Roman"/>
        </w:rPr>
        <w:t xml:space="preserve">ustawy </w:t>
      </w:r>
      <w:r w:rsidRPr="005C0765">
        <w:rPr>
          <w:rFonts w:ascii="Times New Roman" w:hAnsi="Times New Roman" w:cs="Times New Roman"/>
          <w:bCs/>
          <w:color w:val="000000"/>
          <w:shd w:val="clear" w:color="auto" w:fill="FFFFFF"/>
        </w:rPr>
        <w:t>przyniósł doświadczenia wskazujące na potrzebę doprecyzowania niektórych jej przepisów, a także uzupełnienia kwestii pominiętych w</w:t>
      </w:r>
      <w:r w:rsidR="002057FD" w:rsidRPr="005C0765">
        <w:rPr>
          <w:rFonts w:ascii="Times New Roman" w:hAnsi="Times New Roman" w:cs="Times New Roman"/>
          <w:bCs/>
          <w:color w:val="000000"/>
          <w:shd w:val="clear" w:color="auto" w:fill="FFFFFF"/>
        </w:rPr>
        <w:t> </w:t>
      </w:r>
      <w:r w:rsidR="00240E1C" w:rsidRPr="005C0765">
        <w:rPr>
          <w:rFonts w:ascii="Times New Roman" w:hAnsi="Times New Roman" w:cs="Times New Roman"/>
          <w:bCs/>
          <w:color w:val="000000"/>
          <w:shd w:val="clear" w:color="auto" w:fill="FFFFFF"/>
        </w:rPr>
        <w:t>obowiązującej ustawie</w:t>
      </w:r>
      <w:r w:rsidRPr="005C0765">
        <w:rPr>
          <w:rFonts w:ascii="Times New Roman" w:hAnsi="Times New Roman" w:cs="Times New Roman"/>
          <w:bCs/>
          <w:color w:val="000000"/>
          <w:shd w:val="clear" w:color="auto" w:fill="FFFFFF"/>
        </w:rPr>
        <w:t>.</w:t>
      </w:r>
    </w:p>
    <w:p w:rsidR="005C0765" w:rsidRPr="005C0765" w:rsidRDefault="005C0765" w:rsidP="00574647">
      <w:pPr>
        <w:spacing w:after="0" w:line="276" w:lineRule="auto"/>
        <w:ind w:firstLine="567"/>
        <w:jc w:val="both"/>
        <w:rPr>
          <w:rFonts w:ascii="Times New Roman" w:hAnsi="Times New Roman" w:cs="Times New Roman"/>
          <w:bCs/>
          <w:color w:val="000000"/>
          <w:shd w:val="clear" w:color="auto" w:fill="FFFFFF"/>
        </w:rPr>
      </w:pPr>
    </w:p>
    <w:p w:rsidR="00C67298" w:rsidRPr="005C0765" w:rsidRDefault="00E16291" w:rsidP="00E16291">
      <w:pPr>
        <w:spacing w:after="0" w:line="276" w:lineRule="auto"/>
        <w:ind w:firstLine="567"/>
        <w:jc w:val="both"/>
        <w:rPr>
          <w:rFonts w:ascii="Times New Roman" w:hAnsi="Times New Roman" w:cs="Times New Roman"/>
        </w:rPr>
      </w:pPr>
      <w:r w:rsidRPr="005C0765">
        <w:rPr>
          <w:rFonts w:ascii="Times New Roman" w:hAnsi="Times New Roman" w:cs="Times New Roman"/>
        </w:rPr>
        <w:t>Projekt przewiduje</w:t>
      </w:r>
      <w:r w:rsidR="008D1D11" w:rsidRPr="005C0765">
        <w:rPr>
          <w:rFonts w:ascii="Times New Roman" w:hAnsi="Times New Roman" w:cs="Times New Roman"/>
        </w:rPr>
        <w:t xml:space="preserve"> w szczególności wprowadzenie następujących zmian do </w:t>
      </w:r>
      <w:r w:rsidR="00A172C2" w:rsidRPr="005C0765">
        <w:rPr>
          <w:rFonts w:ascii="Times New Roman" w:hAnsi="Times New Roman" w:cs="Times New Roman"/>
        </w:rPr>
        <w:t>ustawy z dnia 12 marca 2022 r. o pomocy obywatelom Ukrainy w związku z konfliktem zbrojnym na terytorium tego państwa</w:t>
      </w:r>
      <w:r w:rsidR="002057FD" w:rsidRPr="005C0765">
        <w:rPr>
          <w:rFonts w:ascii="Times New Roman" w:hAnsi="Times New Roman" w:cs="Times New Roman"/>
        </w:rPr>
        <w:t>:</w:t>
      </w:r>
    </w:p>
    <w:p w:rsidR="00E16291" w:rsidRPr="005C0765" w:rsidRDefault="008D1D11" w:rsidP="009147CD">
      <w:pPr>
        <w:spacing w:after="0" w:line="276" w:lineRule="auto"/>
        <w:jc w:val="both"/>
        <w:rPr>
          <w:rFonts w:ascii="Times New Roman" w:hAnsi="Times New Roman" w:cs="Times New Roman"/>
        </w:rPr>
      </w:pPr>
      <w:r w:rsidRPr="005C0765">
        <w:rPr>
          <w:rFonts w:ascii="Times New Roman" w:hAnsi="Times New Roman" w:cs="Times New Roman"/>
          <w:b/>
        </w:rPr>
        <w:t>1.</w:t>
      </w:r>
      <w:r w:rsidRPr="005C0765">
        <w:rPr>
          <w:rFonts w:ascii="Times New Roman" w:hAnsi="Times New Roman" w:cs="Times New Roman"/>
        </w:rPr>
        <w:t xml:space="preserve"> </w:t>
      </w:r>
      <w:r w:rsidR="00A172C2" w:rsidRPr="005C0765">
        <w:rPr>
          <w:rFonts w:ascii="Times New Roman" w:hAnsi="Times New Roman" w:cs="Times New Roman"/>
          <w:b/>
        </w:rPr>
        <w:t>zmianę art. 1 ust. 2</w:t>
      </w:r>
      <w:r w:rsidR="00A172C2" w:rsidRPr="005C0765">
        <w:rPr>
          <w:rFonts w:ascii="Times New Roman" w:hAnsi="Times New Roman" w:cs="Times New Roman"/>
        </w:rPr>
        <w:t xml:space="preserve"> – </w:t>
      </w:r>
      <w:r w:rsidR="007966E4" w:rsidRPr="005C0765">
        <w:rPr>
          <w:rFonts w:ascii="Times New Roman" w:hAnsi="Times New Roman" w:cs="Times New Roman"/>
        </w:rPr>
        <w:t xml:space="preserve">ma na celu </w:t>
      </w:r>
      <w:r w:rsidR="00541A2C" w:rsidRPr="005C0765">
        <w:rPr>
          <w:rFonts w:ascii="Times New Roman" w:hAnsi="Times New Roman" w:cs="Times New Roman"/>
        </w:rPr>
        <w:t>wyłączenie</w:t>
      </w:r>
      <w:r w:rsidR="002A2BC5" w:rsidRPr="005C0765">
        <w:rPr>
          <w:rFonts w:ascii="Times New Roman" w:hAnsi="Times New Roman" w:cs="Times New Roman"/>
        </w:rPr>
        <w:t xml:space="preserve"> obywateli Polskich z grupy osób, które mogą zostać objęte regulacjami </w:t>
      </w:r>
      <w:r w:rsidR="00E16291" w:rsidRPr="005C0765">
        <w:rPr>
          <w:rFonts w:ascii="Times New Roman" w:hAnsi="Times New Roman" w:cs="Times New Roman"/>
        </w:rPr>
        <w:t>ustawy</w:t>
      </w:r>
      <w:r w:rsidR="002A2BC5" w:rsidRPr="005C0765">
        <w:rPr>
          <w:rFonts w:ascii="Times New Roman" w:hAnsi="Times New Roman" w:cs="Times New Roman"/>
        </w:rPr>
        <w:t>. Obecne regulacje wymagają, aby także obywatelom polskim nadawać w</w:t>
      </w:r>
      <w:r w:rsidR="00E16291" w:rsidRPr="005C0765">
        <w:rPr>
          <w:rFonts w:ascii="Times New Roman" w:hAnsi="Times New Roman" w:cs="Times New Roman"/>
        </w:rPr>
        <w:t> </w:t>
      </w:r>
      <w:r w:rsidR="002A2BC5" w:rsidRPr="005C0765">
        <w:rPr>
          <w:rFonts w:ascii="Times New Roman" w:hAnsi="Times New Roman" w:cs="Times New Roman"/>
        </w:rPr>
        <w:t>rejestrze PESEL status UKR oraz pobierać od</w:t>
      </w:r>
      <w:r w:rsidR="007A4272" w:rsidRPr="005C0765">
        <w:rPr>
          <w:rFonts w:ascii="Times New Roman" w:hAnsi="Times New Roman" w:cs="Times New Roman"/>
        </w:rPr>
        <w:t> </w:t>
      </w:r>
      <w:r w:rsidR="00E16291" w:rsidRPr="005C0765">
        <w:rPr>
          <w:rFonts w:ascii="Times New Roman" w:hAnsi="Times New Roman" w:cs="Times New Roman"/>
        </w:rPr>
        <w:t>nich dane biometryczne – w sytuacji kiedy obywatel polski jest małżonkiem obywatela Ukrainy i przybył na terytorium RP z terytorium Ukrainy w związku z działaniami wojennymi.</w:t>
      </w:r>
    </w:p>
    <w:p w:rsidR="008269F0" w:rsidRPr="005C0765" w:rsidRDefault="00A172C2" w:rsidP="009147CD">
      <w:pPr>
        <w:spacing w:after="0" w:line="276" w:lineRule="auto"/>
        <w:jc w:val="both"/>
        <w:rPr>
          <w:rFonts w:ascii="Times New Roman" w:hAnsi="Times New Roman" w:cs="Times New Roman"/>
        </w:rPr>
      </w:pPr>
      <w:r w:rsidRPr="005C0765">
        <w:rPr>
          <w:rFonts w:ascii="Times New Roman" w:hAnsi="Times New Roman" w:cs="Times New Roman"/>
          <w:b/>
        </w:rPr>
        <w:t>2. dodanie w art. 1 w u</w:t>
      </w:r>
      <w:r w:rsidR="009147CD" w:rsidRPr="005C0765">
        <w:rPr>
          <w:rFonts w:ascii="Times New Roman" w:hAnsi="Times New Roman" w:cs="Times New Roman"/>
          <w:b/>
        </w:rPr>
        <w:t xml:space="preserve">st. 3 pkt 10, dodanie art. 66a </w:t>
      </w:r>
      <w:r w:rsidRPr="005C0765">
        <w:rPr>
          <w:rFonts w:ascii="Times New Roman" w:hAnsi="Times New Roman" w:cs="Times New Roman"/>
        </w:rPr>
        <w:t>–</w:t>
      </w:r>
      <w:r w:rsidRPr="005C0765">
        <w:rPr>
          <w:rFonts w:ascii="Times New Roman" w:hAnsi="Times New Roman" w:cs="Times New Roman"/>
          <w:b/>
        </w:rPr>
        <w:t xml:space="preserve"> </w:t>
      </w:r>
      <w:r w:rsidR="002057FD" w:rsidRPr="005C0765">
        <w:rPr>
          <w:rFonts w:ascii="Times New Roman" w:hAnsi="Times New Roman" w:cs="Times New Roman"/>
        </w:rPr>
        <w:t>ma na</w:t>
      </w:r>
      <w:r w:rsidR="00C1657F" w:rsidRPr="005C0765">
        <w:rPr>
          <w:rFonts w:ascii="Times New Roman" w:eastAsia="Times New Roman" w:hAnsi="Times New Roman" w:cs="Times New Roman"/>
          <w:bCs/>
          <w:lang w:eastAsia="pl-PL"/>
        </w:rPr>
        <w:t xml:space="preserve"> celu rozszerzenie zakresu ustawy </w:t>
      </w:r>
      <w:r w:rsidR="001D07FC" w:rsidRPr="005C0765">
        <w:rPr>
          <w:rFonts w:ascii="Times New Roman" w:eastAsia="Times New Roman" w:hAnsi="Times New Roman" w:cs="Times New Roman"/>
          <w:bCs/>
          <w:lang w:eastAsia="pl-PL"/>
        </w:rPr>
        <w:t>o</w:t>
      </w:r>
      <w:r w:rsidR="009147CD" w:rsidRPr="005C0765">
        <w:rPr>
          <w:rFonts w:ascii="Times New Roman" w:eastAsia="Times New Roman" w:hAnsi="Times New Roman" w:cs="Times New Roman"/>
          <w:bCs/>
          <w:lang w:eastAsia="pl-PL"/>
        </w:rPr>
        <w:t> </w:t>
      </w:r>
      <w:r w:rsidR="001D07FC" w:rsidRPr="005C0765">
        <w:rPr>
          <w:rFonts w:ascii="Times New Roman" w:eastAsia="Times New Roman" w:hAnsi="Times New Roman" w:cs="Times New Roman"/>
          <w:bCs/>
          <w:lang w:eastAsia="pl-PL"/>
        </w:rPr>
        <w:t>dystrybucję produktów leczniczych przeznaczonych na pomoc humanitarną na</w:t>
      </w:r>
      <w:r w:rsidR="007A4272" w:rsidRPr="005C0765">
        <w:rPr>
          <w:rFonts w:ascii="Times New Roman" w:eastAsia="Times New Roman" w:hAnsi="Times New Roman" w:cs="Times New Roman"/>
          <w:bCs/>
          <w:lang w:eastAsia="pl-PL"/>
        </w:rPr>
        <w:t> </w:t>
      </w:r>
      <w:r w:rsidR="001D07FC" w:rsidRPr="005C0765">
        <w:rPr>
          <w:rFonts w:ascii="Times New Roman" w:eastAsia="Times New Roman" w:hAnsi="Times New Roman" w:cs="Times New Roman"/>
          <w:bCs/>
          <w:lang w:eastAsia="pl-PL"/>
        </w:rPr>
        <w:t>terytorium Ukrainy przez Rządową Agencję Rezerw Strategicznych</w:t>
      </w:r>
      <w:r w:rsidR="008F2BC5" w:rsidRPr="005C0765">
        <w:rPr>
          <w:rFonts w:ascii="Times New Roman" w:eastAsia="Times New Roman" w:hAnsi="Times New Roman" w:cs="Times New Roman"/>
          <w:bCs/>
          <w:lang w:eastAsia="pl-PL"/>
        </w:rPr>
        <w:t xml:space="preserve">, </w:t>
      </w:r>
      <w:r w:rsidR="008F2BC5" w:rsidRPr="005C0765">
        <w:rPr>
          <w:rFonts w:ascii="Times New Roman" w:hAnsi="Times New Roman" w:cs="Times New Roman"/>
          <w:bCs/>
        </w:rPr>
        <w:t>dalej „RARS”.</w:t>
      </w:r>
      <w:r w:rsidR="001D07FC" w:rsidRPr="005C0765">
        <w:rPr>
          <w:rFonts w:ascii="Times New Roman" w:eastAsia="Times New Roman" w:hAnsi="Times New Roman" w:cs="Times New Roman"/>
          <w:bCs/>
          <w:lang w:eastAsia="pl-PL"/>
        </w:rPr>
        <w:t xml:space="preserve"> </w:t>
      </w:r>
      <w:r w:rsidR="008269F0" w:rsidRPr="005C0765">
        <w:rPr>
          <w:rFonts w:ascii="Times New Roman" w:hAnsi="Times New Roman" w:cs="Times New Roman"/>
          <w:bCs/>
        </w:rPr>
        <w:t xml:space="preserve">Zasadniczym celem zaproponowanych zmian jest stworzenie ram regulacyjnych dla działalności </w:t>
      </w:r>
      <w:r w:rsidR="008F2BC5" w:rsidRPr="005C0765">
        <w:rPr>
          <w:rFonts w:ascii="Times New Roman" w:hAnsi="Times New Roman" w:cs="Times New Roman"/>
          <w:bCs/>
        </w:rPr>
        <w:t xml:space="preserve">RARS </w:t>
      </w:r>
      <w:r w:rsidR="008269F0" w:rsidRPr="005C0765">
        <w:rPr>
          <w:rFonts w:ascii="Times New Roman" w:hAnsi="Times New Roman" w:cs="Times New Roman"/>
          <w:bCs/>
        </w:rPr>
        <w:t xml:space="preserve">w zakresie gromadzenia, przechowywania, a następnie dostarczania stronie ukraińskiej produktów leczniczych przeznaczonych na cel przeciwdziałania skutkom działań wojennych prowadzonych na terytorium Ukrainy. </w:t>
      </w:r>
      <w:r w:rsidR="00541A2C" w:rsidRPr="005C0765">
        <w:rPr>
          <w:rFonts w:ascii="Times New Roman" w:hAnsi="Times New Roman" w:cs="Times New Roman"/>
        </w:rPr>
        <w:t>Projekt przewiduje –</w:t>
      </w:r>
      <w:r w:rsidR="008269F0" w:rsidRPr="005C0765">
        <w:rPr>
          <w:rFonts w:ascii="Times New Roman" w:hAnsi="Times New Roman" w:cs="Times New Roman"/>
        </w:rPr>
        <w:t xml:space="preserve"> co do zasady </w:t>
      </w:r>
      <w:r w:rsidR="00541A2C" w:rsidRPr="005C0765">
        <w:rPr>
          <w:rFonts w:ascii="Times New Roman" w:hAnsi="Times New Roman" w:cs="Times New Roman"/>
        </w:rPr>
        <w:t>– że</w:t>
      </w:r>
      <w:r w:rsidR="008269F0" w:rsidRPr="005C0765">
        <w:rPr>
          <w:rFonts w:ascii="Times New Roman" w:hAnsi="Times New Roman" w:cs="Times New Roman"/>
        </w:rPr>
        <w:t xml:space="preserve"> do działań RARS nie będą miały zastosowania przepisy ustawy</w:t>
      </w:r>
      <w:r w:rsidR="00541A2C" w:rsidRPr="005C0765">
        <w:rPr>
          <w:rFonts w:ascii="Times New Roman" w:hAnsi="Times New Roman" w:cs="Times New Roman"/>
        </w:rPr>
        <w:t xml:space="preserve"> z dnia 6 września 2001</w:t>
      </w:r>
      <w:r w:rsidR="00541A2C" w:rsidRPr="005C0765">
        <w:rPr>
          <w:rFonts w:ascii="Times New Roman" w:hAnsi="Times New Roman" w:cs="Times New Roman"/>
          <w:b/>
        </w:rPr>
        <w:t xml:space="preserve"> </w:t>
      </w:r>
      <w:r w:rsidR="00541A2C" w:rsidRPr="005C0765">
        <w:rPr>
          <w:rFonts w:ascii="Times New Roman" w:hAnsi="Times New Roman" w:cs="Times New Roman"/>
        </w:rPr>
        <w:t>r.</w:t>
      </w:r>
      <w:r w:rsidR="008269F0" w:rsidRPr="005C0765">
        <w:rPr>
          <w:rFonts w:ascii="Times New Roman" w:hAnsi="Times New Roman" w:cs="Times New Roman"/>
        </w:rPr>
        <w:t xml:space="preserve"> </w:t>
      </w:r>
      <w:r w:rsidR="00541A2C" w:rsidRPr="005C0765">
        <w:rPr>
          <w:rFonts w:ascii="Times New Roman" w:hAnsi="Times New Roman" w:cs="Times New Roman"/>
        </w:rPr>
        <w:t>–</w:t>
      </w:r>
      <w:r w:rsidR="008269F0" w:rsidRPr="005C0765">
        <w:rPr>
          <w:rFonts w:ascii="Times New Roman" w:hAnsi="Times New Roman" w:cs="Times New Roman"/>
        </w:rPr>
        <w:t xml:space="preserve"> Prawo farmaceutyczne</w:t>
      </w:r>
      <w:r w:rsidR="00DE617D" w:rsidRPr="005C0765">
        <w:rPr>
          <w:rFonts w:ascii="Times New Roman" w:hAnsi="Times New Roman" w:cs="Times New Roman"/>
        </w:rPr>
        <w:t xml:space="preserve"> (Dz. U. </w:t>
      </w:r>
      <w:r w:rsidR="000D4D22" w:rsidRPr="005C0765">
        <w:rPr>
          <w:rFonts w:ascii="Times New Roman" w:hAnsi="Times New Roman" w:cs="Times New Roman"/>
        </w:rPr>
        <w:t xml:space="preserve">z 2021 r. </w:t>
      </w:r>
      <w:r w:rsidR="00DE617D" w:rsidRPr="005C0765">
        <w:rPr>
          <w:rFonts w:ascii="Times New Roman" w:hAnsi="Times New Roman" w:cs="Times New Roman"/>
        </w:rPr>
        <w:t>poz. 1977, z</w:t>
      </w:r>
      <w:r w:rsidR="000D4D22" w:rsidRPr="005C0765">
        <w:rPr>
          <w:rFonts w:ascii="Times New Roman" w:hAnsi="Times New Roman" w:cs="Times New Roman"/>
        </w:rPr>
        <w:t> </w:t>
      </w:r>
      <w:proofErr w:type="spellStart"/>
      <w:r w:rsidR="00DE617D" w:rsidRPr="005C0765">
        <w:rPr>
          <w:rFonts w:ascii="Times New Roman" w:hAnsi="Times New Roman" w:cs="Times New Roman"/>
        </w:rPr>
        <w:t>pózn</w:t>
      </w:r>
      <w:proofErr w:type="spellEnd"/>
      <w:r w:rsidR="00DE617D" w:rsidRPr="005C0765">
        <w:rPr>
          <w:rFonts w:ascii="Times New Roman" w:hAnsi="Times New Roman" w:cs="Times New Roman"/>
        </w:rPr>
        <w:t>. zm.)</w:t>
      </w:r>
      <w:r w:rsidR="008269F0" w:rsidRPr="005C0765">
        <w:rPr>
          <w:rFonts w:ascii="Times New Roman" w:hAnsi="Times New Roman" w:cs="Times New Roman"/>
        </w:rPr>
        <w:t xml:space="preserve"> regulujące obrót produktami leczniczymi. Konieczność wprowadzenia takiego wyłączenia wynika z</w:t>
      </w:r>
      <w:r w:rsidR="008F2BC5" w:rsidRPr="005C0765">
        <w:rPr>
          <w:rFonts w:ascii="Times New Roman" w:hAnsi="Times New Roman" w:cs="Times New Roman"/>
        </w:rPr>
        <w:t> </w:t>
      </w:r>
      <w:r w:rsidR="008269F0" w:rsidRPr="005C0765">
        <w:rPr>
          <w:rFonts w:ascii="Times New Roman" w:hAnsi="Times New Roman" w:cs="Times New Roman"/>
        </w:rPr>
        <w:t>faktu, że obowiązujące obecnie przepisy, w tym dedykowane pomocy humanitarnej, nie są wystarczające dla zapewnienia sprawnego przepływu produktów leczniczych napływających równocześnie z wielu kanałów dystrybucji, również takich, które nie mieszczą się w</w:t>
      </w:r>
      <w:r w:rsidR="00541A2C" w:rsidRPr="005C0765">
        <w:rPr>
          <w:rFonts w:ascii="Times New Roman" w:hAnsi="Times New Roman" w:cs="Times New Roman"/>
        </w:rPr>
        <w:t> </w:t>
      </w:r>
      <w:r w:rsidR="008269F0" w:rsidRPr="005C0765">
        <w:rPr>
          <w:rFonts w:ascii="Times New Roman" w:hAnsi="Times New Roman" w:cs="Times New Roman"/>
        </w:rPr>
        <w:t xml:space="preserve">standardowej strukturze obrotu takimi produktami na terytorium UE, określonej przez </w:t>
      </w:r>
      <w:r w:rsidR="00541A2C" w:rsidRPr="005C0765">
        <w:rPr>
          <w:rFonts w:ascii="Times New Roman" w:hAnsi="Times New Roman" w:cs="Times New Roman"/>
        </w:rPr>
        <w:t xml:space="preserve">przepisy </w:t>
      </w:r>
      <w:r w:rsidR="00541A2C" w:rsidRPr="005C0765">
        <w:rPr>
          <w:rFonts w:ascii="Times New Roman" w:hAnsi="Times New Roman" w:cs="Times New Roman"/>
          <w:bCs/>
          <w:color w:val="333333"/>
          <w:shd w:val="clear" w:color="auto" w:fill="FFFFFF"/>
        </w:rPr>
        <w:t>dyrektywy 2001/83/WE Parlamentu Europejskiego i Rady z dnia 6 listopada 2001 r. w sprawie wspólnotowego kodeksu odnoszącego się do produktów leczniczych stosowanych u</w:t>
      </w:r>
      <w:r w:rsidR="000D4D22" w:rsidRPr="005C0765">
        <w:rPr>
          <w:rFonts w:ascii="Times New Roman" w:hAnsi="Times New Roman" w:cs="Times New Roman"/>
          <w:bCs/>
          <w:color w:val="333333"/>
          <w:shd w:val="clear" w:color="auto" w:fill="FFFFFF"/>
        </w:rPr>
        <w:t xml:space="preserve"> </w:t>
      </w:r>
      <w:r w:rsidR="00541A2C" w:rsidRPr="005C0765">
        <w:rPr>
          <w:rFonts w:ascii="Times New Roman" w:hAnsi="Times New Roman" w:cs="Times New Roman"/>
          <w:bCs/>
          <w:color w:val="333333"/>
          <w:shd w:val="clear" w:color="auto" w:fill="FFFFFF"/>
        </w:rPr>
        <w:t xml:space="preserve">ludzi. </w:t>
      </w:r>
      <w:r w:rsidR="008269F0" w:rsidRPr="005C0765">
        <w:rPr>
          <w:rFonts w:ascii="Times New Roman" w:hAnsi="Times New Roman" w:cs="Times New Roman"/>
        </w:rPr>
        <w:t>Projekt</w:t>
      </w:r>
      <w:r w:rsidR="000D4D22" w:rsidRPr="005C0765">
        <w:rPr>
          <w:rFonts w:ascii="Times New Roman" w:hAnsi="Times New Roman" w:cs="Times New Roman"/>
        </w:rPr>
        <w:t> </w:t>
      </w:r>
      <w:r w:rsidR="008269F0" w:rsidRPr="005C0765">
        <w:rPr>
          <w:rFonts w:ascii="Times New Roman" w:hAnsi="Times New Roman" w:cs="Times New Roman"/>
        </w:rPr>
        <w:t>zakłada</w:t>
      </w:r>
      <w:r w:rsidR="000D4D22" w:rsidRPr="005C0765">
        <w:rPr>
          <w:rFonts w:ascii="Times New Roman" w:hAnsi="Times New Roman" w:cs="Times New Roman"/>
        </w:rPr>
        <w:t xml:space="preserve"> również</w:t>
      </w:r>
      <w:r w:rsidR="008269F0" w:rsidRPr="005C0765">
        <w:rPr>
          <w:rFonts w:ascii="Times New Roman" w:hAnsi="Times New Roman" w:cs="Times New Roman"/>
        </w:rPr>
        <w:t>, że RARS będzie uprawnion</w:t>
      </w:r>
      <w:r w:rsidR="002057FD" w:rsidRPr="005C0765">
        <w:rPr>
          <w:rFonts w:ascii="Times New Roman" w:hAnsi="Times New Roman" w:cs="Times New Roman"/>
        </w:rPr>
        <w:t>a</w:t>
      </w:r>
      <w:r w:rsidR="008269F0" w:rsidRPr="005C0765">
        <w:rPr>
          <w:rFonts w:ascii="Times New Roman" w:hAnsi="Times New Roman" w:cs="Times New Roman"/>
        </w:rPr>
        <w:t xml:space="preserve"> do przyjmowania w formie darowizny, jak również nabywania produktów leczniczych, które zostaną następnie dostarczone na terytorium Ukrainy jako element szerszej pomocy humanitarnej związanej z</w:t>
      </w:r>
      <w:r w:rsidR="008F2BC5" w:rsidRPr="005C0765">
        <w:rPr>
          <w:rFonts w:ascii="Times New Roman" w:hAnsi="Times New Roman" w:cs="Times New Roman"/>
        </w:rPr>
        <w:t> </w:t>
      </w:r>
      <w:r w:rsidR="008269F0" w:rsidRPr="005C0765">
        <w:rPr>
          <w:rFonts w:ascii="Times New Roman" w:hAnsi="Times New Roman" w:cs="Times New Roman"/>
        </w:rPr>
        <w:t>przeciwdziałaniem skutkom rosyjskiej inwazji. Działalność RARS nie będzie stanowiła obrotu w</w:t>
      </w:r>
      <w:r w:rsidR="008F2BC5" w:rsidRPr="005C0765">
        <w:rPr>
          <w:rFonts w:ascii="Times New Roman" w:hAnsi="Times New Roman" w:cs="Times New Roman"/>
        </w:rPr>
        <w:t> </w:t>
      </w:r>
      <w:r w:rsidR="008269F0" w:rsidRPr="005C0765">
        <w:rPr>
          <w:rFonts w:ascii="Times New Roman" w:hAnsi="Times New Roman" w:cs="Times New Roman"/>
        </w:rPr>
        <w:t xml:space="preserve">rozumieniu przepisów </w:t>
      </w:r>
      <w:r w:rsidR="00541A2C" w:rsidRPr="005C0765">
        <w:rPr>
          <w:rFonts w:ascii="Times New Roman" w:hAnsi="Times New Roman" w:cs="Times New Roman"/>
        </w:rPr>
        <w:t>ustawy z</w:t>
      </w:r>
      <w:r w:rsidR="000D4D22" w:rsidRPr="005C0765">
        <w:rPr>
          <w:rFonts w:ascii="Times New Roman" w:hAnsi="Times New Roman" w:cs="Times New Roman"/>
        </w:rPr>
        <w:t> </w:t>
      </w:r>
      <w:r w:rsidR="00541A2C" w:rsidRPr="005C0765">
        <w:rPr>
          <w:rFonts w:ascii="Times New Roman" w:hAnsi="Times New Roman" w:cs="Times New Roman"/>
        </w:rPr>
        <w:t>dnia 6 września 2001</w:t>
      </w:r>
      <w:r w:rsidR="00541A2C" w:rsidRPr="005C0765">
        <w:rPr>
          <w:rFonts w:ascii="Times New Roman" w:hAnsi="Times New Roman" w:cs="Times New Roman"/>
          <w:b/>
        </w:rPr>
        <w:t xml:space="preserve"> </w:t>
      </w:r>
      <w:r w:rsidR="00541A2C" w:rsidRPr="005C0765">
        <w:rPr>
          <w:rFonts w:ascii="Times New Roman" w:hAnsi="Times New Roman" w:cs="Times New Roman"/>
        </w:rPr>
        <w:t>r. – Prawo farmaceutyczne</w:t>
      </w:r>
      <w:r w:rsidR="008269F0" w:rsidRPr="005C0765">
        <w:rPr>
          <w:rFonts w:ascii="Times New Roman" w:hAnsi="Times New Roman" w:cs="Times New Roman"/>
        </w:rPr>
        <w:t xml:space="preserve">, </w:t>
      </w:r>
      <w:r w:rsidR="000D4D22" w:rsidRPr="005C0765">
        <w:rPr>
          <w:rFonts w:ascii="Times New Roman" w:hAnsi="Times New Roman" w:cs="Times New Roman"/>
        </w:rPr>
        <w:t xml:space="preserve">której </w:t>
      </w:r>
      <w:r w:rsidR="008269F0" w:rsidRPr="005C0765">
        <w:rPr>
          <w:rFonts w:ascii="Times New Roman" w:hAnsi="Times New Roman" w:cs="Times New Roman"/>
        </w:rPr>
        <w:t>przepisy będą stosowane jedynie w</w:t>
      </w:r>
      <w:r w:rsidR="000D4D22" w:rsidRPr="005C0765">
        <w:rPr>
          <w:rFonts w:ascii="Times New Roman" w:hAnsi="Times New Roman" w:cs="Times New Roman"/>
        </w:rPr>
        <w:t> </w:t>
      </w:r>
      <w:r w:rsidR="008269F0" w:rsidRPr="005C0765">
        <w:rPr>
          <w:rFonts w:ascii="Times New Roman" w:hAnsi="Times New Roman" w:cs="Times New Roman"/>
        </w:rPr>
        <w:t xml:space="preserve">określonych sytuacjach. </w:t>
      </w:r>
      <w:r w:rsidR="000D4D22" w:rsidRPr="005C0765">
        <w:rPr>
          <w:rFonts w:ascii="Times New Roman" w:hAnsi="Times New Roman" w:cs="Times New Roman"/>
        </w:rPr>
        <w:t xml:space="preserve">Projekt reguluje także </w:t>
      </w:r>
      <w:r w:rsidR="008269F0" w:rsidRPr="005C0765">
        <w:rPr>
          <w:rFonts w:ascii="Times New Roman" w:hAnsi="Times New Roman" w:cs="Times New Roman"/>
        </w:rPr>
        <w:t>prowadzenie przez RARS dystrybucji produktów leczniczych niedopuszczonych do</w:t>
      </w:r>
      <w:r w:rsidR="008F2BC5" w:rsidRPr="005C0765">
        <w:rPr>
          <w:rFonts w:ascii="Times New Roman" w:hAnsi="Times New Roman" w:cs="Times New Roman"/>
        </w:rPr>
        <w:t> </w:t>
      </w:r>
      <w:r w:rsidR="008269F0" w:rsidRPr="005C0765">
        <w:rPr>
          <w:rFonts w:ascii="Times New Roman" w:hAnsi="Times New Roman" w:cs="Times New Roman"/>
        </w:rPr>
        <w:t>obrotu na terytorium Rzeczypospolitej Polskiej, co uzasadnione jest koniecznością zapewnienia obsługi logistycznej produktów pochodzących ze źródeł zagranicznych, w</w:t>
      </w:r>
      <w:r w:rsidR="000D4D22" w:rsidRPr="005C0765">
        <w:rPr>
          <w:rFonts w:ascii="Times New Roman" w:hAnsi="Times New Roman" w:cs="Times New Roman"/>
        </w:rPr>
        <w:t> </w:t>
      </w:r>
      <w:r w:rsidR="008269F0" w:rsidRPr="005C0765">
        <w:rPr>
          <w:rFonts w:ascii="Times New Roman" w:hAnsi="Times New Roman" w:cs="Times New Roman"/>
        </w:rPr>
        <w:t>szczególności sprowadzanych w</w:t>
      </w:r>
      <w:r w:rsidR="00541A2C" w:rsidRPr="005C0765">
        <w:rPr>
          <w:rFonts w:ascii="Times New Roman" w:hAnsi="Times New Roman" w:cs="Times New Roman"/>
        </w:rPr>
        <w:t> </w:t>
      </w:r>
      <w:r w:rsidR="008269F0" w:rsidRPr="005C0765">
        <w:rPr>
          <w:rFonts w:ascii="Times New Roman" w:hAnsi="Times New Roman" w:cs="Times New Roman"/>
        </w:rPr>
        <w:t>ramach Unijnego Mechanizmu Ochrony Ludności.</w:t>
      </w:r>
    </w:p>
    <w:p w:rsidR="008269F0" w:rsidRPr="005C0765" w:rsidRDefault="000D4D22" w:rsidP="009147CD">
      <w:pPr>
        <w:spacing w:after="0" w:line="276" w:lineRule="auto"/>
        <w:jc w:val="both"/>
        <w:rPr>
          <w:rFonts w:ascii="Times New Roman" w:hAnsi="Times New Roman" w:cs="Times New Roman"/>
        </w:rPr>
      </w:pPr>
      <w:r w:rsidRPr="005C0765">
        <w:rPr>
          <w:rFonts w:ascii="Times New Roman" w:hAnsi="Times New Roman" w:cs="Times New Roman"/>
        </w:rPr>
        <w:t>Regulacja nakłada obowiązek</w:t>
      </w:r>
      <w:r w:rsidR="008269F0" w:rsidRPr="005C0765">
        <w:rPr>
          <w:rFonts w:ascii="Times New Roman" w:hAnsi="Times New Roman" w:cs="Times New Roman"/>
        </w:rPr>
        <w:t xml:space="preserve"> </w:t>
      </w:r>
      <w:r w:rsidRPr="005C0765">
        <w:rPr>
          <w:rFonts w:ascii="Times New Roman" w:hAnsi="Times New Roman" w:cs="Times New Roman"/>
        </w:rPr>
        <w:t xml:space="preserve">na RARS </w:t>
      </w:r>
      <w:r w:rsidR="008269F0" w:rsidRPr="005C0765">
        <w:rPr>
          <w:rFonts w:ascii="Times New Roman" w:hAnsi="Times New Roman" w:cs="Times New Roman"/>
        </w:rPr>
        <w:t xml:space="preserve">do przekazywania tygodniowych zestawień produktów leczniczych przyjętych z rynku krajowego (dopuszczonych do obrotu na terytorium </w:t>
      </w:r>
      <w:r w:rsidR="00E83142" w:rsidRPr="005C0765">
        <w:rPr>
          <w:rFonts w:ascii="Times New Roman" w:hAnsi="Times New Roman" w:cs="Times New Roman"/>
        </w:rPr>
        <w:t>Rzeczypospolitej Polskiej</w:t>
      </w:r>
      <w:r w:rsidR="008269F0" w:rsidRPr="005C0765">
        <w:rPr>
          <w:rFonts w:ascii="Times New Roman" w:hAnsi="Times New Roman" w:cs="Times New Roman"/>
        </w:rPr>
        <w:t>) do</w:t>
      </w:r>
      <w:r w:rsidR="008F2BC5" w:rsidRPr="005C0765">
        <w:rPr>
          <w:rFonts w:ascii="Times New Roman" w:hAnsi="Times New Roman" w:cs="Times New Roman"/>
        </w:rPr>
        <w:t> </w:t>
      </w:r>
      <w:r w:rsidR="008269F0" w:rsidRPr="005C0765">
        <w:rPr>
          <w:rFonts w:ascii="Times New Roman" w:hAnsi="Times New Roman" w:cs="Times New Roman"/>
        </w:rPr>
        <w:t xml:space="preserve">Głównego Inspektora Farmaceutycznego w celu uwzględnienia działań pomocowych </w:t>
      </w:r>
      <w:r w:rsidR="008269F0" w:rsidRPr="005C0765">
        <w:rPr>
          <w:rFonts w:ascii="Times New Roman" w:hAnsi="Times New Roman" w:cs="Times New Roman"/>
        </w:rPr>
        <w:lastRenderedPageBreak/>
        <w:t>powadzonych przez RARS w bieżącym monitoringu krajowej dostępności produktów leczniczych. W</w:t>
      </w:r>
      <w:r w:rsidR="00E83142" w:rsidRPr="005C0765">
        <w:rPr>
          <w:rFonts w:ascii="Times New Roman" w:hAnsi="Times New Roman" w:cs="Times New Roman"/>
        </w:rPr>
        <w:t> </w:t>
      </w:r>
      <w:r w:rsidR="008269F0" w:rsidRPr="005C0765">
        <w:rPr>
          <w:rFonts w:ascii="Times New Roman" w:hAnsi="Times New Roman" w:cs="Times New Roman"/>
        </w:rPr>
        <w:t xml:space="preserve">przypadku zidentyfikowania przez Głównego Inspektora Farmaceutycznego trendów, które mogą doprowadzić do braków kluczowych produktów leczniczych na rynku polskim </w:t>
      </w:r>
      <w:r w:rsidR="008F2BC5" w:rsidRPr="005C0765">
        <w:rPr>
          <w:rFonts w:ascii="Times New Roman" w:hAnsi="Times New Roman" w:cs="Times New Roman"/>
        </w:rPr>
        <w:t>–</w:t>
      </w:r>
      <w:r w:rsidR="008269F0" w:rsidRPr="005C0765">
        <w:rPr>
          <w:rFonts w:ascii="Times New Roman" w:hAnsi="Times New Roman" w:cs="Times New Roman"/>
        </w:rPr>
        <w:t xml:space="preserve"> w szczególności w</w:t>
      </w:r>
      <w:r w:rsidR="00E83142" w:rsidRPr="005C0765">
        <w:rPr>
          <w:rFonts w:ascii="Times New Roman" w:hAnsi="Times New Roman" w:cs="Times New Roman"/>
        </w:rPr>
        <w:t> </w:t>
      </w:r>
      <w:r w:rsidR="008269F0" w:rsidRPr="005C0765">
        <w:rPr>
          <w:rFonts w:ascii="Times New Roman" w:hAnsi="Times New Roman" w:cs="Times New Roman"/>
        </w:rPr>
        <w:t>związku z</w:t>
      </w:r>
      <w:r w:rsidR="008F2BC5" w:rsidRPr="005C0765">
        <w:rPr>
          <w:rFonts w:ascii="Times New Roman" w:hAnsi="Times New Roman" w:cs="Times New Roman"/>
        </w:rPr>
        <w:t> </w:t>
      </w:r>
      <w:r w:rsidR="008269F0" w:rsidRPr="005C0765">
        <w:rPr>
          <w:rFonts w:ascii="Times New Roman" w:hAnsi="Times New Roman" w:cs="Times New Roman"/>
        </w:rPr>
        <w:t xml:space="preserve">ciągłym napływem uchodźców z Ukrainy </w:t>
      </w:r>
      <w:r w:rsidR="008F2BC5" w:rsidRPr="005C0765">
        <w:rPr>
          <w:rFonts w:ascii="Times New Roman" w:hAnsi="Times New Roman" w:cs="Times New Roman"/>
        </w:rPr>
        <w:t>–</w:t>
      </w:r>
      <w:r w:rsidR="008269F0" w:rsidRPr="005C0765">
        <w:rPr>
          <w:rFonts w:ascii="Times New Roman" w:hAnsi="Times New Roman" w:cs="Times New Roman"/>
        </w:rPr>
        <w:t xml:space="preserve"> będzie on zobowiązany do przekazania informacji w tym zakresie ministrowi właściwemu do spraw zdrowia, który jest odpowiedzialny za</w:t>
      </w:r>
      <w:r w:rsidR="00E83142" w:rsidRPr="005C0765">
        <w:rPr>
          <w:rFonts w:ascii="Times New Roman" w:hAnsi="Times New Roman" w:cs="Times New Roman"/>
        </w:rPr>
        <w:t> </w:t>
      </w:r>
      <w:r w:rsidR="008269F0" w:rsidRPr="005C0765">
        <w:rPr>
          <w:rFonts w:ascii="Times New Roman" w:hAnsi="Times New Roman" w:cs="Times New Roman"/>
        </w:rPr>
        <w:t xml:space="preserve">politykę lekową państwa. </w:t>
      </w:r>
      <w:r w:rsidR="005A7AE2" w:rsidRPr="005C0765">
        <w:rPr>
          <w:rFonts w:ascii="Times New Roman" w:hAnsi="Times New Roman" w:cs="Times New Roman"/>
        </w:rPr>
        <w:t>Określono</w:t>
      </w:r>
      <w:r w:rsidR="008269F0" w:rsidRPr="005C0765">
        <w:rPr>
          <w:rFonts w:ascii="Times New Roman" w:hAnsi="Times New Roman" w:cs="Times New Roman"/>
        </w:rPr>
        <w:t xml:space="preserve"> również zobowiązanie RARS do notyfikacji dostaw i zamiaru wywozu produktów leczniczych zawierających substancje kontrolowane (środki odurzające lub substancje psychotropowe) do Głównego Inspektora Farmaceutycznego. Wymóg ten ma na celu zabezpieczenie wykonywania zobowiązań z zakresie nadzoru nad transgranicznym transportem substancji kontrolowanych nałożonych na Polskę przez Jednolitą Konwencję o środkach odurzających z 1961 r., Konwencję o</w:t>
      </w:r>
      <w:r w:rsidR="008F2BC5" w:rsidRPr="005C0765">
        <w:rPr>
          <w:rFonts w:ascii="Times New Roman" w:hAnsi="Times New Roman" w:cs="Times New Roman"/>
        </w:rPr>
        <w:t> </w:t>
      </w:r>
      <w:r w:rsidR="008269F0" w:rsidRPr="005C0765">
        <w:rPr>
          <w:rFonts w:ascii="Times New Roman" w:hAnsi="Times New Roman" w:cs="Times New Roman"/>
        </w:rPr>
        <w:t>środkach odurzających z 1971 r. oraz Konwencję o zwalczaniu nielegalnego obrotu środkami odurzającymi i substancjami psychotropowymi z 1988 r. Przyjęte rozwiązania opierają się na</w:t>
      </w:r>
      <w:r w:rsidR="008F2BC5" w:rsidRPr="005C0765">
        <w:rPr>
          <w:rFonts w:ascii="Times New Roman" w:hAnsi="Times New Roman" w:cs="Times New Roman"/>
        </w:rPr>
        <w:t> </w:t>
      </w:r>
      <w:r w:rsidR="008269F0" w:rsidRPr="005C0765">
        <w:rPr>
          <w:rFonts w:ascii="Times New Roman" w:hAnsi="Times New Roman" w:cs="Times New Roman"/>
        </w:rPr>
        <w:t xml:space="preserve">rekomendacjach Międzynarodowego Organu Kontroli Środków Odurzających (INCB) oraz Światowej Organizacji Zdrowia (WHO) dotyczących dostarczania produktów leczniczych zawierających substancje kontrolowane na terytorium Ukrainy. </w:t>
      </w:r>
      <w:r w:rsidR="008F2BC5" w:rsidRPr="005C0765">
        <w:rPr>
          <w:rFonts w:ascii="Times New Roman" w:hAnsi="Times New Roman" w:cs="Times New Roman"/>
        </w:rPr>
        <w:t xml:space="preserve">Wskazany </w:t>
      </w:r>
      <w:r w:rsidR="008269F0" w:rsidRPr="005C0765">
        <w:rPr>
          <w:rFonts w:ascii="Times New Roman" w:hAnsi="Times New Roman" w:cs="Times New Roman"/>
        </w:rPr>
        <w:t>mechanizm sprowadza się do notyfikacji do Głównego Inspektora Farmaceutycznego planowanej dostawy takich produktów leczniczych przy zastosowaniu formularza określonego w wytycznych WHO na co najmniej dobę przed jej dokonaniem i następczej zgody Głównego Inspektora Farmaceutycznego. Dla usprawnienia komunikacji przewidziano wymóg prowadzenia wymiany informacji w</w:t>
      </w:r>
      <w:r w:rsidR="008F2BC5" w:rsidRPr="005C0765">
        <w:rPr>
          <w:rFonts w:ascii="Times New Roman" w:hAnsi="Times New Roman" w:cs="Times New Roman"/>
        </w:rPr>
        <w:t> </w:t>
      </w:r>
      <w:r w:rsidR="008269F0" w:rsidRPr="005C0765">
        <w:rPr>
          <w:rFonts w:ascii="Times New Roman" w:hAnsi="Times New Roman" w:cs="Times New Roman"/>
        </w:rPr>
        <w:t>przedmiotowym zakresie wyłącznie za pośrednictwem środków komunikacji elektronicznej, a</w:t>
      </w:r>
      <w:r w:rsidR="008F2BC5" w:rsidRPr="005C0765">
        <w:rPr>
          <w:rFonts w:ascii="Times New Roman" w:hAnsi="Times New Roman" w:cs="Times New Roman"/>
        </w:rPr>
        <w:t> </w:t>
      </w:r>
      <w:r w:rsidR="008269F0" w:rsidRPr="005C0765">
        <w:rPr>
          <w:rFonts w:ascii="Times New Roman" w:hAnsi="Times New Roman" w:cs="Times New Roman"/>
        </w:rPr>
        <w:t>w</w:t>
      </w:r>
      <w:r w:rsidR="008F2BC5" w:rsidRPr="005C0765">
        <w:rPr>
          <w:rFonts w:ascii="Times New Roman" w:hAnsi="Times New Roman" w:cs="Times New Roman"/>
        </w:rPr>
        <w:t> </w:t>
      </w:r>
      <w:r w:rsidR="008269F0" w:rsidRPr="005C0765">
        <w:rPr>
          <w:rFonts w:ascii="Times New Roman" w:hAnsi="Times New Roman" w:cs="Times New Roman"/>
        </w:rPr>
        <w:t xml:space="preserve">uzasadnionych przypadkach również telefonicznie. </w:t>
      </w:r>
    </w:p>
    <w:p w:rsidR="008269F0" w:rsidRPr="005C0765" w:rsidRDefault="008F2BC5" w:rsidP="009147CD">
      <w:pPr>
        <w:spacing w:after="0" w:line="276" w:lineRule="auto"/>
        <w:jc w:val="both"/>
        <w:rPr>
          <w:rFonts w:ascii="Times New Roman" w:hAnsi="Times New Roman" w:cs="Times New Roman"/>
        </w:rPr>
      </w:pPr>
      <w:r w:rsidRPr="005C0765">
        <w:rPr>
          <w:rFonts w:ascii="Times New Roman" w:hAnsi="Times New Roman" w:cs="Times New Roman"/>
        </w:rPr>
        <w:t xml:space="preserve">Przewiduje się także </w:t>
      </w:r>
      <w:r w:rsidR="008269F0" w:rsidRPr="005C0765">
        <w:rPr>
          <w:rFonts w:ascii="Times New Roman" w:hAnsi="Times New Roman" w:cs="Times New Roman"/>
        </w:rPr>
        <w:t xml:space="preserve">możliwość zlecenia przez RARS </w:t>
      </w:r>
      <w:r w:rsidR="00541A2C" w:rsidRPr="005C0765">
        <w:rPr>
          <w:rFonts w:ascii="Times New Roman" w:hAnsi="Times New Roman" w:cs="Times New Roman"/>
        </w:rPr>
        <w:t>–</w:t>
      </w:r>
      <w:r w:rsidR="008269F0" w:rsidRPr="005C0765">
        <w:rPr>
          <w:rFonts w:ascii="Times New Roman" w:hAnsi="Times New Roman" w:cs="Times New Roman"/>
        </w:rPr>
        <w:t xml:space="preserve"> na podstawie umowy </w:t>
      </w:r>
      <w:r w:rsidR="00541A2C" w:rsidRPr="005C0765">
        <w:rPr>
          <w:rFonts w:ascii="Times New Roman" w:hAnsi="Times New Roman" w:cs="Times New Roman"/>
        </w:rPr>
        <w:t>–</w:t>
      </w:r>
      <w:r w:rsidR="008269F0" w:rsidRPr="005C0765">
        <w:rPr>
          <w:rFonts w:ascii="Times New Roman" w:hAnsi="Times New Roman" w:cs="Times New Roman"/>
        </w:rPr>
        <w:t xml:space="preserve"> przechowywania i</w:t>
      </w:r>
      <w:r w:rsidRPr="005C0765">
        <w:rPr>
          <w:rFonts w:ascii="Times New Roman" w:hAnsi="Times New Roman" w:cs="Times New Roman"/>
        </w:rPr>
        <w:t> </w:t>
      </w:r>
      <w:r w:rsidR="008269F0" w:rsidRPr="005C0765">
        <w:rPr>
          <w:rFonts w:ascii="Times New Roman" w:hAnsi="Times New Roman" w:cs="Times New Roman"/>
        </w:rPr>
        <w:t>transportu produktów leczniczych przeznaczonych na pomoc humanitarną na terytorium Ukrainy podmiotowi posiadającemu zezwolenie na prowadzenie hurtowni farmaceutycznej. Rozwiązanie to</w:t>
      </w:r>
      <w:r w:rsidRPr="005C0765">
        <w:rPr>
          <w:rFonts w:ascii="Times New Roman" w:hAnsi="Times New Roman" w:cs="Times New Roman"/>
        </w:rPr>
        <w:t> </w:t>
      </w:r>
      <w:r w:rsidR="008269F0" w:rsidRPr="005C0765">
        <w:rPr>
          <w:rFonts w:ascii="Times New Roman" w:hAnsi="Times New Roman" w:cs="Times New Roman"/>
        </w:rPr>
        <w:t xml:space="preserve">jest wzorowane na art. 16 ustawy </w:t>
      </w:r>
      <w:r w:rsidR="00C310B1" w:rsidRPr="005C0765">
        <w:rPr>
          <w:rFonts w:ascii="Times New Roman" w:hAnsi="Times New Roman" w:cs="Times New Roman"/>
        </w:rPr>
        <w:t xml:space="preserve">z dnia 17 grudnia 2020 r. </w:t>
      </w:r>
      <w:r w:rsidR="008269F0" w:rsidRPr="005C0765">
        <w:rPr>
          <w:rFonts w:ascii="Times New Roman" w:hAnsi="Times New Roman" w:cs="Times New Roman"/>
        </w:rPr>
        <w:t>o rezerwach strategicznych</w:t>
      </w:r>
      <w:r w:rsidR="00C310B1" w:rsidRPr="005C0765">
        <w:rPr>
          <w:rFonts w:ascii="Times New Roman" w:hAnsi="Times New Roman" w:cs="Times New Roman"/>
        </w:rPr>
        <w:t xml:space="preserve"> (Dz. U. z 2022 r. poz. 637, z </w:t>
      </w:r>
      <w:proofErr w:type="spellStart"/>
      <w:r w:rsidR="00C310B1" w:rsidRPr="005C0765">
        <w:rPr>
          <w:rFonts w:ascii="Times New Roman" w:hAnsi="Times New Roman" w:cs="Times New Roman"/>
        </w:rPr>
        <w:t>późn</w:t>
      </w:r>
      <w:proofErr w:type="spellEnd"/>
      <w:r w:rsidR="00C310B1" w:rsidRPr="005C0765">
        <w:rPr>
          <w:rFonts w:ascii="Times New Roman" w:hAnsi="Times New Roman" w:cs="Times New Roman"/>
        </w:rPr>
        <w:t>. zm.)</w:t>
      </w:r>
      <w:r w:rsidR="008269F0" w:rsidRPr="005C0765">
        <w:rPr>
          <w:rFonts w:ascii="Times New Roman" w:hAnsi="Times New Roman" w:cs="Times New Roman"/>
        </w:rPr>
        <w:t xml:space="preserve"> i jest uzasadnione tym, że produkty lecznicze są towarem o</w:t>
      </w:r>
      <w:r w:rsidR="007A4272" w:rsidRPr="005C0765">
        <w:rPr>
          <w:rFonts w:ascii="Times New Roman" w:hAnsi="Times New Roman" w:cs="Times New Roman"/>
        </w:rPr>
        <w:t> </w:t>
      </w:r>
      <w:r w:rsidR="008269F0" w:rsidRPr="005C0765">
        <w:rPr>
          <w:rFonts w:ascii="Times New Roman" w:hAnsi="Times New Roman" w:cs="Times New Roman"/>
        </w:rPr>
        <w:t>szczególnych i specyficznych wymaganiach w zakresie przechowywania i transportu. W</w:t>
      </w:r>
      <w:r w:rsidR="007A4272" w:rsidRPr="005C0765">
        <w:rPr>
          <w:rFonts w:ascii="Times New Roman" w:hAnsi="Times New Roman" w:cs="Times New Roman"/>
        </w:rPr>
        <w:t> </w:t>
      </w:r>
      <w:r w:rsidR="008269F0" w:rsidRPr="005C0765">
        <w:rPr>
          <w:rFonts w:ascii="Times New Roman" w:hAnsi="Times New Roman" w:cs="Times New Roman"/>
        </w:rPr>
        <w:t>konsekwencji uzasadnione jest umożliwienie skorzystania przez RARS z istniejącej już infrastruktury magazynowej i transportowej, którą dostarczyć może wyłącznie podmiot posiadający wskazane zezwolenie. Zleceniobiorca będzie zobowiązany do zapewnienia prawidłowych warunków przechowywania i transportu produktów leczniczych, jak również przekazywania do RARS danych pozwalający na sporządzenie tygodniowego zestawienia dla Głównego Inspektora Farmaceutycznego. Dodatkowym obowiązkiem zleceniobiorcy będzie weryfikowanie warunków transportu przyjmowanych produktów leczniczych w</w:t>
      </w:r>
      <w:r w:rsidRPr="005C0765">
        <w:rPr>
          <w:rFonts w:ascii="Times New Roman" w:hAnsi="Times New Roman" w:cs="Times New Roman"/>
        </w:rPr>
        <w:t> </w:t>
      </w:r>
      <w:r w:rsidR="008269F0" w:rsidRPr="005C0765">
        <w:rPr>
          <w:rFonts w:ascii="Times New Roman" w:hAnsi="Times New Roman" w:cs="Times New Roman"/>
        </w:rPr>
        <w:t>celu wykrycia ewentualnych nieprawidłowości, które mogą wpłynąć na jakość tych produktów. Wymogi przewidziane dla komercyjnego obrotu nakazują odmowę przyjęcia takich dostaw, jednak z</w:t>
      </w:r>
      <w:r w:rsidRPr="005C0765">
        <w:rPr>
          <w:rFonts w:ascii="Times New Roman" w:hAnsi="Times New Roman" w:cs="Times New Roman"/>
        </w:rPr>
        <w:t> </w:t>
      </w:r>
      <w:r w:rsidR="008269F0" w:rsidRPr="005C0765">
        <w:rPr>
          <w:rFonts w:ascii="Times New Roman" w:hAnsi="Times New Roman" w:cs="Times New Roman"/>
        </w:rPr>
        <w:t>uwagi na ekstraordynaryjne okoliczności ustawa przewiduje, że takie dostawy będą przyjmowane, a</w:t>
      </w:r>
      <w:r w:rsidRPr="005C0765">
        <w:rPr>
          <w:rFonts w:ascii="Times New Roman" w:hAnsi="Times New Roman" w:cs="Times New Roman"/>
        </w:rPr>
        <w:t> </w:t>
      </w:r>
      <w:r w:rsidR="008269F0" w:rsidRPr="005C0765">
        <w:rPr>
          <w:rFonts w:ascii="Times New Roman" w:hAnsi="Times New Roman" w:cs="Times New Roman"/>
        </w:rPr>
        <w:t>informacja o nieprawidłowościach przekazywana do RARS. Decyzję o przyjęciu produktów, które były transportowane w nieprawidłowych warunkach będzie każdorazowo podejmować strona ukraińska, na podstawie infor</w:t>
      </w:r>
      <w:r w:rsidR="009147CD" w:rsidRPr="005C0765">
        <w:rPr>
          <w:rFonts w:ascii="Times New Roman" w:hAnsi="Times New Roman" w:cs="Times New Roman"/>
        </w:rPr>
        <w:t>macji przekazanych przez RARS.</w:t>
      </w:r>
    </w:p>
    <w:p w:rsidR="008445BE" w:rsidRPr="005C0765" w:rsidRDefault="008445BE" w:rsidP="009147CD">
      <w:pPr>
        <w:spacing w:after="0" w:line="276" w:lineRule="auto"/>
        <w:jc w:val="both"/>
        <w:rPr>
          <w:rFonts w:ascii="Times New Roman" w:hAnsi="Times New Roman" w:cs="Times New Roman"/>
        </w:rPr>
      </w:pPr>
      <w:r w:rsidRPr="005C0765">
        <w:rPr>
          <w:rFonts w:ascii="Times New Roman" w:hAnsi="Times New Roman" w:cs="Times New Roman"/>
          <w:b/>
        </w:rPr>
        <w:t>3. zmianę art. 2 ust. 3</w:t>
      </w:r>
      <w:r w:rsidRPr="005C0765">
        <w:rPr>
          <w:rFonts w:ascii="Times New Roman" w:hAnsi="Times New Roman" w:cs="Times New Roman"/>
        </w:rPr>
        <w:t xml:space="preserve"> – ma na celu uzupełnienie o zgodę na pobyt ze względów humanitarnych katalogu tytułów pobytowych, których posiadanie wyłącza możliwość uznania pobytu za legalny na podstawie ustawy z dnia 12 marca 2022 r. o pomocy obywatelom Ukrainy w związku z konfliktem zbrojnym na terytorium tego państwa. Zgoda na pobyt ze względów humanitarnych jest bezterminowym tytułem pobytowym. Obywatel Ukrainy posiadający ten tytuł pobytowy ma podstawę do legalnego pobytu na terytorium Rzeczypospolitej Polskiej. Wskazanie tego tytułu w katalogu ww.</w:t>
      </w:r>
      <w:r w:rsidR="005A7AE2" w:rsidRPr="005C0765">
        <w:rPr>
          <w:rFonts w:ascii="Times New Roman" w:hAnsi="Times New Roman" w:cs="Times New Roman"/>
        </w:rPr>
        <w:t> </w:t>
      </w:r>
      <w:r w:rsidRPr="005C0765">
        <w:rPr>
          <w:rFonts w:ascii="Times New Roman" w:hAnsi="Times New Roman" w:cs="Times New Roman"/>
        </w:rPr>
        <w:t>tytułów pobytowych wpisuje się w przyjętą w tym zakresie koncepcję o niestosowaniu rozwiązań dotyczących uznania pobytu za legalny przewidzianych w przedmiotowej ustawie w stosunku do tych obywateli Ukrainy, którzy mają już prawo do pobytu na terytorium Rzeczypospolitej Polskiej</w:t>
      </w:r>
      <w:r w:rsidR="005C0765" w:rsidRPr="005C0765">
        <w:rPr>
          <w:rFonts w:ascii="Times New Roman" w:hAnsi="Times New Roman" w:cs="Times New Roman"/>
        </w:rPr>
        <w:t xml:space="preserve"> z innych tytułów pobytowych. </w:t>
      </w:r>
    </w:p>
    <w:p w:rsidR="00E41994" w:rsidRPr="005C0765" w:rsidRDefault="008445BE" w:rsidP="009147CD">
      <w:pPr>
        <w:spacing w:after="0" w:line="276" w:lineRule="auto"/>
        <w:jc w:val="both"/>
        <w:rPr>
          <w:rFonts w:ascii="Times New Roman" w:hAnsi="Times New Roman" w:cs="Times New Roman"/>
        </w:rPr>
      </w:pPr>
      <w:r w:rsidRPr="005C0765">
        <w:rPr>
          <w:rFonts w:ascii="Times New Roman" w:hAnsi="Times New Roman" w:cs="Times New Roman"/>
          <w:b/>
        </w:rPr>
        <w:lastRenderedPageBreak/>
        <w:t>4</w:t>
      </w:r>
      <w:r w:rsidR="008F2BC5" w:rsidRPr="005C0765">
        <w:rPr>
          <w:rFonts w:ascii="Times New Roman" w:hAnsi="Times New Roman" w:cs="Times New Roman"/>
          <w:b/>
        </w:rPr>
        <w:t>.</w:t>
      </w:r>
      <w:r w:rsidR="008F2BC5" w:rsidRPr="005C0765">
        <w:rPr>
          <w:rFonts w:ascii="Times New Roman" w:hAnsi="Times New Roman" w:cs="Times New Roman"/>
        </w:rPr>
        <w:t xml:space="preserve"> </w:t>
      </w:r>
      <w:r w:rsidR="008F2BC5" w:rsidRPr="005C0765">
        <w:rPr>
          <w:rFonts w:ascii="Times New Roman" w:hAnsi="Times New Roman" w:cs="Times New Roman"/>
          <w:b/>
        </w:rPr>
        <w:t xml:space="preserve">zmianę </w:t>
      </w:r>
      <w:r w:rsidR="00E41994" w:rsidRPr="005C0765">
        <w:rPr>
          <w:rFonts w:ascii="Times New Roman" w:hAnsi="Times New Roman" w:cs="Times New Roman"/>
          <w:b/>
        </w:rPr>
        <w:t>art. 3 ust. 4</w:t>
      </w:r>
      <w:r w:rsidR="008F2BC5" w:rsidRPr="005C0765">
        <w:rPr>
          <w:rFonts w:ascii="Times New Roman" w:hAnsi="Times New Roman" w:cs="Times New Roman"/>
        </w:rPr>
        <w:t xml:space="preserve"> – </w:t>
      </w:r>
      <w:r w:rsidR="00E83142" w:rsidRPr="005C0765">
        <w:rPr>
          <w:rFonts w:ascii="Times New Roman" w:hAnsi="Times New Roman" w:cs="Times New Roman"/>
        </w:rPr>
        <w:t xml:space="preserve">ma na celu </w:t>
      </w:r>
      <w:r w:rsidR="008F2BC5" w:rsidRPr="005C0765">
        <w:rPr>
          <w:rFonts w:ascii="Times New Roman" w:hAnsi="Times New Roman" w:cs="Times New Roman"/>
        </w:rPr>
        <w:t>dodanie</w:t>
      </w:r>
      <w:r w:rsidR="00E41994" w:rsidRPr="005C0765">
        <w:rPr>
          <w:rFonts w:ascii="Times New Roman" w:hAnsi="Times New Roman" w:cs="Times New Roman"/>
        </w:rPr>
        <w:t xml:space="preserve"> do zbioru danych przechowywanych w rejestrze obywateli Ukrainy, którzy przybyli na terytorium Rzeczypo</w:t>
      </w:r>
      <w:r w:rsidR="008F2BC5" w:rsidRPr="005C0765">
        <w:rPr>
          <w:rFonts w:ascii="Times New Roman" w:hAnsi="Times New Roman" w:cs="Times New Roman"/>
        </w:rPr>
        <w:t xml:space="preserve">spolitej Polskiej </w:t>
      </w:r>
      <w:r w:rsidR="00E41994" w:rsidRPr="005C0765">
        <w:rPr>
          <w:rFonts w:ascii="Times New Roman" w:hAnsi="Times New Roman" w:cs="Times New Roman"/>
        </w:rPr>
        <w:t>z terytorium Ukrainy w</w:t>
      </w:r>
      <w:r w:rsidR="00E83142" w:rsidRPr="005C0765">
        <w:rPr>
          <w:rFonts w:ascii="Times New Roman" w:hAnsi="Times New Roman" w:cs="Times New Roman"/>
        </w:rPr>
        <w:t> </w:t>
      </w:r>
      <w:r w:rsidR="00E41994" w:rsidRPr="005C0765">
        <w:rPr>
          <w:rFonts w:ascii="Times New Roman" w:hAnsi="Times New Roman" w:cs="Times New Roman"/>
        </w:rPr>
        <w:t>związku z</w:t>
      </w:r>
      <w:r w:rsidR="00C67298" w:rsidRPr="005C0765">
        <w:rPr>
          <w:rFonts w:ascii="Times New Roman" w:hAnsi="Times New Roman" w:cs="Times New Roman"/>
        </w:rPr>
        <w:t> </w:t>
      </w:r>
      <w:r w:rsidR="00E41994" w:rsidRPr="005C0765">
        <w:rPr>
          <w:rFonts w:ascii="Times New Roman" w:hAnsi="Times New Roman" w:cs="Times New Roman"/>
        </w:rPr>
        <w:t>działaniami wojennymi prowadzonymi na terytorium Ukrainy oraz którzy złożyli wniosek o</w:t>
      </w:r>
      <w:r w:rsidR="00C67298" w:rsidRPr="005C0765">
        <w:rPr>
          <w:rFonts w:ascii="Times New Roman" w:hAnsi="Times New Roman" w:cs="Times New Roman"/>
        </w:rPr>
        <w:t> </w:t>
      </w:r>
      <w:r w:rsidR="00E41994" w:rsidRPr="005C0765">
        <w:rPr>
          <w:rFonts w:ascii="Times New Roman" w:hAnsi="Times New Roman" w:cs="Times New Roman"/>
        </w:rPr>
        <w:t>zarejestrowanie pobytu na terytorium Rzeczypospolitej Polskiej kolejnych elementów, tj.</w:t>
      </w:r>
      <w:r w:rsidR="005A7AE2" w:rsidRPr="005C0765">
        <w:rPr>
          <w:rFonts w:ascii="Times New Roman" w:hAnsi="Times New Roman" w:cs="Times New Roman"/>
        </w:rPr>
        <w:t>:</w:t>
      </w:r>
      <w:r w:rsidR="00E41994" w:rsidRPr="005C0765">
        <w:rPr>
          <w:rFonts w:ascii="Times New Roman" w:hAnsi="Times New Roman" w:cs="Times New Roman"/>
        </w:rPr>
        <w:t xml:space="preserve"> </w:t>
      </w:r>
    </w:p>
    <w:p w:rsidR="00E41994" w:rsidRPr="005C0765" w:rsidRDefault="00E41994" w:rsidP="009147CD">
      <w:pPr>
        <w:spacing w:after="0" w:line="276" w:lineRule="auto"/>
        <w:jc w:val="both"/>
        <w:rPr>
          <w:rFonts w:ascii="Times New Roman" w:hAnsi="Times New Roman" w:cs="Times New Roman"/>
        </w:rPr>
      </w:pPr>
      <w:r w:rsidRPr="005C0765">
        <w:rPr>
          <w:rFonts w:ascii="Times New Roman" w:hAnsi="Times New Roman" w:cs="Times New Roman"/>
        </w:rPr>
        <w:t>- unikaln</w:t>
      </w:r>
      <w:r w:rsidR="005A7AE2" w:rsidRPr="005C0765">
        <w:rPr>
          <w:rFonts w:ascii="Times New Roman" w:hAnsi="Times New Roman" w:cs="Times New Roman"/>
        </w:rPr>
        <w:t>ego</w:t>
      </w:r>
      <w:r w:rsidRPr="005C0765">
        <w:rPr>
          <w:rFonts w:ascii="Times New Roman" w:hAnsi="Times New Roman" w:cs="Times New Roman"/>
        </w:rPr>
        <w:t xml:space="preserve"> numer</w:t>
      </w:r>
      <w:r w:rsidR="005A7AE2" w:rsidRPr="005C0765">
        <w:rPr>
          <w:rFonts w:ascii="Times New Roman" w:hAnsi="Times New Roman" w:cs="Times New Roman"/>
        </w:rPr>
        <w:t>u</w:t>
      </w:r>
      <w:r w:rsidRPr="005C0765">
        <w:rPr>
          <w:rFonts w:ascii="Times New Roman" w:hAnsi="Times New Roman" w:cs="Times New Roman"/>
        </w:rPr>
        <w:t xml:space="preserve"> ewidencyjn</w:t>
      </w:r>
      <w:r w:rsidR="005A7AE2" w:rsidRPr="005C0765">
        <w:rPr>
          <w:rFonts w:ascii="Times New Roman" w:hAnsi="Times New Roman" w:cs="Times New Roman"/>
        </w:rPr>
        <w:t>ego</w:t>
      </w:r>
      <w:r w:rsidRPr="005C0765">
        <w:rPr>
          <w:rFonts w:ascii="Times New Roman" w:hAnsi="Times New Roman" w:cs="Times New Roman"/>
        </w:rPr>
        <w:t xml:space="preserve"> nadan</w:t>
      </w:r>
      <w:r w:rsidR="005A7AE2" w:rsidRPr="005C0765">
        <w:rPr>
          <w:rFonts w:ascii="Times New Roman" w:hAnsi="Times New Roman" w:cs="Times New Roman"/>
        </w:rPr>
        <w:t>ego</w:t>
      </w:r>
      <w:r w:rsidRPr="005C0765">
        <w:rPr>
          <w:rFonts w:ascii="Times New Roman" w:hAnsi="Times New Roman" w:cs="Times New Roman"/>
        </w:rPr>
        <w:t xml:space="preserve"> przez organ ukraiński, jeżeli występuje,</w:t>
      </w:r>
    </w:p>
    <w:p w:rsidR="00E41994" w:rsidRPr="005C0765" w:rsidRDefault="00E41994" w:rsidP="009147CD">
      <w:pPr>
        <w:spacing w:after="0" w:line="276" w:lineRule="auto"/>
        <w:jc w:val="both"/>
        <w:rPr>
          <w:rFonts w:ascii="Times New Roman" w:hAnsi="Times New Roman" w:cs="Times New Roman"/>
        </w:rPr>
      </w:pPr>
      <w:r w:rsidRPr="005C0765">
        <w:rPr>
          <w:rFonts w:ascii="Times New Roman" w:hAnsi="Times New Roman" w:cs="Times New Roman"/>
        </w:rPr>
        <w:t>- miejsc</w:t>
      </w:r>
      <w:r w:rsidR="005A7AE2" w:rsidRPr="005C0765">
        <w:rPr>
          <w:rFonts w:ascii="Times New Roman" w:hAnsi="Times New Roman" w:cs="Times New Roman"/>
        </w:rPr>
        <w:t>a</w:t>
      </w:r>
      <w:r w:rsidRPr="005C0765">
        <w:rPr>
          <w:rFonts w:ascii="Times New Roman" w:hAnsi="Times New Roman" w:cs="Times New Roman"/>
        </w:rPr>
        <w:t xml:space="preserve"> urodzenia, jeżeli występuje,</w:t>
      </w:r>
    </w:p>
    <w:p w:rsidR="00E41994" w:rsidRPr="005C0765" w:rsidRDefault="00E41994" w:rsidP="009147CD">
      <w:pPr>
        <w:spacing w:after="0" w:line="276" w:lineRule="auto"/>
        <w:jc w:val="both"/>
        <w:rPr>
          <w:rFonts w:ascii="Times New Roman" w:hAnsi="Times New Roman" w:cs="Times New Roman"/>
        </w:rPr>
      </w:pPr>
      <w:r w:rsidRPr="005C0765">
        <w:rPr>
          <w:rFonts w:ascii="Times New Roman" w:hAnsi="Times New Roman" w:cs="Times New Roman"/>
        </w:rPr>
        <w:t>- kraj</w:t>
      </w:r>
      <w:r w:rsidR="005A7AE2" w:rsidRPr="005C0765">
        <w:rPr>
          <w:rFonts w:ascii="Times New Roman" w:hAnsi="Times New Roman" w:cs="Times New Roman"/>
        </w:rPr>
        <w:t>u</w:t>
      </w:r>
      <w:r w:rsidRPr="005C0765">
        <w:rPr>
          <w:rFonts w:ascii="Times New Roman" w:hAnsi="Times New Roman" w:cs="Times New Roman"/>
        </w:rPr>
        <w:t xml:space="preserve"> urodzenia, jeżeli występuje,</w:t>
      </w:r>
    </w:p>
    <w:p w:rsidR="00E41994" w:rsidRPr="005C0765" w:rsidRDefault="005A7AE2" w:rsidP="009147CD">
      <w:pPr>
        <w:spacing w:after="0" w:line="276" w:lineRule="auto"/>
        <w:jc w:val="both"/>
        <w:rPr>
          <w:rFonts w:ascii="Times New Roman" w:hAnsi="Times New Roman" w:cs="Times New Roman"/>
        </w:rPr>
      </w:pPr>
      <w:r w:rsidRPr="005C0765">
        <w:rPr>
          <w:rFonts w:ascii="Times New Roman" w:hAnsi="Times New Roman" w:cs="Times New Roman"/>
        </w:rPr>
        <w:t>- fotografii</w:t>
      </w:r>
      <w:r w:rsidR="00E41994" w:rsidRPr="005C0765">
        <w:rPr>
          <w:rFonts w:ascii="Times New Roman" w:hAnsi="Times New Roman" w:cs="Times New Roman"/>
        </w:rPr>
        <w:t xml:space="preserve">, którą załącza się do </w:t>
      </w:r>
      <w:r w:rsidRPr="005C0765">
        <w:rPr>
          <w:rFonts w:ascii="Times New Roman" w:hAnsi="Times New Roman" w:cs="Times New Roman"/>
        </w:rPr>
        <w:t>wniosku o nadanie numeru PESEL, jeżeli występuje,</w:t>
      </w:r>
    </w:p>
    <w:p w:rsidR="00E41994" w:rsidRPr="005C0765" w:rsidRDefault="00C67298" w:rsidP="009147CD">
      <w:pPr>
        <w:spacing w:after="0" w:line="276" w:lineRule="auto"/>
        <w:jc w:val="both"/>
        <w:rPr>
          <w:rFonts w:ascii="Times New Roman" w:hAnsi="Times New Roman" w:cs="Times New Roman"/>
        </w:rPr>
      </w:pPr>
      <w:r w:rsidRPr="005C0765">
        <w:rPr>
          <w:rFonts w:ascii="Times New Roman" w:hAnsi="Times New Roman" w:cs="Times New Roman"/>
        </w:rPr>
        <w:t xml:space="preserve">- </w:t>
      </w:r>
      <w:r w:rsidR="00E41994" w:rsidRPr="005C0765">
        <w:rPr>
          <w:rFonts w:ascii="Times New Roman" w:hAnsi="Times New Roman" w:cs="Times New Roman"/>
        </w:rPr>
        <w:t>odwzorowani</w:t>
      </w:r>
      <w:r w:rsidR="005A7AE2" w:rsidRPr="005C0765">
        <w:rPr>
          <w:rFonts w:ascii="Times New Roman" w:hAnsi="Times New Roman" w:cs="Times New Roman"/>
        </w:rPr>
        <w:t>a</w:t>
      </w:r>
      <w:r w:rsidR="00E41994" w:rsidRPr="005C0765">
        <w:rPr>
          <w:rFonts w:ascii="Times New Roman" w:hAnsi="Times New Roman" w:cs="Times New Roman"/>
        </w:rPr>
        <w:t xml:space="preserve"> własnoręcznego podpisu osoby,</w:t>
      </w:r>
      <w:r w:rsidRPr="005C0765">
        <w:rPr>
          <w:rFonts w:ascii="Times New Roman" w:hAnsi="Times New Roman" w:cs="Times New Roman"/>
        </w:rPr>
        <w:t xml:space="preserve"> która ukończyła 12 rok życia, </w:t>
      </w:r>
      <w:r w:rsidR="00E41994" w:rsidRPr="005C0765">
        <w:rPr>
          <w:rFonts w:ascii="Times New Roman" w:hAnsi="Times New Roman" w:cs="Times New Roman"/>
        </w:rPr>
        <w:t>z wyjątkiem osoby, która nie może złożyć podpisu.</w:t>
      </w:r>
    </w:p>
    <w:p w:rsidR="00E41994" w:rsidRPr="005C0765" w:rsidRDefault="00E41994" w:rsidP="009147CD">
      <w:pPr>
        <w:spacing w:after="0" w:line="276" w:lineRule="auto"/>
        <w:jc w:val="both"/>
        <w:rPr>
          <w:rFonts w:ascii="Times New Roman" w:hAnsi="Times New Roman" w:cs="Times New Roman"/>
        </w:rPr>
      </w:pPr>
      <w:r w:rsidRPr="005C0765">
        <w:rPr>
          <w:rFonts w:ascii="Times New Roman" w:hAnsi="Times New Roman" w:cs="Times New Roman"/>
        </w:rPr>
        <w:t>Zgodnie z obowiązującym art. 3 ust. 4 ustawy z dnia 12 marca 2022 r. o pomocy obywatelom Ukrainy w związku z konfliktem zbroj</w:t>
      </w:r>
      <w:r w:rsidR="00C67298" w:rsidRPr="005C0765">
        <w:rPr>
          <w:rFonts w:ascii="Times New Roman" w:hAnsi="Times New Roman" w:cs="Times New Roman"/>
        </w:rPr>
        <w:t xml:space="preserve">nym na terytorium tego państwa </w:t>
      </w:r>
      <w:r w:rsidRPr="005C0765">
        <w:rPr>
          <w:rFonts w:ascii="Times New Roman" w:hAnsi="Times New Roman" w:cs="Times New Roman"/>
        </w:rPr>
        <w:t>przedmiotowy rejestr prowadzi w</w:t>
      </w:r>
      <w:r w:rsidR="00C67298" w:rsidRPr="005C0765">
        <w:rPr>
          <w:rFonts w:ascii="Times New Roman" w:hAnsi="Times New Roman" w:cs="Times New Roman"/>
        </w:rPr>
        <w:t> </w:t>
      </w:r>
      <w:r w:rsidRPr="005C0765">
        <w:rPr>
          <w:rFonts w:ascii="Times New Roman" w:hAnsi="Times New Roman" w:cs="Times New Roman"/>
        </w:rPr>
        <w:t xml:space="preserve">systemie teleinformatycznym Komendant Główny Straży Granicznej. W rejestrze przechowuje się dane obywateli Ukrainy, którzy złożyli, w dowolnym organie wykonawczym gminy na terytorium Rzeczypospolitej Polskiej, wniosek o nadanie numeru PESEL. Zgodnie natomiast z art. 4 ust. 4 ustawy wniosek o nadanie numeru PESEL zawiera m.in. elementy, które zostały </w:t>
      </w:r>
      <w:r w:rsidR="00C67298" w:rsidRPr="005C0765">
        <w:rPr>
          <w:rFonts w:ascii="Times New Roman" w:hAnsi="Times New Roman" w:cs="Times New Roman"/>
        </w:rPr>
        <w:t>wskazane</w:t>
      </w:r>
      <w:r w:rsidRPr="005C0765">
        <w:rPr>
          <w:rFonts w:ascii="Times New Roman" w:hAnsi="Times New Roman" w:cs="Times New Roman"/>
        </w:rPr>
        <w:t xml:space="preserve"> w</w:t>
      </w:r>
      <w:r w:rsidR="00C67298" w:rsidRPr="005C0765">
        <w:rPr>
          <w:rFonts w:ascii="Times New Roman" w:hAnsi="Times New Roman" w:cs="Times New Roman"/>
        </w:rPr>
        <w:t> </w:t>
      </w:r>
      <w:r w:rsidR="00E92C81" w:rsidRPr="005C0765">
        <w:rPr>
          <w:rFonts w:ascii="Times New Roman" w:hAnsi="Times New Roman" w:cs="Times New Roman"/>
        </w:rPr>
        <w:t>zmienianym</w:t>
      </w:r>
      <w:r w:rsidRPr="005C0765">
        <w:rPr>
          <w:rFonts w:ascii="Times New Roman" w:hAnsi="Times New Roman" w:cs="Times New Roman"/>
        </w:rPr>
        <w:t xml:space="preserve"> przepisie. </w:t>
      </w:r>
      <w:r w:rsidR="005A7AE2" w:rsidRPr="005C0765">
        <w:rPr>
          <w:rFonts w:ascii="Times New Roman" w:hAnsi="Times New Roman" w:cs="Times New Roman"/>
        </w:rPr>
        <w:t>Dlatego zasadnym jest</w:t>
      </w:r>
      <w:r w:rsidRPr="005C0765">
        <w:rPr>
          <w:rFonts w:ascii="Times New Roman" w:hAnsi="Times New Roman" w:cs="Times New Roman"/>
        </w:rPr>
        <w:t xml:space="preserve"> również wskaza</w:t>
      </w:r>
      <w:r w:rsidR="005A7AE2" w:rsidRPr="005C0765">
        <w:rPr>
          <w:rFonts w:ascii="Times New Roman" w:hAnsi="Times New Roman" w:cs="Times New Roman"/>
        </w:rPr>
        <w:t>nie</w:t>
      </w:r>
      <w:r w:rsidRPr="005C0765">
        <w:rPr>
          <w:rFonts w:ascii="Times New Roman" w:hAnsi="Times New Roman" w:cs="Times New Roman"/>
        </w:rPr>
        <w:t>, iż rejestr prowadzony przez Komendanta Głównego Straży Granicznej będzie zasilany danymi przechowywanymi w rejestrze prowadzonym przez ministra właściwego do spraw informatyzacji.</w:t>
      </w:r>
      <w:r w:rsidR="00C67298" w:rsidRPr="005C0765">
        <w:rPr>
          <w:rFonts w:ascii="Times New Roman" w:hAnsi="Times New Roman" w:cs="Times New Roman"/>
        </w:rPr>
        <w:t xml:space="preserve"> Z</w:t>
      </w:r>
      <w:r w:rsidRPr="005C0765">
        <w:rPr>
          <w:rFonts w:ascii="Times New Roman" w:hAnsi="Times New Roman" w:cs="Times New Roman"/>
        </w:rPr>
        <w:t xml:space="preserve">miana ma na celu likwidację różnic powstałych pomiędzy danymi przechowywanymi w rejestrze prowadzonym przez Komendanta Głównego Straży Granicznej, a danymi przechowywanymi w rejestrze prowadzonym przez ministra właściwego do spraw informatyzacji. Projektowana zmiana służy wyłącznie osiągnięciu spójności pomiędzy danymi przechowywanymi w obu rejestrach. </w:t>
      </w:r>
    </w:p>
    <w:p w:rsidR="00CD6E01" w:rsidRPr="005C0765" w:rsidRDefault="008445BE" w:rsidP="009147CD">
      <w:pPr>
        <w:spacing w:after="0" w:line="276" w:lineRule="auto"/>
        <w:jc w:val="both"/>
        <w:rPr>
          <w:rFonts w:ascii="Times New Roman" w:hAnsi="Times New Roman" w:cs="Times New Roman"/>
        </w:rPr>
      </w:pPr>
      <w:r w:rsidRPr="005C0765">
        <w:rPr>
          <w:rFonts w:ascii="Times New Roman" w:hAnsi="Times New Roman" w:cs="Times New Roman"/>
          <w:b/>
        </w:rPr>
        <w:t>5</w:t>
      </w:r>
      <w:r w:rsidR="00C67298" w:rsidRPr="005C0765">
        <w:rPr>
          <w:rFonts w:ascii="Times New Roman" w:hAnsi="Times New Roman" w:cs="Times New Roman"/>
          <w:b/>
        </w:rPr>
        <w:t>. d</w:t>
      </w:r>
      <w:r w:rsidR="00497E06" w:rsidRPr="005C0765">
        <w:rPr>
          <w:rFonts w:ascii="Times New Roman" w:hAnsi="Times New Roman" w:cs="Times New Roman"/>
          <w:b/>
        </w:rPr>
        <w:t>oda</w:t>
      </w:r>
      <w:r w:rsidR="00AB1B6B" w:rsidRPr="005C0765">
        <w:rPr>
          <w:rFonts w:ascii="Times New Roman" w:hAnsi="Times New Roman" w:cs="Times New Roman"/>
          <w:b/>
        </w:rPr>
        <w:t>nie</w:t>
      </w:r>
      <w:r w:rsidR="00497E06" w:rsidRPr="005C0765">
        <w:rPr>
          <w:rFonts w:ascii="Times New Roman" w:hAnsi="Times New Roman" w:cs="Times New Roman"/>
          <w:b/>
        </w:rPr>
        <w:t xml:space="preserve"> </w:t>
      </w:r>
      <w:r w:rsidR="00C67298" w:rsidRPr="005C0765">
        <w:rPr>
          <w:rFonts w:ascii="Times New Roman" w:hAnsi="Times New Roman" w:cs="Times New Roman"/>
          <w:b/>
        </w:rPr>
        <w:t xml:space="preserve">w </w:t>
      </w:r>
      <w:r w:rsidR="00497E06" w:rsidRPr="005C0765">
        <w:rPr>
          <w:rFonts w:ascii="Times New Roman" w:hAnsi="Times New Roman" w:cs="Times New Roman"/>
          <w:b/>
        </w:rPr>
        <w:t>art. 4 ust. 1a</w:t>
      </w:r>
      <w:r w:rsidR="000314B4" w:rsidRPr="005C0765">
        <w:rPr>
          <w:rFonts w:ascii="Times New Roman" w:hAnsi="Times New Roman" w:cs="Times New Roman"/>
        </w:rPr>
        <w:t xml:space="preserve">, </w:t>
      </w:r>
      <w:r w:rsidR="00C67298" w:rsidRPr="005C0765">
        <w:rPr>
          <w:rFonts w:ascii="Times New Roman" w:hAnsi="Times New Roman" w:cs="Times New Roman"/>
          <w:b/>
        </w:rPr>
        <w:t>3a</w:t>
      </w:r>
      <w:r w:rsidR="000314B4" w:rsidRPr="005C0765">
        <w:rPr>
          <w:rFonts w:ascii="Times New Roman" w:hAnsi="Times New Roman" w:cs="Times New Roman"/>
          <w:b/>
        </w:rPr>
        <w:t xml:space="preserve"> oraz 20a, </w:t>
      </w:r>
      <w:r w:rsidR="00C67298" w:rsidRPr="005C0765">
        <w:rPr>
          <w:rFonts w:ascii="Times New Roman" w:hAnsi="Times New Roman" w:cs="Times New Roman"/>
          <w:b/>
        </w:rPr>
        <w:t>uchylenie w art. 4 w ust. 4 pkt 11</w:t>
      </w:r>
      <w:r w:rsidR="00497E06" w:rsidRPr="005C0765">
        <w:rPr>
          <w:rFonts w:ascii="Times New Roman" w:hAnsi="Times New Roman" w:cs="Times New Roman"/>
        </w:rPr>
        <w:t xml:space="preserve"> </w:t>
      </w:r>
      <w:r w:rsidR="00C67298" w:rsidRPr="005C0765">
        <w:rPr>
          <w:rFonts w:ascii="Times New Roman" w:hAnsi="Times New Roman" w:cs="Times New Roman"/>
        </w:rPr>
        <w:t>– ma na celu doprecyzowanie</w:t>
      </w:r>
      <w:r w:rsidR="00497E06" w:rsidRPr="005C0765">
        <w:rPr>
          <w:rFonts w:ascii="Times New Roman" w:hAnsi="Times New Roman" w:cs="Times New Roman"/>
        </w:rPr>
        <w:t xml:space="preserve"> zasady nadawania statusu osoby korzystającej z regulacji </w:t>
      </w:r>
      <w:r w:rsidR="00C67298" w:rsidRPr="005C0765">
        <w:rPr>
          <w:rFonts w:ascii="Times New Roman" w:hAnsi="Times New Roman" w:cs="Times New Roman"/>
        </w:rPr>
        <w:t>ustawy z dnia 12 marca 2022 r. o pomocy obywatelom Ukrainy w związku z konfliktem zbrojnym na terytorium tego państwa</w:t>
      </w:r>
      <w:r w:rsidR="00497E06" w:rsidRPr="005C0765">
        <w:rPr>
          <w:rFonts w:ascii="Times New Roman" w:hAnsi="Times New Roman" w:cs="Times New Roman"/>
        </w:rPr>
        <w:t xml:space="preserve"> (oznaczenie UKR w rejestrze PESEL) oraz pobierania danych biometrycznych osób, którym numer PESEL został nadany przed wejściem w życie </w:t>
      </w:r>
      <w:r w:rsidR="00C67298" w:rsidRPr="005C0765">
        <w:rPr>
          <w:rFonts w:ascii="Times New Roman" w:hAnsi="Times New Roman" w:cs="Times New Roman"/>
        </w:rPr>
        <w:t>ustawy</w:t>
      </w:r>
      <w:r w:rsidR="00E92C81" w:rsidRPr="005C0765">
        <w:rPr>
          <w:rFonts w:ascii="Times New Roman" w:hAnsi="Times New Roman" w:cs="Times New Roman"/>
        </w:rPr>
        <w:t xml:space="preserve"> zmienianej</w:t>
      </w:r>
      <w:r w:rsidR="00497E06" w:rsidRPr="005C0765">
        <w:rPr>
          <w:rFonts w:ascii="Times New Roman" w:hAnsi="Times New Roman" w:cs="Times New Roman"/>
        </w:rPr>
        <w:t xml:space="preserve">. </w:t>
      </w:r>
      <w:r w:rsidR="00C67298" w:rsidRPr="005C0765">
        <w:rPr>
          <w:rFonts w:ascii="Times New Roman" w:hAnsi="Times New Roman" w:cs="Times New Roman"/>
        </w:rPr>
        <w:t xml:space="preserve">Natomiast dodanie </w:t>
      </w:r>
      <w:r w:rsidR="00E92C81" w:rsidRPr="005C0765">
        <w:rPr>
          <w:rFonts w:ascii="Times New Roman" w:hAnsi="Times New Roman" w:cs="Times New Roman"/>
        </w:rPr>
        <w:t xml:space="preserve">w art. 4 </w:t>
      </w:r>
      <w:r w:rsidR="00C67298" w:rsidRPr="005C0765">
        <w:rPr>
          <w:rFonts w:ascii="Times New Roman" w:hAnsi="Times New Roman" w:cs="Times New Roman"/>
        </w:rPr>
        <w:t>ust. 3a ma na celu określenie</w:t>
      </w:r>
      <w:r w:rsidR="00497E06" w:rsidRPr="005C0765">
        <w:rPr>
          <w:rFonts w:ascii="Times New Roman" w:hAnsi="Times New Roman" w:cs="Times New Roman"/>
        </w:rPr>
        <w:t xml:space="preserve">, kiedy osoba małoletnia musi być obecna </w:t>
      </w:r>
      <w:r w:rsidR="00E92C81" w:rsidRPr="005C0765">
        <w:rPr>
          <w:rFonts w:ascii="Times New Roman" w:hAnsi="Times New Roman" w:cs="Times New Roman"/>
        </w:rPr>
        <w:t xml:space="preserve">przy składaniu wniosku o PESEL. </w:t>
      </w:r>
      <w:r w:rsidR="00497E06" w:rsidRPr="005C0765">
        <w:rPr>
          <w:rFonts w:ascii="Times New Roman" w:hAnsi="Times New Roman" w:cs="Times New Roman"/>
        </w:rPr>
        <w:t xml:space="preserve">Zmiana w art. 4 ust. 4 </w:t>
      </w:r>
      <w:r w:rsidR="00C67298" w:rsidRPr="005C0765">
        <w:rPr>
          <w:rFonts w:ascii="Times New Roman" w:hAnsi="Times New Roman" w:cs="Times New Roman"/>
        </w:rPr>
        <w:t xml:space="preserve">polegająca na </w:t>
      </w:r>
      <w:r w:rsidR="00497E06" w:rsidRPr="005C0765">
        <w:rPr>
          <w:rFonts w:ascii="Times New Roman" w:hAnsi="Times New Roman" w:cs="Times New Roman"/>
        </w:rPr>
        <w:t xml:space="preserve">uchyleniu pkt 11, </w:t>
      </w:r>
      <w:r w:rsidR="00C67298" w:rsidRPr="005C0765">
        <w:rPr>
          <w:rFonts w:ascii="Times New Roman" w:hAnsi="Times New Roman" w:cs="Times New Roman"/>
        </w:rPr>
        <w:t xml:space="preserve">który dotyczy miejsca urodzenia </w:t>
      </w:r>
      <w:r w:rsidR="00E92C81" w:rsidRPr="005C0765">
        <w:rPr>
          <w:rFonts w:ascii="Times New Roman" w:hAnsi="Times New Roman" w:cs="Times New Roman"/>
        </w:rPr>
        <w:t>wynika z zasadności</w:t>
      </w:r>
      <w:r w:rsidR="00C67298" w:rsidRPr="005C0765">
        <w:rPr>
          <w:rFonts w:ascii="Times New Roman" w:hAnsi="Times New Roman" w:cs="Times New Roman"/>
        </w:rPr>
        <w:t xml:space="preserve"> przyspieszeni</w:t>
      </w:r>
      <w:r w:rsidR="00E92C81" w:rsidRPr="005C0765">
        <w:rPr>
          <w:rFonts w:ascii="Times New Roman" w:hAnsi="Times New Roman" w:cs="Times New Roman"/>
        </w:rPr>
        <w:t>a</w:t>
      </w:r>
      <w:r w:rsidR="00C67298" w:rsidRPr="005C0765">
        <w:rPr>
          <w:rFonts w:ascii="Times New Roman" w:hAnsi="Times New Roman" w:cs="Times New Roman"/>
        </w:rPr>
        <w:t xml:space="preserve"> </w:t>
      </w:r>
      <w:r w:rsidR="00E92C81" w:rsidRPr="005C0765">
        <w:rPr>
          <w:rFonts w:ascii="Times New Roman" w:hAnsi="Times New Roman" w:cs="Times New Roman"/>
        </w:rPr>
        <w:t xml:space="preserve">procesu </w:t>
      </w:r>
      <w:r w:rsidR="00C67298" w:rsidRPr="005C0765">
        <w:rPr>
          <w:rFonts w:ascii="Times New Roman" w:hAnsi="Times New Roman" w:cs="Times New Roman"/>
        </w:rPr>
        <w:t xml:space="preserve">obsługi osób przy nadawaniu </w:t>
      </w:r>
      <w:r w:rsidR="00E92C81" w:rsidRPr="005C0765">
        <w:rPr>
          <w:rFonts w:ascii="Times New Roman" w:hAnsi="Times New Roman" w:cs="Times New Roman"/>
        </w:rPr>
        <w:t xml:space="preserve">numeru </w:t>
      </w:r>
      <w:r w:rsidR="00C67298" w:rsidRPr="005C0765">
        <w:rPr>
          <w:rFonts w:ascii="Times New Roman" w:hAnsi="Times New Roman" w:cs="Times New Roman"/>
        </w:rPr>
        <w:t xml:space="preserve">PESEL. </w:t>
      </w:r>
      <w:r w:rsidR="00497E06" w:rsidRPr="005C0765">
        <w:rPr>
          <w:rFonts w:ascii="Times New Roman" w:hAnsi="Times New Roman" w:cs="Times New Roman"/>
        </w:rPr>
        <w:t>Podanie miejsca urodzenia stwarza największe problemy przy rejestracji osób, w szczególności z powodu braku określenia w paszportach i</w:t>
      </w:r>
      <w:r w:rsidR="00C67298" w:rsidRPr="005C0765">
        <w:rPr>
          <w:rFonts w:ascii="Times New Roman" w:hAnsi="Times New Roman" w:cs="Times New Roman"/>
        </w:rPr>
        <w:t> </w:t>
      </w:r>
      <w:r w:rsidR="00497E06" w:rsidRPr="005C0765">
        <w:rPr>
          <w:rFonts w:ascii="Times New Roman" w:hAnsi="Times New Roman" w:cs="Times New Roman"/>
        </w:rPr>
        <w:t>dokumentach ukraińskich miejsca urodzenia jako miejscowości, a terenu obwodu administracji, na</w:t>
      </w:r>
      <w:r w:rsidR="00C67298" w:rsidRPr="005C0765">
        <w:rPr>
          <w:rFonts w:ascii="Times New Roman" w:hAnsi="Times New Roman" w:cs="Times New Roman"/>
        </w:rPr>
        <w:t> </w:t>
      </w:r>
      <w:r w:rsidR="00497E06" w:rsidRPr="005C0765">
        <w:rPr>
          <w:rFonts w:ascii="Times New Roman" w:hAnsi="Times New Roman" w:cs="Times New Roman"/>
        </w:rPr>
        <w:t>ter</w:t>
      </w:r>
      <w:r w:rsidR="00C67298" w:rsidRPr="005C0765">
        <w:rPr>
          <w:rFonts w:ascii="Times New Roman" w:hAnsi="Times New Roman" w:cs="Times New Roman"/>
        </w:rPr>
        <w:t>enie którego nastąpiło urodzenie.</w:t>
      </w:r>
      <w:r w:rsidR="00E92C81" w:rsidRPr="005C0765">
        <w:rPr>
          <w:rFonts w:ascii="Times New Roman" w:hAnsi="Times New Roman" w:cs="Times New Roman"/>
        </w:rPr>
        <w:t xml:space="preserve"> </w:t>
      </w:r>
      <w:r w:rsidR="007E4ECC" w:rsidRPr="005C0765">
        <w:rPr>
          <w:rFonts w:ascii="Times New Roman" w:hAnsi="Times New Roman" w:cs="Times New Roman"/>
        </w:rPr>
        <w:t>Ze względu na liczbę obywateli Ukrainy uprawnionych do otrzymywania</w:t>
      </w:r>
      <w:r w:rsidR="00E92C81" w:rsidRPr="005C0765">
        <w:rPr>
          <w:rFonts w:ascii="Times New Roman" w:hAnsi="Times New Roman" w:cs="Times New Roman"/>
        </w:rPr>
        <w:t xml:space="preserve"> numeru</w:t>
      </w:r>
      <w:r w:rsidR="007E4ECC" w:rsidRPr="005C0765">
        <w:rPr>
          <w:rFonts w:ascii="Times New Roman" w:hAnsi="Times New Roman" w:cs="Times New Roman"/>
        </w:rPr>
        <w:t xml:space="preserve"> PESEL oraz brak wystarczającej liczby pracowników samorządowych mogących realizować to nowe zadan</w:t>
      </w:r>
      <w:r w:rsidR="000314B4" w:rsidRPr="005C0765">
        <w:rPr>
          <w:rFonts w:ascii="Times New Roman" w:hAnsi="Times New Roman" w:cs="Times New Roman"/>
        </w:rPr>
        <w:t xml:space="preserve">ie niezbędne jest umożliwienie – </w:t>
      </w:r>
      <w:r w:rsidR="007E4ECC" w:rsidRPr="005C0765">
        <w:rPr>
          <w:rFonts w:ascii="Times New Roman" w:hAnsi="Times New Roman" w:cs="Times New Roman"/>
        </w:rPr>
        <w:t xml:space="preserve">poprzez dodanie w art. 4 </w:t>
      </w:r>
      <w:r w:rsidR="000314B4" w:rsidRPr="005C0765">
        <w:rPr>
          <w:rFonts w:ascii="Times New Roman" w:hAnsi="Times New Roman" w:cs="Times New Roman"/>
        </w:rPr>
        <w:t>ust. 20a –</w:t>
      </w:r>
      <w:r w:rsidR="007E4ECC" w:rsidRPr="005C0765">
        <w:rPr>
          <w:rFonts w:ascii="Times New Roman" w:hAnsi="Times New Roman" w:cs="Times New Roman"/>
        </w:rPr>
        <w:t xml:space="preserve"> incydentalnego upoważnienia osób niezatrudnionych w urzędach gmin (miast) do realizacji czynności związanych z nadawaniem PESEL obywatelom Ukrainy. Organy administracji rządowej zgłosiły możliwość wsparcia jednostek samorządu terytorialnego swoimi pracownikami w formie wolontariatu. Aby wyeliminować wątpliwości w zakresie </w:t>
      </w:r>
      <w:r w:rsidR="00E92C81" w:rsidRPr="005C0765">
        <w:rPr>
          <w:rFonts w:ascii="Times New Roman" w:hAnsi="Times New Roman" w:cs="Times New Roman"/>
        </w:rPr>
        <w:t xml:space="preserve">możliwości </w:t>
      </w:r>
      <w:r w:rsidR="007E4ECC" w:rsidRPr="005C0765">
        <w:rPr>
          <w:rFonts w:ascii="Times New Roman" w:hAnsi="Times New Roman" w:cs="Times New Roman"/>
        </w:rPr>
        <w:t>realizacji przez te</w:t>
      </w:r>
      <w:r w:rsidR="00E92C81" w:rsidRPr="005C0765">
        <w:rPr>
          <w:rFonts w:ascii="Times New Roman" w:hAnsi="Times New Roman" w:cs="Times New Roman"/>
        </w:rPr>
        <w:t> </w:t>
      </w:r>
      <w:r w:rsidR="007E4ECC" w:rsidRPr="005C0765">
        <w:rPr>
          <w:rFonts w:ascii="Times New Roman" w:hAnsi="Times New Roman" w:cs="Times New Roman"/>
        </w:rPr>
        <w:t xml:space="preserve">osoby czynności wynikających z </w:t>
      </w:r>
      <w:r w:rsidR="000314B4" w:rsidRPr="005C0765">
        <w:rPr>
          <w:rFonts w:ascii="Times New Roman" w:hAnsi="Times New Roman" w:cs="Times New Roman"/>
        </w:rPr>
        <w:t xml:space="preserve">przepisu </w:t>
      </w:r>
      <w:r w:rsidR="007E4ECC" w:rsidRPr="005C0765">
        <w:rPr>
          <w:rFonts w:ascii="Times New Roman" w:hAnsi="Times New Roman" w:cs="Times New Roman"/>
        </w:rPr>
        <w:t>art. 10 ust. 1 pkt 10 ustawy z dnia 24</w:t>
      </w:r>
      <w:r w:rsidR="00E92C81" w:rsidRPr="005C0765">
        <w:rPr>
          <w:rFonts w:ascii="Times New Roman" w:hAnsi="Times New Roman" w:cs="Times New Roman"/>
        </w:rPr>
        <w:t> </w:t>
      </w:r>
      <w:r w:rsidR="007E4ECC" w:rsidRPr="005C0765">
        <w:rPr>
          <w:rFonts w:ascii="Times New Roman" w:hAnsi="Times New Roman" w:cs="Times New Roman"/>
        </w:rPr>
        <w:t>września 2010 r. o ewidencji ludności</w:t>
      </w:r>
      <w:r w:rsidR="000314B4" w:rsidRPr="005C0765">
        <w:rPr>
          <w:rFonts w:ascii="Times New Roman" w:hAnsi="Times New Roman" w:cs="Times New Roman"/>
        </w:rPr>
        <w:t xml:space="preserve"> (Dz. U. z 2021 r. poz. 510, z </w:t>
      </w:r>
      <w:proofErr w:type="spellStart"/>
      <w:r w:rsidR="000314B4" w:rsidRPr="005C0765">
        <w:rPr>
          <w:rFonts w:ascii="Times New Roman" w:hAnsi="Times New Roman" w:cs="Times New Roman"/>
        </w:rPr>
        <w:t>późn</w:t>
      </w:r>
      <w:proofErr w:type="spellEnd"/>
      <w:r w:rsidR="000314B4" w:rsidRPr="005C0765">
        <w:rPr>
          <w:rFonts w:ascii="Times New Roman" w:hAnsi="Times New Roman" w:cs="Times New Roman"/>
        </w:rPr>
        <w:t>. zm.)</w:t>
      </w:r>
      <w:r w:rsidR="007E4ECC" w:rsidRPr="005C0765">
        <w:rPr>
          <w:rFonts w:ascii="Times New Roman" w:hAnsi="Times New Roman" w:cs="Times New Roman"/>
        </w:rPr>
        <w:t>, w</w:t>
      </w:r>
      <w:r w:rsidR="000314B4" w:rsidRPr="005C0765">
        <w:rPr>
          <w:rFonts w:ascii="Times New Roman" w:hAnsi="Times New Roman" w:cs="Times New Roman"/>
        </w:rPr>
        <w:t> </w:t>
      </w:r>
      <w:r w:rsidR="007E4ECC" w:rsidRPr="005C0765">
        <w:rPr>
          <w:rFonts w:ascii="Times New Roman" w:hAnsi="Times New Roman" w:cs="Times New Roman"/>
        </w:rPr>
        <w:t>szczególności do</w:t>
      </w:r>
      <w:r w:rsidR="005C0765">
        <w:rPr>
          <w:rFonts w:ascii="Times New Roman" w:hAnsi="Times New Roman" w:cs="Times New Roman"/>
        </w:rPr>
        <w:t> </w:t>
      </w:r>
      <w:r w:rsidR="007E4ECC" w:rsidRPr="005C0765">
        <w:rPr>
          <w:rFonts w:ascii="Times New Roman" w:hAnsi="Times New Roman" w:cs="Times New Roman"/>
        </w:rPr>
        <w:t xml:space="preserve">wydawania decyzji administracyjnych o odmowie nadania </w:t>
      </w:r>
      <w:r w:rsidR="00E92C81" w:rsidRPr="005C0765">
        <w:rPr>
          <w:rFonts w:ascii="Times New Roman" w:hAnsi="Times New Roman" w:cs="Times New Roman"/>
        </w:rPr>
        <w:t xml:space="preserve">numeru </w:t>
      </w:r>
      <w:r w:rsidR="000314B4" w:rsidRPr="005C0765">
        <w:rPr>
          <w:rFonts w:ascii="Times New Roman" w:hAnsi="Times New Roman" w:cs="Times New Roman"/>
        </w:rPr>
        <w:t>PESEL przewidziano</w:t>
      </w:r>
      <w:r w:rsidR="007E4ECC" w:rsidRPr="005C0765">
        <w:rPr>
          <w:rFonts w:ascii="Times New Roman" w:hAnsi="Times New Roman" w:cs="Times New Roman"/>
        </w:rPr>
        <w:t xml:space="preserve"> wprowadzenie możliwości wydawania takim osobom upoważnień przez organ gminy. Przepis będzie miął charakter </w:t>
      </w:r>
      <w:r w:rsidR="00E92C81" w:rsidRPr="005C0765">
        <w:rPr>
          <w:rFonts w:ascii="Times New Roman" w:hAnsi="Times New Roman" w:cs="Times New Roman"/>
        </w:rPr>
        <w:t>epizodyczny i</w:t>
      </w:r>
      <w:r w:rsidR="007E4ECC" w:rsidRPr="005C0765">
        <w:rPr>
          <w:rFonts w:ascii="Times New Roman" w:hAnsi="Times New Roman" w:cs="Times New Roman"/>
        </w:rPr>
        <w:t xml:space="preserve"> będzie obowiązywa</w:t>
      </w:r>
      <w:r w:rsidR="00E92C81" w:rsidRPr="005C0765">
        <w:rPr>
          <w:rFonts w:ascii="Times New Roman" w:hAnsi="Times New Roman" w:cs="Times New Roman"/>
        </w:rPr>
        <w:t>ł przez</w:t>
      </w:r>
      <w:r w:rsidR="007E4ECC" w:rsidRPr="005C0765">
        <w:rPr>
          <w:rFonts w:ascii="Times New Roman" w:hAnsi="Times New Roman" w:cs="Times New Roman"/>
        </w:rPr>
        <w:t xml:space="preserve"> </w:t>
      </w:r>
      <w:r w:rsidR="000314B4" w:rsidRPr="005C0765">
        <w:rPr>
          <w:rFonts w:ascii="Times New Roman" w:hAnsi="Times New Roman" w:cs="Times New Roman"/>
        </w:rPr>
        <w:t>18 miesięcy od dnia 24 lutego 2022 r</w:t>
      </w:r>
      <w:r w:rsidR="007E4ECC" w:rsidRPr="005C0765">
        <w:rPr>
          <w:rFonts w:ascii="Times New Roman" w:hAnsi="Times New Roman" w:cs="Times New Roman"/>
        </w:rPr>
        <w:t xml:space="preserve">. Rozwiązanie takie jest niezbędne w celu zintensyfikowania prac związanych z nadawaniem numerów PESEL obywatelom Ukrainy oraz pozwoli </w:t>
      </w:r>
      <w:r w:rsidR="00E92C81" w:rsidRPr="005C0765">
        <w:rPr>
          <w:rFonts w:ascii="Times New Roman" w:hAnsi="Times New Roman" w:cs="Times New Roman"/>
        </w:rPr>
        <w:t xml:space="preserve">na </w:t>
      </w:r>
      <w:r w:rsidR="007E4ECC" w:rsidRPr="005C0765">
        <w:rPr>
          <w:rFonts w:ascii="Times New Roman" w:hAnsi="Times New Roman" w:cs="Times New Roman"/>
        </w:rPr>
        <w:t xml:space="preserve">pełniejsze wykorzystanie pomocy udzielanej przez administrację rządową stronie samorządowej w </w:t>
      </w:r>
      <w:r w:rsidR="00CD6E01" w:rsidRPr="005C0765">
        <w:rPr>
          <w:rFonts w:ascii="Times New Roman" w:hAnsi="Times New Roman" w:cs="Times New Roman"/>
        </w:rPr>
        <w:t>zaistniałej sytuacji kryzysowej.</w:t>
      </w:r>
    </w:p>
    <w:p w:rsidR="0015316C" w:rsidRPr="005C0765" w:rsidRDefault="008445BE" w:rsidP="009147CD">
      <w:pPr>
        <w:spacing w:after="0" w:line="276" w:lineRule="auto"/>
        <w:jc w:val="both"/>
        <w:rPr>
          <w:rFonts w:ascii="Times New Roman" w:hAnsi="Times New Roman" w:cs="Times New Roman"/>
        </w:rPr>
      </w:pPr>
      <w:r w:rsidRPr="005C0765">
        <w:rPr>
          <w:rStyle w:val="Teksttreci"/>
          <w:rFonts w:ascii="Times New Roman" w:eastAsiaTheme="minorHAnsi" w:hAnsi="Times New Roman" w:cs="Times New Roman"/>
          <w:b/>
          <w:sz w:val="22"/>
          <w:szCs w:val="22"/>
          <w:shd w:val="clear" w:color="auto" w:fill="auto"/>
        </w:rPr>
        <w:lastRenderedPageBreak/>
        <w:t>6</w:t>
      </w:r>
      <w:r w:rsidR="000314B4" w:rsidRPr="005C0765">
        <w:rPr>
          <w:rStyle w:val="Teksttreci"/>
          <w:rFonts w:ascii="Times New Roman" w:eastAsiaTheme="minorHAnsi" w:hAnsi="Times New Roman" w:cs="Times New Roman"/>
          <w:b/>
          <w:sz w:val="22"/>
          <w:szCs w:val="22"/>
          <w:shd w:val="clear" w:color="auto" w:fill="auto"/>
        </w:rPr>
        <w:t xml:space="preserve">. </w:t>
      </w:r>
      <w:r w:rsidR="00FF1A59" w:rsidRPr="005C0765">
        <w:rPr>
          <w:rStyle w:val="Teksttreci"/>
          <w:rFonts w:ascii="Times New Roman" w:eastAsiaTheme="minorHAnsi" w:hAnsi="Times New Roman" w:cs="Times New Roman"/>
          <w:b/>
          <w:sz w:val="22"/>
          <w:szCs w:val="22"/>
          <w:shd w:val="clear" w:color="auto" w:fill="auto"/>
        </w:rPr>
        <w:t>dodanie w</w:t>
      </w:r>
      <w:r w:rsidR="00A06D88" w:rsidRPr="005C0765">
        <w:rPr>
          <w:rStyle w:val="Teksttreci"/>
          <w:rFonts w:ascii="Times New Roman" w:eastAsiaTheme="minorHAnsi" w:hAnsi="Times New Roman" w:cs="Times New Roman"/>
          <w:b/>
          <w:sz w:val="22"/>
          <w:szCs w:val="22"/>
          <w:shd w:val="clear" w:color="auto" w:fill="auto"/>
        </w:rPr>
        <w:t xml:space="preserve"> art. 6</w:t>
      </w:r>
      <w:r w:rsidR="00FF1A59" w:rsidRPr="005C0765">
        <w:rPr>
          <w:rStyle w:val="Teksttreci"/>
          <w:rFonts w:ascii="Times New Roman" w:eastAsiaTheme="minorHAnsi" w:hAnsi="Times New Roman" w:cs="Times New Roman"/>
          <w:b/>
          <w:sz w:val="22"/>
          <w:szCs w:val="22"/>
          <w:shd w:val="clear" w:color="auto" w:fill="auto"/>
        </w:rPr>
        <w:t xml:space="preserve"> w ust. 7 w pkt 1 lit. k, dodanie w art. 6 w ust. 7 w pkt 2 lit. i</w:t>
      </w:r>
      <w:r w:rsidR="009E4BC7" w:rsidRPr="005C0765">
        <w:rPr>
          <w:rStyle w:val="Teksttreci"/>
          <w:rFonts w:ascii="Times New Roman" w:eastAsiaTheme="minorHAnsi" w:hAnsi="Times New Roman" w:cs="Times New Roman"/>
          <w:b/>
          <w:sz w:val="22"/>
          <w:szCs w:val="22"/>
          <w:shd w:val="clear" w:color="auto" w:fill="auto"/>
        </w:rPr>
        <w:t xml:space="preserve"> dodanie w art. 9 ust. 1a-1d</w:t>
      </w:r>
      <w:r w:rsidR="00A06D88" w:rsidRPr="005C0765">
        <w:rPr>
          <w:rStyle w:val="Teksttreci"/>
          <w:rFonts w:ascii="Times New Roman" w:eastAsiaTheme="minorHAnsi" w:hAnsi="Times New Roman" w:cs="Times New Roman"/>
          <w:b/>
          <w:sz w:val="22"/>
          <w:szCs w:val="22"/>
          <w:shd w:val="clear" w:color="auto" w:fill="auto"/>
        </w:rPr>
        <w:t xml:space="preserve"> </w:t>
      </w:r>
      <w:r w:rsidR="00A06D88" w:rsidRPr="005C0765">
        <w:rPr>
          <w:rStyle w:val="Teksttreci"/>
          <w:rFonts w:ascii="Times New Roman" w:eastAsiaTheme="minorHAnsi" w:hAnsi="Times New Roman" w:cs="Times New Roman"/>
          <w:sz w:val="22"/>
          <w:szCs w:val="22"/>
          <w:shd w:val="clear" w:color="auto" w:fill="auto"/>
        </w:rPr>
        <w:t>–</w:t>
      </w:r>
      <w:r w:rsidR="00A06D88" w:rsidRPr="005C0765">
        <w:rPr>
          <w:rStyle w:val="Teksttreci"/>
          <w:rFonts w:ascii="Times New Roman" w:eastAsiaTheme="minorHAnsi" w:hAnsi="Times New Roman" w:cs="Times New Roman"/>
          <w:b/>
          <w:sz w:val="22"/>
          <w:szCs w:val="22"/>
          <w:shd w:val="clear" w:color="auto" w:fill="auto"/>
        </w:rPr>
        <w:t xml:space="preserve"> </w:t>
      </w:r>
      <w:r w:rsidR="00A06D88" w:rsidRPr="005C0765">
        <w:rPr>
          <w:rStyle w:val="Teksttreci"/>
          <w:rFonts w:ascii="Times New Roman" w:eastAsiaTheme="minorHAnsi" w:hAnsi="Times New Roman" w:cs="Times New Roman"/>
          <w:sz w:val="22"/>
          <w:szCs w:val="22"/>
          <w:shd w:val="clear" w:color="auto" w:fill="auto"/>
        </w:rPr>
        <w:t>polega na</w:t>
      </w:r>
      <w:r w:rsidR="00A06D88" w:rsidRPr="005C0765">
        <w:rPr>
          <w:rStyle w:val="Teksttreci"/>
          <w:rFonts w:ascii="Times New Roman" w:eastAsiaTheme="minorHAnsi" w:hAnsi="Times New Roman" w:cs="Times New Roman"/>
          <w:b/>
          <w:sz w:val="22"/>
          <w:szCs w:val="22"/>
          <w:shd w:val="clear" w:color="auto" w:fill="auto"/>
        </w:rPr>
        <w:t xml:space="preserve"> </w:t>
      </w:r>
      <w:r w:rsidR="00A06D88" w:rsidRPr="00524027">
        <w:rPr>
          <w:rFonts w:ascii="Times New Roman" w:eastAsia="Times New Roman" w:hAnsi="Times New Roman" w:cs="Times New Roman"/>
          <w:bCs/>
          <w:lang w:eastAsia="pl-PL"/>
        </w:rPr>
        <w:t>rozszerzeniu</w:t>
      </w:r>
      <w:r w:rsidR="00202D95" w:rsidRPr="00524027">
        <w:rPr>
          <w:rFonts w:ascii="Times New Roman" w:eastAsia="Times New Roman" w:hAnsi="Times New Roman" w:cs="Times New Roman"/>
          <w:bCs/>
          <w:lang w:eastAsia="pl-PL"/>
        </w:rPr>
        <w:t xml:space="preserve"> katalogu podmiotów uprawnionych do pozyskiwania danych z</w:t>
      </w:r>
      <w:r w:rsidR="00FF1A59" w:rsidRPr="00524027">
        <w:rPr>
          <w:rFonts w:ascii="Times New Roman" w:eastAsia="Times New Roman" w:hAnsi="Times New Roman" w:cs="Times New Roman"/>
          <w:bCs/>
          <w:lang w:eastAsia="pl-PL"/>
        </w:rPr>
        <w:t> </w:t>
      </w:r>
      <w:r w:rsidR="00202D95" w:rsidRPr="00524027">
        <w:rPr>
          <w:rFonts w:ascii="Times New Roman" w:eastAsia="Times New Roman" w:hAnsi="Times New Roman" w:cs="Times New Roman"/>
          <w:bCs/>
          <w:lang w:eastAsia="pl-PL"/>
        </w:rPr>
        <w:t>rejestru obywateli Ukrainy, którym nadano numer PESEL. Dodanie Narodowego Funduszu Z</w:t>
      </w:r>
      <w:r w:rsidR="00F92D42" w:rsidRPr="00524027">
        <w:rPr>
          <w:rFonts w:ascii="Times New Roman" w:eastAsia="Times New Roman" w:hAnsi="Times New Roman" w:cs="Times New Roman"/>
          <w:bCs/>
          <w:lang w:eastAsia="pl-PL"/>
        </w:rPr>
        <w:t>drowia do tego katalogu zapewni</w:t>
      </w:r>
      <w:r w:rsidR="00202D95" w:rsidRPr="00524027">
        <w:rPr>
          <w:rFonts w:ascii="Times New Roman" w:eastAsia="Times New Roman" w:hAnsi="Times New Roman" w:cs="Times New Roman"/>
          <w:bCs/>
          <w:lang w:eastAsia="pl-PL"/>
        </w:rPr>
        <w:t xml:space="preserve"> optymalizację realizacji zadań </w:t>
      </w:r>
      <w:r w:rsidR="00F92D42" w:rsidRPr="00524027">
        <w:rPr>
          <w:rFonts w:ascii="Times New Roman" w:eastAsia="Times New Roman" w:hAnsi="Times New Roman" w:cs="Times New Roman"/>
          <w:bCs/>
          <w:lang w:eastAsia="pl-PL"/>
        </w:rPr>
        <w:t xml:space="preserve">po stronie </w:t>
      </w:r>
      <w:r w:rsidR="00202D95" w:rsidRPr="00524027">
        <w:rPr>
          <w:rFonts w:ascii="Times New Roman" w:eastAsia="Times New Roman" w:hAnsi="Times New Roman" w:cs="Times New Roman"/>
          <w:bCs/>
          <w:lang w:eastAsia="pl-PL"/>
        </w:rPr>
        <w:t>płatnika publicznego, w</w:t>
      </w:r>
      <w:r w:rsidR="00F92D42" w:rsidRPr="00524027">
        <w:rPr>
          <w:rFonts w:ascii="Times New Roman" w:eastAsia="Times New Roman" w:hAnsi="Times New Roman" w:cs="Times New Roman"/>
          <w:bCs/>
          <w:lang w:eastAsia="pl-PL"/>
        </w:rPr>
        <w:t> </w:t>
      </w:r>
      <w:r w:rsidR="00202D95" w:rsidRPr="00524027">
        <w:rPr>
          <w:rFonts w:ascii="Times New Roman" w:eastAsia="Times New Roman" w:hAnsi="Times New Roman" w:cs="Times New Roman"/>
          <w:bCs/>
          <w:lang w:eastAsia="pl-PL"/>
        </w:rPr>
        <w:t xml:space="preserve">szczególności w zakresie potwierdzania prawa </w:t>
      </w:r>
      <w:r w:rsidR="00F92D42" w:rsidRPr="00524027">
        <w:rPr>
          <w:rFonts w:ascii="Times New Roman" w:eastAsia="Times New Roman" w:hAnsi="Times New Roman" w:cs="Times New Roman"/>
          <w:bCs/>
          <w:lang w:eastAsia="pl-PL"/>
        </w:rPr>
        <w:t xml:space="preserve">do opieki medycznej oraz </w:t>
      </w:r>
      <w:r w:rsidR="00202D95" w:rsidRPr="00524027">
        <w:rPr>
          <w:rFonts w:ascii="Times New Roman" w:eastAsia="Times New Roman" w:hAnsi="Times New Roman" w:cs="Times New Roman"/>
          <w:bCs/>
          <w:lang w:eastAsia="pl-PL"/>
        </w:rPr>
        <w:t>rozliczania kosztów tej opieki.</w:t>
      </w:r>
      <w:r w:rsidR="00A06D88" w:rsidRPr="005C0765">
        <w:rPr>
          <w:rFonts w:ascii="Times New Roman" w:hAnsi="Times New Roman" w:cs="Times New Roman"/>
          <w:b/>
        </w:rPr>
        <w:t xml:space="preserve"> </w:t>
      </w:r>
      <w:r w:rsidR="005B3AA9" w:rsidRPr="005C0765">
        <w:rPr>
          <w:rFonts w:ascii="Times New Roman" w:hAnsi="Times New Roman" w:cs="Times New Roman"/>
        </w:rPr>
        <w:t>W</w:t>
      </w:r>
      <w:r w:rsidR="009E4BC7" w:rsidRPr="005C0765">
        <w:rPr>
          <w:rFonts w:ascii="Times New Roman" w:hAnsi="Times New Roman" w:cs="Times New Roman"/>
        </w:rPr>
        <w:t> </w:t>
      </w:r>
      <w:r w:rsidR="005B3AA9" w:rsidRPr="005C0765">
        <w:rPr>
          <w:rFonts w:ascii="Times New Roman" w:hAnsi="Times New Roman" w:cs="Times New Roman"/>
        </w:rPr>
        <w:t>aktualnym stanie prawnym wprowadzono nowy rejestr publiczny</w:t>
      </w:r>
      <w:r w:rsidR="00F92D42" w:rsidRPr="005C0765">
        <w:rPr>
          <w:rFonts w:ascii="Times New Roman" w:hAnsi="Times New Roman" w:cs="Times New Roman"/>
        </w:rPr>
        <w:t xml:space="preserve"> –</w:t>
      </w:r>
      <w:r w:rsidR="005B3AA9" w:rsidRPr="005C0765">
        <w:rPr>
          <w:rFonts w:ascii="Times New Roman" w:hAnsi="Times New Roman" w:cs="Times New Roman"/>
        </w:rPr>
        <w:t xml:space="preserve"> rejestr obywateli Ukrainy, którym nadano </w:t>
      </w:r>
      <w:r w:rsidR="00F92D42" w:rsidRPr="005C0765">
        <w:rPr>
          <w:rFonts w:ascii="Times New Roman" w:hAnsi="Times New Roman" w:cs="Times New Roman"/>
        </w:rPr>
        <w:t xml:space="preserve">numer </w:t>
      </w:r>
      <w:r w:rsidR="005B3AA9" w:rsidRPr="005C0765">
        <w:rPr>
          <w:rFonts w:ascii="Times New Roman" w:hAnsi="Times New Roman" w:cs="Times New Roman"/>
        </w:rPr>
        <w:t>P</w:t>
      </w:r>
      <w:r w:rsidR="00F92D42" w:rsidRPr="005C0765">
        <w:rPr>
          <w:rFonts w:ascii="Times New Roman" w:hAnsi="Times New Roman" w:cs="Times New Roman"/>
        </w:rPr>
        <w:t xml:space="preserve">ESEL. Gminy są upoważnione do wprowadzania danych </w:t>
      </w:r>
      <w:r w:rsidR="005B3AA9" w:rsidRPr="005C0765">
        <w:rPr>
          <w:rFonts w:ascii="Times New Roman" w:hAnsi="Times New Roman" w:cs="Times New Roman"/>
        </w:rPr>
        <w:t>do</w:t>
      </w:r>
      <w:r w:rsidR="009E4BC7" w:rsidRPr="005C0765">
        <w:rPr>
          <w:rFonts w:ascii="Times New Roman" w:hAnsi="Times New Roman" w:cs="Times New Roman"/>
        </w:rPr>
        <w:t> </w:t>
      </w:r>
      <w:r w:rsidR="00F92D42" w:rsidRPr="005C0765">
        <w:rPr>
          <w:rFonts w:ascii="Times New Roman" w:hAnsi="Times New Roman" w:cs="Times New Roman"/>
        </w:rPr>
        <w:t xml:space="preserve">tego rejestru </w:t>
      </w:r>
      <w:r w:rsidR="005B3AA9" w:rsidRPr="005C0765">
        <w:rPr>
          <w:rFonts w:ascii="Times New Roman" w:hAnsi="Times New Roman" w:cs="Times New Roman"/>
        </w:rPr>
        <w:t>prowadzon</w:t>
      </w:r>
      <w:r w:rsidR="00F92D42" w:rsidRPr="005C0765">
        <w:rPr>
          <w:rFonts w:ascii="Times New Roman" w:hAnsi="Times New Roman" w:cs="Times New Roman"/>
        </w:rPr>
        <w:t>ego</w:t>
      </w:r>
      <w:r w:rsidR="005B3AA9" w:rsidRPr="005C0765">
        <w:rPr>
          <w:rFonts w:ascii="Times New Roman" w:hAnsi="Times New Roman" w:cs="Times New Roman"/>
        </w:rPr>
        <w:t xml:space="preserve"> w systemie teleinformatycznym, o którym mowa w art. 55 ustawy z dnia 6</w:t>
      </w:r>
      <w:r w:rsidR="00F92D42" w:rsidRPr="005C0765">
        <w:rPr>
          <w:rFonts w:ascii="Times New Roman" w:hAnsi="Times New Roman" w:cs="Times New Roman"/>
        </w:rPr>
        <w:t> </w:t>
      </w:r>
      <w:r w:rsidR="005B3AA9" w:rsidRPr="005C0765">
        <w:rPr>
          <w:rFonts w:ascii="Times New Roman" w:hAnsi="Times New Roman" w:cs="Times New Roman"/>
        </w:rPr>
        <w:t>sierpnia 2010</w:t>
      </w:r>
      <w:r w:rsidR="00A06D88" w:rsidRPr="005C0765">
        <w:rPr>
          <w:rFonts w:ascii="Times New Roman" w:hAnsi="Times New Roman" w:cs="Times New Roman"/>
        </w:rPr>
        <w:t> </w:t>
      </w:r>
      <w:r w:rsidR="005B3AA9" w:rsidRPr="005C0765">
        <w:rPr>
          <w:rFonts w:ascii="Times New Roman" w:hAnsi="Times New Roman" w:cs="Times New Roman"/>
        </w:rPr>
        <w:t>r.  o dowodach osobistych</w:t>
      </w:r>
      <w:r w:rsidR="00F92D42" w:rsidRPr="005C0765">
        <w:rPr>
          <w:rFonts w:ascii="Times New Roman" w:hAnsi="Times New Roman" w:cs="Times New Roman"/>
        </w:rPr>
        <w:t xml:space="preserve"> (Dz. U. </w:t>
      </w:r>
      <w:r w:rsidR="00B57E70" w:rsidRPr="005C0765">
        <w:rPr>
          <w:rFonts w:ascii="Times New Roman" w:hAnsi="Times New Roman" w:cs="Times New Roman"/>
        </w:rPr>
        <w:t xml:space="preserve">z 2022 r. poz. 671). Natomiast </w:t>
      </w:r>
      <w:r w:rsidR="00987A4A" w:rsidRPr="005C0765">
        <w:rPr>
          <w:rFonts w:ascii="Times New Roman" w:hAnsi="Times New Roman" w:cs="Times New Roman"/>
        </w:rPr>
        <w:t xml:space="preserve">zgodnie z obowiązującymi przepisami </w:t>
      </w:r>
      <w:r w:rsidR="005B3AA9" w:rsidRPr="005C0765">
        <w:rPr>
          <w:rFonts w:ascii="Times New Roman" w:hAnsi="Times New Roman" w:cs="Times New Roman"/>
        </w:rPr>
        <w:t>dostęp do Rejestru Dowodów Osobistych posiadają: organ gminy, wojewoda, konsul, minister właściwy do spraw wewnętrznych oraz minister właściwy do</w:t>
      </w:r>
      <w:r w:rsidR="00A06D88" w:rsidRPr="005C0765">
        <w:rPr>
          <w:rFonts w:ascii="Times New Roman" w:hAnsi="Times New Roman" w:cs="Times New Roman"/>
        </w:rPr>
        <w:t> </w:t>
      </w:r>
      <w:r w:rsidR="005B3AA9" w:rsidRPr="005C0765">
        <w:rPr>
          <w:rFonts w:ascii="Times New Roman" w:hAnsi="Times New Roman" w:cs="Times New Roman"/>
        </w:rPr>
        <w:t xml:space="preserve">spraw informatyzacji. Może to prowadzić do wykładni, iż poprzez odesłanie do art. 55 ust. </w:t>
      </w:r>
      <w:r w:rsidR="00A06D88" w:rsidRPr="005C0765">
        <w:rPr>
          <w:rFonts w:ascii="Times New Roman" w:hAnsi="Times New Roman" w:cs="Times New Roman"/>
        </w:rPr>
        <w:t xml:space="preserve">7 </w:t>
      </w:r>
      <w:r w:rsidR="009E4BC7" w:rsidRPr="005C0765">
        <w:rPr>
          <w:rFonts w:ascii="Times New Roman" w:hAnsi="Times New Roman" w:cs="Times New Roman"/>
        </w:rPr>
        <w:t>ustawy z dnia 6</w:t>
      </w:r>
      <w:r w:rsidR="00987A4A" w:rsidRPr="005C0765">
        <w:rPr>
          <w:rFonts w:ascii="Times New Roman" w:hAnsi="Times New Roman" w:cs="Times New Roman"/>
        </w:rPr>
        <w:t> </w:t>
      </w:r>
      <w:r w:rsidR="009E4BC7" w:rsidRPr="005C0765">
        <w:rPr>
          <w:rFonts w:ascii="Times New Roman" w:hAnsi="Times New Roman" w:cs="Times New Roman"/>
        </w:rPr>
        <w:t xml:space="preserve">sierpnia 2010 r. o dowodach osobistych </w:t>
      </w:r>
      <w:r w:rsidR="00A06D88" w:rsidRPr="005C0765">
        <w:rPr>
          <w:rFonts w:ascii="Times New Roman" w:hAnsi="Times New Roman" w:cs="Times New Roman"/>
        </w:rPr>
        <w:t>organy gminy mają uprawnienia</w:t>
      </w:r>
      <w:r w:rsidR="005B3AA9" w:rsidRPr="005C0765">
        <w:rPr>
          <w:rFonts w:ascii="Times New Roman" w:hAnsi="Times New Roman" w:cs="Times New Roman"/>
        </w:rPr>
        <w:t xml:space="preserve"> dostępu do</w:t>
      </w:r>
      <w:r w:rsidR="009E4BC7" w:rsidRPr="005C0765">
        <w:rPr>
          <w:rFonts w:ascii="Times New Roman" w:hAnsi="Times New Roman" w:cs="Times New Roman"/>
        </w:rPr>
        <w:t> </w:t>
      </w:r>
      <w:r w:rsidR="005B3AA9" w:rsidRPr="005C0765">
        <w:rPr>
          <w:rFonts w:ascii="Times New Roman" w:hAnsi="Times New Roman" w:cs="Times New Roman"/>
        </w:rPr>
        <w:t>tego rejestru to</w:t>
      </w:r>
      <w:r w:rsidR="005C0765">
        <w:rPr>
          <w:rFonts w:ascii="Times New Roman" w:hAnsi="Times New Roman" w:cs="Times New Roman"/>
        </w:rPr>
        <w:t> </w:t>
      </w:r>
      <w:r w:rsidR="005B3AA9" w:rsidRPr="005C0765">
        <w:rPr>
          <w:rFonts w:ascii="Times New Roman" w:hAnsi="Times New Roman" w:cs="Times New Roman"/>
        </w:rPr>
        <w:t>jednak, wykładania ta z uwagi na</w:t>
      </w:r>
      <w:r w:rsidR="00A06D88" w:rsidRPr="005C0765">
        <w:rPr>
          <w:rFonts w:ascii="Times New Roman" w:hAnsi="Times New Roman" w:cs="Times New Roman"/>
        </w:rPr>
        <w:t> </w:t>
      </w:r>
      <w:r w:rsidR="005B3AA9" w:rsidRPr="005C0765">
        <w:rPr>
          <w:rFonts w:ascii="Times New Roman" w:hAnsi="Times New Roman" w:cs="Times New Roman"/>
        </w:rPr>
        <w:t>brzmienie ar</w:t>
      </w:r>
      <w:r w:rsidR="00A06D88" w:rsidRPr="005C0765">
        <w:rPr>
          <w:rFonts w:ascii="Times New Roman" w:hAnsi="Times New Roman" w:cs="Times New Roman"/>
        </w:rPr>
        <w:t>t</w:t>
      </w:r>
      <w:r w:rsidR="005B3AA9" w:rsidRPr="005C0765">
        <w:rPr>
          <w:rFonts w:ascii="Times New Roman" w:hAnsi="Times New Roman" w:cs="Times New Roman"/>
        </w:rPr>
        <w:t xml:space="preserve">. 6 </w:t>
      </w:r>
      <w:r w:rsidR="009E4BC7" w:rsidRPr="005C0765">
        <w:rPr>
          <w:rFonts w:ascii="Times New Roman" w:hAnsi="Times New Roman" w:cs="Times New Roman"/>
        </w:rPr>
        <w:t xml:space="preserve">ustawy z dnia 12 marca 2022 r. o pomocy obywatelom Ukrainy w związku z konfliktem zbrojnym na terytorium tego państwa – </w:t>
      </w:r>
      <w:r w:rsidR="005B3AA9" w:rsidRPr="005C0765">
        <w:rPr>
          <w:rFonts w:ascii="Times New Roman" w:hAnsi="Times New Roman" w:cs="Times New Roman"/>
        </w:rPr>
        <w:t>może budzić wątpliwości.  Mając na uwadze fakt, że</w:t>
      </w:r>
      <w:r w:rsidR="009E4BC7" w:rsidRPr="005C0765">
        <w:rPr>
          <w:rFonts w:ascii="Times New Roman" w:hAnsi="Times New Roman" w:cs="Times New Roman"/>
        </w:rPr>
        <w:t xml:space="preserve"> zadania, o którym mowa w </w:t>
      </w:r>
      <w:r w:rsidR="005B3AA9" w:rsidRPr="005C0765">
        <w:rPr>
          <w:rFonts w:ascii="Times New Roman" w:hAnsi="Times New Roman" w:cs="Times New Roman"/>
        </w:rPr>
        <w:t>art. 4</w:t>
      </w:r>
      <w:r w:rsidR="009E4BC7" w:rsidRPr="005C0765">
        <w:rPr>
          <w:rFonts w:ascii="Times New Roman" w:hAnsi="Times New Roman" w:cs="Times New Roman"/>
        </w:rPr>
        <w:t xml:space="preserve"> ustawy</w:t>
      </w:r>
      <w:r w:rsidR="00987A4A" w:rsidRPr="005C0765">
        <w:rPr>
          <w:rFonts w:ascii="Times New Roman" w:hAnsi="Times New Roman" w:cs="Times New Roman"/>
        </w:rPr>
        <w:t xml:space="preserve"> zmienianej</w:t>
      </w:r>
      <w:r w:rsidR="009E4BC7" w:rsidRPr="005C0765">
        <w:rPr>
          <w:rFonts w:ascii="Times New Roman" w:hAnsi="Times New Roman" w:cs="Times New Roman"/>
        </w:rPr>
        <w:t xml:space="preserve"> </w:t>
      </w:r>
      <w:r w:rsidR="005B3AA9" w:rsidRPr="005C0765">
        <w:rPr>
          <w:rFonts w:ascii="Times New Roman" w:hAnsi="Times New Roman" w:cs="Times New Roman"/>
        </w:rPr>
        <w:t xml:space="preserve">mogą realizować także gminy oraz powiaty i województwa zasadne jest umożliwienie tym podmiotom realizację zadań. </w:t>
      </w:r>
      <w:r w:rsidR="0015316C" w:rsidRPr="005C0765">
        <w:rPr>
          <w:rFonts w:ascii="Times New Roman" w:hAnsi="Times New Roman" w:cs="Times New Roman"/>
        </w:rPr>
        <w:t>Urzędy gmin sygnalizują, że obywatele Ukrainy, którzy nie zaznaczyli we wniosku o</w:t>
      </w:r>
      <w:r w:rsidR="009E4BC7" w:rsidRPr="005C0765">
        <w:rPr>
          <w:rFonts w:ascii="Times New Roman" w:hAnsi="Times New Roman" w:cs="Times New Roman"/>
        </w:rPr>
        <w:t> </w:t>
      </w:r>
      <w:r w:rsidR="0015316C" w:rsidRPr="005C0765">
        <w:rPr>
          <w:rFonts w:ascii="Times New Roman" w:hAnsi="Times New Roman" w:cs="Times New Roman"/>
        </w:rPr>
        <w:t>nadanie numeru PESEL zgody o wpis do rejestru danych kontaktowych i nadanie numeru PESEL lub zaznaczyli taką zgodę</w:t>
      </w:r>
      <w:r w:rsidR="00987A4A" w:rsidRPr="005C0765">
        <w:rPr>
          <w:rFonts w:ascii="Times New Roman" w:hAnsi="Times New Roman" w:cs="Times New Roman"/>
        </w:rPr>
        <w:t>,</w:t>
      </w:r>
      <w:r w:rsidR="0015316C" w:rsidRPr="005C0765">
        <w:rPr>
          <w:rFonts w:ascii="Times New Roman" w:hAnsi="Times New Roman" w:cs="Times New Roman"/>
        </w:rPr>
        <w:t xml:space="preserve"> ale potwierdzenie nie było możliwe </w:t>
      </w:r>
      <w:r w:rsidR="009E4BC7" w:rsidRPr="005C0765">
        <w:rPr>
          <w:rFonts w:ascii="Times New Roman" w:hAnsi="Times New Roman" w:cs="Times New Roman"/>
        </w:rPr>
        <w:t>z</w:t>
      </w:r>
      <w:r w:rsidR="0015316C" w:rsidRPr="005C0765">
        <w:rPr>
          <w:rFonts w:ascii="Times New Roman" w:hAnsi="Times New Roman" w:cs="Times New Roman"/>
        </w:rPr>
        <w:t xml:space="preserve"> przyczyn technicznych (wnioskodawca nie miał przy sobie telefonu komórkowego, nie przyszedł sms autoryzujący </w:t>
      </w:r>
      <w:r w:rsidR="00987A4A" w:rsidRPr="005C0765">
        <w:rPr>
          <w:rFonts w:ascii="Times New Roman" w:hAnsi="Times New Roman" w:cs="Times New Roman"/>
        </w:rPr>
        <w:t xml:space="preserve">na </w:t>
      </w:r>
      <w:r w:rsidR="0015316C" w:rsidRPr="005C0765">
        <w:rPr>
          <w:rFonts w:ascii="Times New Roman" w:hAnsi="Times New Roman" w:cs="Times New Roman"/>
        </w:rPr>
        <w:t>podany numer) wracają do urzędu aby potwierdzić profil zaufany. Zważywszy, że</w:t>
      </w:r>
      <w:r w:rsidR="009E4BC7" w:rsidRPr="005C0765">
        <w:rPr>
          <w:rFonts w:ascii="Times New Roman" w:hAnsi="Times New Roman" w:cs="Times New Roman"/>
        </w:rPr>
        <w:t> </w:t>
      </w:r>
      <w:r w:rsidR="0015316C" w:rsidRPr="005C0765">
        <w:rPr>
          <w:rFonts w:ascii="Times New Roman" w:hAnsi="Times New Roman" w:cs="Times New Roman"/>
        </w:rPr>
        <w:t xml:space="preserve">znacząca część potencjalnych wnioskodawców nie posiada ważnego paszportu za pomocą którego mogliby potwierdzić tożsamość przed wydaniem profilu zaufanego w trybie przewidzianym w ustawie </w:t>
      </w:r>
      <w:r w:rsidR="009E4BC7" w:rsidRPr="005C0765">
        <w:rPr>
          <w:rFonts w:ascii="Times New Roman" w:hAnsi="Times New Roman" w:cs="Times New Roman"/>
        </w:rPr>
        <w:t xml:space="preserve">z dnia 17 lutego 2005 r. </w:t>
      </w:r>
      <w:r w:rsidR="0015316C" w:rsidRPr="005C0765">
        <w:rPr>
          <w:rFonts w:ascii="Times New Roman" w:hAnsi="Times New Roman" w:cs="Times New Roman"/>
        </w:rPr>
        <w:t>o</w:t>
      </w:r>
      <w:r w:rsidR="009E4BC7" w:rsidRPr="005C0765">
        <w:rPr>
          <w:rFonts w:ascii="Times New Roman" w:hAnsi="Times New Roman" w:cs="Times New Roman"/>
        </w:rPr>
        <w:t> </w:t>
      </w:r>
      <w:r w:rsidR="0015316C" w:rsidRPr="005C0765">
        <w:rPr>
          <w:rFonts w:ascii="Times New Roman" w:hAnsi="Times New Roman" w:cs="Times New Roman"/>
        </w:rPr>
        <w:t>informatyzacji podmiotów realizujących zadania publiczne</w:t>
      </w:r>
      <w:r w:rsidR="00987A4A" w:rsidRPr="005C0765">
        <w:rPr>
          <w:rFonts w:ascii="Times New Roman" w:hAnsi="Times New Roman" w:cs="Times New Roman"/>
        </w:rPr>
        <w:t xml:space="preserve"> (Dz. U. </w:t>
      </w:r>
      <w:r w:rsidR="009C7DE9" w:rsidRPr="005C0765">
        <w:rPr>
          <w:rFonts w:ascii="Times New Roman" w:hAnsi="Times New Roman" w:cs="Times New Roman"/>
        </w:rPr>
        <w:t>z 2021 r. poz.</w:t>
      </w:r>
      <w:r w:rsidR="00987A4A" w:rsidRPr="005C0765">
        <w:rPr>
          <w:rFonts w:ascii="Times New Roman" w:hAnsi="Times New Roman" w:cs="Times New Roman"/>
        </w:rPr>
        <w:t xml:space="preserve"> 2070, z </w:t>
      </w:r>
      <w:proofErr w:type="spellStart"/>
      <w:r w:rsidR="00987A4A" w:rsidRPr="005C0765">
        <w:rPr>
          <w:rFonts w:ascii="Times New Roman" w:hAnsi="Times New Roman" w:cs="Times New Roman"/>
        </w:rPr>
        <w:t>późn</w:t>
      </w:r>
      <w:proofErr w:type="spellEnd"/>
      <w:r w:rsidR="00987A4A" w:rsidRPr="005C0765">
        <w:rPr>
          <w:rFonts w:ascii="Times New Roman" w:hAnsi="Times New Roman" w:cs="Times New Roman"/>
        </w:rPr>
        <w:t>. zm.)</w:t>
      </w:r>
      <w:r w:rsidR="0015316C" w:rsidRPr="005C0765">
        <w:rPr>
          <w:rFonts w:ascii="Times New Roman" w:hAnsi="Times New Roman" w:cs="Times New Roman"/>
        </w:rPr>
        <w:t xml:space="preserve">, a nie mogą złożyć ponownie wniosku o nadanie </w:t>
      </w:r>
      <w:r w:rsidR="009C7DE9" w:rsidRPr="005C0765">
        <w:rPr>
          <w:rFonts w:ascii="Times New Roman" w:hAnsi="Times New Roman" w:cs="Times New Roman"/>
        </w:rPr>
        <w:t xml:space="preserve">numeru </w:t>
      </w:r>
      <w:r w:rsidR="0015316C" w:rsidRPr="005C0765">
        <w:rPr>
          <w:rFonts w:ascii="Times New Roman" w:hAnsi="Times New Roman" w:cs="Times New Roman"/>
        </w:rPr>
        <w:t xml:space="preserve">PESEL, w </w:t>
      </w:r>
      <w:r w:rsidR="009E4BC7" w:rsidRPr="005C0765">
        <w:rPr>
          <w:rFonts w:ascii="Times New Roman" w:hAnsi="Times New Roman" w:cs="Times New Roman"/>
        </w:rPr>
        <w:t>dodawanych w</w:t>
      </w:r>
      <w:r w:rsidR="009C7DE9" w:rsidRPr="005C0765">
        <w:rPr>
          <w:rFonts w:ascii="Times New Roman" w:hAnsi="Times New Roman" w:cs="Times New Roman"/>
        </w:rPr>
        <w:t> </w:t>
      </w:r>
      <w:r w:rsidR="0015316C" w:rsidRPr="005C0765">
        <w:rPr>
          <w:rFonts w:ascii="Times New Roman" w:hAnsi="Times New Roman" w:cs="Times New Roman"/>
        </w:rPr>
        <w:t>art. 9 ust 1a-1d,  przewidziano procedurę uzyskania profilu zaufanego potwierdzanego w oparciu o</w:t>
      </w:r>
      <w:r w:rsidR="009C7DE9" w:rsidRPr="005C0765">
        <w:rPr>
          <w:rFonts w:ascii="Times New Roman" w:hAnsi="Times New Roman" w:cs="Times New Roman"/>
        </w:rPr>
        <w:t> </w:t>
      </w:r>
      <w:r w:rsidR="0015316C" w:rsidRPr="005C0765">
        <w:rPr>
          <w:rFonts w:ascii="Times New Roman" w:hAnsi="Times New Roman" w:cs="Times New Roman"/>
        </w:rPr>
        <w:t>odrębny wniosek. Mając na uwadze, że</w:t>
      </w:r>
      <w:r w:rsidR="00FF1A59" w:rsidRPr="005C0765">
        <w:rPr>
          <w:rFonts w:ascii="Times New Roman" w:hAnsi="Times New Roman" w:cs="Times New Roman"/>
        </w:rPr>
        <w:t> </w:t>
      </w:r>
      <w:r w:rsidR="0015316C" w:rsidRPr="005C0765">
        <w:rPr>
          <w:rFonts w:ascii="Times New Roman" w:hAnsi="Times New Roman" w:cs="Times New Roman"/>
        </w:rPr>
        <w:t>pewność potwierdzenia tożsamości wnioskodawcy przed</w:t>
      </w:r>
      <w:r w:rsidR="009C7DE9" w:rsidRPr="005C0765">
        <w:rPr>
          <w:rFonts w:ascii="Times New Roman" w:hAnsi="Times New Roman" w:cs="Times New Roman"/>
        </w:rPr>
        <w:t> </w:t>
      </w:r>
      <w:r w:rsidR="0015316C" w:rsidRPr="005C0765">
        <w:rPr>
          <w:rFonts w:ascii="Times New Roman" w:hAnsi="Times New Roman" w:cs="Times New Roman"/>
        </w:rPr>
        <w:t>wydaniem profilu zaufanego jest kluczowa i powinna się opierać o dane źródłowe zgromadzone w procesie nadania numeru PESEL wskazano na konieczność weryfikacji nie tylko zgodności danych z rejestrem PESEL ale także zgodności wizerunku wnioskodawcy i podpisu wnioskodawcy odpowiedni z fotografią i podpisem przechowywanym w rejestrach państwowych.</w:t>
      </w:r>
    </w:p>
    <w:p w:rsidR="009B4D2C" w:rsidRPr="005C0765" w:rsidRDefault="008445BE" w:rsidP="009147CD">
      <w:pPr>
        <w:spacing w:after="0" w:line="276" w:lineRule="auto"/>
        <w:jc w:val="both"/>
        <w:rPr>
          <w:rFonts w:ascii="Times New Roman" w:eastAsia="Times New Roman" w:hAnsi="Times New Roman" w:cs="Times New Roman"/>
          <w:bCs/>
          <w:lang w:eastAsia="pl-PL"/>
        </w:rPr>
      </w:pPr>
      <w:r w:rsidRPr="005C0765">
        <w:rPr>
          <w:rFonts w:ascii="Times New Roman" w:hAnsi="Times New Roman" w:cs="Times New Roman"/>
          <w:b/>
        </w:rPr>
        <w:t>7</w:t>
      </w:r>
      <w:r w:rsidR="000314B4" w:rsidRPr="005C0765">
        <w:rPr>
          <w:rFonts w:ascii="Times New Roman" w:hAnsi="Times New Roman" w:cs="Times New Roman"/>
          <w:b/>
        </w:rPr>
        <w:t>.</w:t>
      </w:r>
      <w:r w:rsidR="000314B4" w:rsidRPr="005C0765">
        <w:rPr>
          <w:rFonts w:ascii="Times New Roman" w:hAnsi="Times New Roman" w:cs="Times New Roman"/>
        </w:rPr>
        <w:t xml:space="preserve"> </w:t>
      </w:r>
      <w:r w:rsidR="009E4BC7" w:rsidRPr="005C0765">
        <w:rPr>
          <w:rFonts w:ascii="Times New Roman" w:hAnsi="Times New Roman" w:cs="Times New Roman"/>
          <w:b/>
        </w:rPr>
        <w:t>zmianę art. 12 ust. 1 pkt 3 i 4</w:t>
      </w:r>
      <w:r w:rsidR="00CD6E01" w:rsidRPr="005C0765">
        <w:rPr>
          <w:rFonts w:ascii="Times New Roman" w:hAnsi="Times New Roman" w:cs="Times New Roman"/>
          <w:b/>
        </w:rPr>
        <w:t xml:space="preserve"> </w:t>
      </w:r>
      <w:r w:rsidR="009E4BC7" w:rsidRPr="005C0765">
        <w:rPr>
          <w:rFonts w:ascii="Times New Roman" w:hAnsi="Times New Roman" w:cs="Times New Roman"/>
        </w:rPr>
        <w:t xml:space="preserve">– aktualne </w:t>
      </w:r>
      <w:r w:rsidR="00202D95" w:rsidRPr="005C0765">
        <w:rPr>
          <w:rFonts w:ascii="Times New Roman" w:hAnsi="Times New Roman" w:cs="Times New Roman"/>
        </w:rPr>
        <w:t xml:space="preserve">brzmienie przepisu </w:t>
      </w:r>
      <w:r w:rsidR="003521A0" w:rsidRPr="005C0765">
        <w:rPr>
          <w:rFonts w:ascii="Times New Roman" w:hAnsi="Times New Roman" w:cs="Times New Roman"/>
        </w:rPr>
        <w:t>może wzbudzać wątpliwość</w:t>
      </w:r>
      <w:r w:rsidR="009E4BC7" w:rsidRPr="005C0765">
        <w:rPr>
          <w:rFonts w:ascii="Times New Roman" w:hAnsi="Times New Roman" w:cs="Times New Roman"/>
        </w:rPr>
        <w:t>,</w:t>
      </w:r>
      <w:r w:rsidR="003521A0" w:rsidRPr="005C0765">
        <w:rPr>
          <w:rFonts w:ascii="Times New Roman" w:hAnsi="Times New Roman" w:cs="Times New Roman"/>
        </w:rPr>
        <w:t xml:space="preserve"> co</w:t>
      </w:r>
      <w:r w:rsidR="009E4BC7" w:rsidRPr="005C0765">
        <w:rPr>
          <w:rFonts w:ascii="Times New Roman" w:hAnsi="Times New Roman" w:cs="Times New Roman"/>
        </w:rPr>
        <w:t> </w:t>
      </w:r>
      <w:r w:rsidR="003521A0" w:rsidRPr="005C0765">
        <w:rPr>
          <w:rFonts w:ascii="Times New Roman" w:hAnsi="Times New Roman" w:cs="Times New Roman"/>
        </w:rPr>
        <w:t>do</w:t>
      </w:r>
      <w:r w:rsidR="009E4BC7" w:rsidRPr="005C0765">
        <w:rPr>
          <w:rFonts w:ascii="Times New Roman" w:hAnsi="Times New Roman" w:cs="Times New Roman"/>
        </w:rPr>
        <w:t> </w:t>
      </w:r>
      <w:r w:rsidR="00202D95" w:rsidRPr="005C0765">
        <w:rPr>
          <w:rFonts w:ascii="Times New Roman" w:hAnsi="Times New Roman" w:cs="Times New Roman"/>
        </w:rPr>
        <w:t>możliwości zapewnienia przez wojewodę pomocy obywatelom Ukrainy polegającej na</w:t>
      </w:r>
      <w:r w:rsidR="009C7DE9" w:rsidRPr="005C0765">
        <w:rPr>
          <w:rFonts w:ascii="Times New Roman" w:hAnsi="Times New Roman" w:cs="Times New Roman"/>
        </w:rPr>
        <w:t> </w:t>
      </w:r>
      <w:r w:rsidR="00202D95" w:rsidRPr="005C0765">
        <w:rPr>
          <w:rFonts w:ascii="Times New Roman" w:hAnsi="Times New Roman" w:cs="Times New Roman"/>
        </w:rPr>
        <w:t>z</w:t>
      </w:r>
      <w:r w:rsidR="009C7DE9" w:rsidRPr="005C0765">
        <w:rPr>
          <w:rFonts w:ascii="Times New Roman" w:hAnsi="Times New Roman" w:cs="Times New Roman"/>
        </w:rPr>
        <w:t xml:space="preserve">apewnieniu im transportu m. in. z </w:t>
      </w:r>
      <w:r w:rsidR="00202D95" w:rsidRPr="005C0765">
        <w:rPr>
          <w:rFonts w:ascii="Times New Roman" w:hAnsi="Times New Roman" w:cs="Times New Roman"/>
        </w:rPr>
        <w:t>miejsca zakwaterowania na lotnisko/do innego punktu pośredniego, z którego będzie realizowany dalszy transport do punktu docelowego w celu kontynuacji/podjęcia leczenia na terytorium innych państw, w tym państw członkowskich Unii Europejskiej.</w:t>
      </w:r>
      <w:r w:rsidR="009E4BC7" w:rsidRPr="005C0765">
        <w:rPr>
          <w:rFonts w:ascii="Times New Roman" w:hAnsi="Times New Roman" w:cs="Times New Roman"/>
        </w:rPr>
        <w:t xml:space="preserve"> </w:t>
      </w:r>
      <w:r w:rsidR="003521A0" w:rsidRPr="005C0765">
        <w:rPr>
          <w:rFonts w:ascii="Times New Roman" w:hAnsi="Times New Roman" w:cs="Times New Roman"/>
        </w:rPr>
        <w:t>Istnieje także</w:t>
      </w:r>
      <w:r w:rsidR="00202D95" w:rsidRPr="005C0765">
        <w:rPr>
          <w:rFonts w:ascii="Times New Roman" w:hAnsi="Times New Roman" w:cs="Times New Roman"/>
        </w:rPr>
        <w:t xml:space="preserve"> konieczność zapewnienia transportu pacjentom leżącym będącym obywatelami Ukrainy (z uwagi na  charakter schorzeń) np. do wyznaczonego ośrodka. Konieczne jest wówczas użycie środka transportu przystosowanego do możliwości transportu osoby w pozycji leżącej (karetka).</w:t>
      </w:r>
      <w:r w:rsidR="009B4D2C" w:rsidRPr="005C0765">
        <w:rPr>
          <w:rFonts w:ascii="Times New Roman" w:hAnsi="Times New Roman" w:cs="Times New Roman"/>
        </w:rPr>
        <w:t xml:space="preserve"> </w:t>
      </w:r>
      <w:r w:rsidR="00202D95" w:rsidRPr="005C0765">
        <w:rPr>
          <w:rFonts w:ascii="Times New Roman" w:hAnsi="Times New Roman" w:cs="Times New Roman"/>
        </w:rPr>
        <w:t xml:space="preserve">Ponadto, uzasadnione z punktu widzenia bezpieczeństwa zdrowotnego </w:t>
      </w:r>
      <w:r w:rsidR="009E4BC7" w:rsidRPr="005C0765">
        <w:rPr>
          <w:rFonts w:ascii="Times New Roman" w:hAnsi="Times New Roman" w:cs="Times New Roman"/>
        </w:rPr>
        <w:t xml:space="preserve">jest upoważnienie wojewody do </w:t>
      </w:r>
      <w:r w:rsidR="00202D95" w:rsidRPr="005C0765">
        <w:rPr>
          <w:rFonts w:ascii="Times New Roman" w:hAnsi="Times New Roman" w:cs="Times New Roman"/>
        </w:rPr>
        <w:t>organizacji doraźnej pomocy medycznej, w</w:t>
      </w:r>
      <w:r w:rsidR="0058417D" w:rsidRPr="005C0765">
        <w:rPr>
          <w:rFonts w:ascii="Times New Roman" w:hAnsi="Times New Roman" w:cs="Times New Roman"/>
        </w:rPr>
        <w:t> </w:t>
      </w:r>
      <w:r w:rsidR="00202D95" w:rsidRPr="005C0765">
        <w:rPr>
          <w:rFonts w:ascii="Times New Roman" w:hAnsi="Times New Roman" w:cs="Times New Roman"/>
        </w:rPr>
        <w:t>miejscach (w</w:t>
      </w:r>
      <w:r w:rsidR="009E4BC7" w:rsidRPr="005C0765">
        <w:rPr>
          <w:rFonts w:ascii="Times New Roman" w:hAnsi="Times New Roman" w:cs="Times New Roman"/>
        </w:rPr>
        <w:t> </w:t>
      </w:r>
      <w:r w:rsidR="00202D95" w:rsidRPr="005C0765">
        <w:rPr>
          <w:rFonts w:ascii="Times New Roman" w:hAnsi="Times New Roman" w:cs="Times New Roman"/>
        </w:rPr>
        <w:t>szczególności miejscach zakwaterowania, tzw. punktach recepcyjnych, tzw. punktach informacyjnych), w których gromadzą się obywatele Ukrainy przybywający na terytorium Rzeczypospolitej Polskiej w związku z</w:t>
      </w:r>
      <w:r w:rsidR="0029154C" w:rsidRPr="005C0765">
        <w:rPr>
          <w:rFonts w:ascii="Times New Roman" w:hAnsi="Times New Roman" w:cs="Times New Roman"/>
        </w:rPr>
        <w:t> </w:t>
      </w:r>
      <w:r w:rsidR="00202D95" w:rsidRPr="005C0765">
        <w:rPr>
          <w:rFonts w:ascii="Times New Roman" w:hAnsi="Times New Roman" w:cs="Times New Roman"/>
        </w:rPr>
        <w:t>działaniami wojennymi pro</w:t>
      </w:r>
      <w:r w:rsidR="009E4BC7" w:rsidRPr="005C0765">
        <w:rPr>
          <w:rFonts w:ascii="Times New Roman" w:hAnsi="Times New Roman" w:cs="Times New Roman"/>
        </w:rPr>
        <w:t xml:space="preserve">wadzonymi na terytorium Ukrainy oraz </w:t>
      </w:r>
      <w:r w:rsidR="00202D95" w:rsidRPr="005C0765">
        <w:rPr>
          <w:rFonts w:ascii="Times New Roman" w:hAnsi="Times New Roman" w:cs="Times New Roman"/>
        </w:rPr>
        <w:t>zapewniania personelu medycznego, który realizował będzie wizyty, o ile będzie to uzasadnione stanem pacjenta, w</w:t>
      </w:r>
      <w:r w:rsidR="0029154C" w:rsidRPr="005C0765">
        <w:rPr>
          <w:rFonts w:ascii="Times New Roman" w:hAnsi="Times New Roman" w:cs="Times New Roman"/>
        </w:rPr>
        <w:t> </w:t>
      </w:r>
      <w:r w:rsidR="00202D95" w:rsidRPr="005C0765">
        <w:rPr>
          <w:rFonts w:ascii="Times New Roman" w:hAnsi="Times New Roman" w:cs="Times New Roman"/>
        </w:rPr>
        <w:t xml:space="preserve">miejscach zakwaterowania osób z </w:t>
      </w:r>
      <w:r w:rsidR="00202D95" w:rsidRPr="005C0765">
        <w:rPr>
          <w:rFonts w:ascii="Times New Roman" w:eastAsia="Times New Roman" w:hAnsi="Times New Roman" w:cs="Times New Roman"/>
          <w:bCs/>
          <w:lang w:eastAsia="pl-PL"/>
        </w:rPr>
        <w:t>potwierdzonym dodatnim wynikiem testu diagnostycznego w</w:t>
      </w:r>
      <w:r w:rsidR="0029154C" w:rsidRPr="005C0765">
        <w:rPr>
          <w:rFonts w:ascii="Times New Roman" w:eastAsia="Times New Roman" w:hAnsi="Times New Roman" w:cs="Times New Roman"/>
          <w:bCs/>
          <w:lang w:eastAsia="pl-PL"/>
        </w:rPr>
        <w:t> </w:t>
      </w:r>
      <w:r w:rsidR="00202D95" w:rsidRPr="005C0765">
        <w:rPr>
          <w:rFonts w:ascii="Times New Roman" w:eastAsia="Times New Roman" w:hAnsi="Times New Roman" w:cs="Times New Roman"/>
          <w:bCs/>
          <w:lang w:eastAsia="pl-PL"/>
        </w:rPr>
        <w:t>kierunku SARS-CoV-2.</w:t>
      </w:r>
    </w:p>
    <w:p w:rsidR="00AE6C1F" w:rsidRPr="005C0765" w:rsidRDefault="008445BE" w:rsidP="009147CD">
      <w:pPr>
        <w:spacing w:after="0" w:line="276" w:lineRule="auto"/>
        <w:jc w:val="both"/>
        <w:rPr>
          <w:rStyle w:val="Teksttreci"/>
          <w:rFonts w:ascii="Times New Roman" w:eastAsiaTheme="minorHAnsi" w:hAnsi="Times New Roman" w:cs="Times New Roman"/>
          <w:sz w:val="22"/>
          <w:szCs w:val="22"/>
          <w:shd w:val="clear" w:color="auto" w:fill="auto"/>
        </w:rPr>
      </w:pPr>
      <w:r w:rsidRPr="005C0765">
        <w:rPr>
          <w:rFonts w:ascii="Times New Roman" w:hAnsi="Times New Roman" w:cs="Times New Roman"/>
          <w:b/>
          <w:bCs/>
          <w:color w:val="000000" w:themeColor="text1"/>
        </w:rPr>
        <w:t>8</w:t>
      </w:r>
      <w:r w:rsidR="00102252" w:rsidRPr="005C0765">
        <w:rPr>
          <w:rFonts w:ascii="Times New Roman" w:hAnsi="Times New Roman" w:cs="Times New Roman"/>
          <w:b/>
          <w:bCs/>
          <w:color w:val="000000" w:themeColor="text1"/>
        </w:rPr>
        <w:t>. dodanie w art. 13 ust. 1a</w:t>
      </w:r>
      <w:r w:rsidR="00102252" w:rsidRPr="005C0765">
        <w:rPr>
          <w:rFonts w:ascii="Times New Roman" w:hAnsi="Times New Roman" w:cs="Times New Roman"/>
          <w:bCs/>
          <w:color w:val="000000" w:themeColor="text1"/>
        </w:rPr>
        <w:t xml:space="preserve"> – ma na celu jednoznaczne rozstrzygniecie, iż w sprawach dotyczących </w:t>
      </w:r>
      <w:r w:rsidR="00AE6C1F" w:rsidRPr="005C0765">
        <w:rPr>
          <w:rFonts w:ascii="Times New Roman" w:hAnsi="Times New Roman" w:cs="Times New Roman"/>
          <w:bCs/>
        </w:rPr>
        <w:t>świadczeń za zapewnienie zakwaterowania i wyżywienia obywatelom Ukrainy</w:t>
      </w:r>
      <w:r w:rsidR="00102252" w:rsidRPr="005C0765">
        <w:rPr>
          <w:rFonts w:ascii="Times New Roman" w:hAnsi="Times New Roman" w:cs="Times New Roman"/>
          <w:bCs/>
        </w:rPr>
        <w:t xml:space="preserve"> </w:t>
      </w:r>
      <w:r w:rsidR="00AE6C1F" w:rsidRPr="005C0765">
        <w:rPr>
          <w:rFonts w:ascii="Times New Roman" w:hAnsi="Times New Roman" w:cs="Times New Roman"/>
          <w:bCs/>
        </w:rPr>
        <w:t xml:space="preserve">nie mają zastosowania przepisy </w:t>
      </w:r>
      <w:r w:rsidR="00102252" w:rsidRPr="005C0765">
        <w:rPr>
          <w:rFonts w:ascii="Times New Roman" w:hAnsi="Times New Roman" w:cs="Times New Roman"/>
          <w:bCs/>
        </w:rPr>
        <w:t xml:space="preserve">ustawy z dnia </w:t>
      </w:r>
      <w:r w:rsidR="00102252" w:rsidRPr="005C0765">
        <w:rPr>
          <w:rFonts w:ascii="Times New Roman" w:hAnsi="Times New Roman" w:cs="Times New Roman"/>
        </w:rPr>
        <w:t xml:space="preserve">14 czerwca 1960 r. </w:t>
      </w:r>
      <w:r w:rsidR="005906D8" w:rsidRPr="005C0765">
        <w:rPr>
          <w:rFonts w:ascii="Times New Roman" w:hAnsi="Times New Roman" w:cs="Times New Roman"/>
        </w:rPr>
        <w:t xml:space="preserve">– </w:t>
      </w:r>
      <w:r w:rsidR="00102252" w:rsidRPr="005C0765">
        <w:rPr>
          <w:rFonts w:ascii="Times New Roman" w:hAnsi="Times New Roman" w:cs="Times New Roman"/>
        </w:rPr>
        <w:t xml:space="preserve">Kodeks postępowania administracyjnego (Dz. U. </w:t>
      </w:r>
      <w:r w:rsidR="005906D8" w:rsidRPr="005C0765">
        <w:rPr>
          <w:rFonts w:ascii="Times New Roman" w:hAnsi="Times New Roman" w:cs="Times New Roman"/>
        </w:rPr>
        <w:t xml:space="preserve">z 2021 r. </w:t>
      </w:r>
      <w:r w:rsidR="005906D8" w:rsidRPr="005C0765">
        <w:rPr>
          <w:rFonts w:ascii="Times New Roman" w:hAnsi="Times New Roman" w:cs="Times New Roman"/>
        </w:rPr>
        <w:lastRenderedPageBreak/>
        <w:t xml:space="preserve">poz. 735, z </w:t>
      </w:r>
      <w:proofErr w:type="spellStart"/>
      <w:r w:rsidR="005906D8" w:rsidRPr="005C0765">
        <w:rPr>
          <w:rFonts w:ascii="Times New Roman" w:hAnsi="Times New Roman" w:cs="Times New Roman"/>
        </w:rPr>
        <w:t>późn</w:t>
      </w:r>
      <w:proofErr w:type="spellEnd"/>
      <w:r w:rsidR="005906D8" w:rsidRPr="005C0765">
        <w:rPr>
          <w:rFonts w:ascii="Times New Roman" w:hAnsi="Times New Roman" w:cs="Times New Roman"/>
        </w:rPr>
        <w:t>.</w:t>
      </w:r>
      <w:r w:rsidR="00F86CD9" w:rsidRPr="005C0765">
        <w:rPr>
          <w:rFonts w:ascii="Times New Roman" w:hAnsi="Times New Roman" w:cs="Times New Roman"/>
        </w:rPr>
        <w:t xml:space="preserve"> </w:t>
      </w:r>
      <w:r w:rsidR="005906D8" w:rsidRPr="005C0765">
        <w:rPr>
          <w:rFonts w:ascii="Times New Roman" w:hAnsi="Times New Roman" w:cs="Times New Roman"/>
        </w:rPr>
        <w:t xml:space="preserve">zm.) </w:t>
      </w:r>
      <w:r w:rsidR="00102252" w:rsidRPr="005C0765">
        <w:rPr>
          <w:rFonts w:ascii="Times New Roman" w:hAnsi="Times New Roman" w:cs="Times New Roman"/>
        </w:rPr>
        <w:t xml:space="preserve">oraz ustawy z dnia </w:t>
      </w:r>
      <w:r w:rsidR="005906D8" w:rsidRPr="005C0765">
        <w:rPr>
          <w:rFonts w:ascii="Times New Roman" w:hAnsi="Times New Roman" w:cs="Times New Roman"/>
        </w:rPr>
        <w:t xml:space="preserve">17 listopada 1964 r. – </w:t>
      </w:r>
      <w:r w:rsidR="00102252" w:rsidRPr="005C0765">
        <w:rPr>
          <w:rFonts w:ascii="Times New Roman" w:hAnsi="Times New Roman" w:cs="Times New Roman"/>
        </w:rPr>
        <w:t xml:space="preserve">Kodeks </w:t>
      </w:r>
      <w:r w:rsidR="005906D8" w:rsidRPr="005C0765">
        <w:rPr>
          <w:rFonts w:ascii="Times New Roman" w:hAnsi="Times New Roman" w:cs="Times New Roman"/>
        </w:rPr>
        <w:t>postepowania</w:t>
      </w:r>
      <w:r w:rsidR="00102252" w:rsidRPr="005C0765">
        <w:rPr>
          <w:rFonts w:ascii="Times New Roman" w:hAnsi="Times New Roman" w:cs="Times New Roman"/>
        </w:rPr>
        <w:t xml:space="preserve"> cywilnego (Dz. U. </w:t>
      </w:r>
      <w:r w:rsidR="005906D8" w:rsidRPr="005C0765">
        <w:rPr>
          <w:rFonts w:ascii="Times New Roman" w:hAnsi="Times New Roman" w:cs="Times New Roman"/>
        </w:rPr>
        <w:t xml:space="preserve">z 2021 r. </w:t>
      </w:r>
      <w:r w:rsidR="00102252" w:rsidRPr="005C0765">
        <w:rPr>
          <w:rFonts w:ascii="Times New Roman" w:hAnsi="Times New Roman" w:cs="Times New Roman"/>
        </w:rPr>
        <w:t xml:space="preserve">poz. </w:t>
      </w:r>
      <w:r w:rsidR="005906D8" w:rsidRPr="005C0765">
        <w:rPr>
          <w:rFonts w:ascii="Times New Roman" w:hAnsi="Times New Roman" w:cs="Times New Roman"/>
        </w:rPr>
        <w:t xml:space="preserve">1805, z </w:t>
      </w:r>
      <w:proofErr w:type="spellStart"/>
      <w:r w:rsidR="005906D8" w:rsidRPr="005C0765">
        <w:rPr>
          <w:rFonts w:ascii="Times New Roman" w:hAnsi="Times New Roman" w:cs="Times New Roman"/>
        </w:rPr>
        <w:t>późn</w:t>
      </w:r>
      <w:proofErr w:type="spellEnd"/>
      <w:r w:rsidR="005906D8" w:rsidRPr="005C0765">
        <w:rPr>
          <w:rFonts w:ascii="Times New Roman" w:hAnsi="Times New Roman" w:cs="Times New Roman"/>
        </w:rPr>
        <w:t xml:space="preserve">. zm.) oraz nie są wydawane decyzje administracyjne. </w:t>
      </w:r>
      <w:r w:rsidR="00AE6C1F" w:rsidRPr="005C0765">
        <w:rPr>
          <w:rFonts w:ascii="Times New Roman" w:hAnsi="Times New Roman" w:cs="Times New Roman"/>
          <w:bCs/>
        </w:rPr>
        <w:t>Ewentualne wynikłe na tym tle spory pomiędzy podmiotami zapewniającymi zakwaterowania i</w:t>
      </w:r>
      <w:r w:rsidR="005906D8" w:rsidRPr="005C0765">
        <w:rPr>
          <w:rFonts w:ascii="Times New Roman" w:hAnsi="Times New Roman" w:cs="Times New Roman"/>
          <w:bCs/>
        </w:rPr>
        <w:t> </w:t>
      </w:r>
      <w:r w:rsidR="00AE6C1F" w:rsidRPr="005C0765">
        <w:rPr>
          <w:rFonts w:ascii="Times New Roman" w:hAnsi="Times New Roman" w:cs="Times New Roman"/>
          <w:bCs/>
        </w:rPr>
        <w:t>wyżywienia a gminą będą rozstrzygać sądy powszechne.</w:t>
      </w:r>
    </w:p>
    <w:p w:rsidR="00D17892" w:rsidRPr="005C0765" w:rsidRDefault="008445BE" w:rsidP="00F86CD9">
      <w:pPr>
        <w:spacing w:after="0" w:line="276" w:lineRule="auto"/>
        <w:jc w:val="both"/>
        <w:rPr>
          <w:rFonts w:ascii="Times New Roman" w:hAnsi="Times New Roman" w:cs="Times New Roman"/>
          <w:bCs/>
        </w:rPr>
      </w:pPr>
      <w:r w:rsidRPr="005C0765">
        <w:rPr>
          <w:rStyle w:val="Teksttreci"/>
          <w:rFonts w:ascii="Times New Roman" w:eastAsiaTheme="minorHAnsi" w:hAnsi="Times New Roman" w:cs="Times New Roman"/>
          <w:b/>
          <w:bCs/>
          <w:sz w:val="22"/>
          <w:szCs w:val="22"/>
          <w:shd w:val="clear" w:color="auto" w:fill="auto"/>
        </w:rPr>
        <w:t>9</w:t>
      </w:r>
      <w:r w:rsidR="005906D8" w:rsidRPr="005C0765">
        <w:rPr>
          <w:rStyle w:val="Teksttreci"/>
          <w:rFonts w:ascii="Times New Roman" w:eastAsiaTheme="minorHAnsi" w:hAnsi="Times New Roman" w:cs="Times New Roman"/>
          <w:b/>
          <w:bCs/>
          <w:sz w:val="22"/>
          <w:szCs w:val="22"/>
          <w:shd w:val="clear" w:color="auto" w:fill="auto"/>
        </w:rPr>
        <w:t>. dodanie w art. 14</w:t>
      </w:r>
      <w:r w:rsidR="005906D8" w:rsidRPr="005C0765">
        <w:rPr>
          <w:rStyle w:val="Teksttreci"/>
          <w:rFonts w:ascii="Times New Roman" w:eastAsiaTheme="minorHAnsi" w:hAnsi="Times New Roman" w:cs="Times New Roman"/>
          <w:bCs/>
          <w:sz w:val="22"/>
          <w:szCs w:val="22"/>
          <w:shd w:val="clear" w:color="auto" w:fill="auto"/>
        </w:rPr>
        <w:t xml:space="preserve"> </w:t>
      </w:r>
      <w:r w:rsidR="00F86CD9" w:rsidRPr="005C0765">
        <w:rPr>
          <w:rStyle w:val="Teksttreci"/>
          <w:rFonts w:ascii="Times New Roman" w:eastAsiaTheme="minorHAnsi" w:hAnsi="Times New Roman" w:cs="Times New Roman"/>
          <w:b/>
          <w:bCs/>
          <w:sz w:val="22"/>
          <w:szCs w:val="22"/>
          <w:shd w:val="clear" w:color="auto" w:fill="auto"/>
        </w:rPr>
        <w:t xml:space="preserve">w ust. 6 pkt 6, </w:t>
      </w:r>
      <w:r w:rsidR="005906D8" w:rsidRPr="005C0765">
        <w:rPr>
          <w:rStyle w:val="Teksttreci"/>
          <w:rFonts w:ascii="Times New Roman" w:eastAsiaTheme="minorHAnsi" w:hAnsi="Times New Roman" w:cs="Times New Roman"/>
          <w:b/>
          <w:bCs/>
          <w:sz w:val="22"/>
          <w:szCs w:val="22"/>
          <w:shd w:val="clear" w:color="auto" w:fill="auto"/>
        </w:rPr>
        <w:t xml:space="preserve"> dodanie w art. 14 ust. </w:t>
      </w:r>
      <w:r w:rsidR="00D17892" w:rsidRPr="005C0765">
        <w:rPr>
          <w:rStyle w:val="Teksttreci"/>
          <w:rFonts w:ascii="Times New Roman" w:eastAsiaTheme="minorHAnsi" w:hAnsi="Times New Roman" w:cs="Times New Roman"/>
          <w:b/>
          <w:bCs/>
          <w:sz w:val="22"/>
          <w:szCs w:val="22"/>
          <w:shd w:val="clear" w:color="auto" w:fill="auto"/>
        </w:rPr>
        <w:t>6a</w:t>
      </w:r>
      <w:r w:rsidR="003D65AE" w:rsidRPr="005C0765">
        <w:rPr>
          <w:rStyle w:val="Teksttreci"/>
          <w:rFonts w:ascii="Times New Roman" w:eastAsiaTheme="minorHAnsi" w:hAnsi="Times New Roman" w:cs="Times New Roman"/>
          <w:b/>
          <w:bCs/>
          <w:sz w:val="22"/>
          <w:szCs w:val="22"/>
          <w:shd w:val="clear" w:color="auto" w:fill="auto"/>
        </w:rPr>
        <w:t>, zmiana w art. 14 ust. 22, dodanie w art. 14 ust. 22a-22c</w:t>
      </w:r>
      <w:r w:rsidR="00CD6E01" w:rsidRPr="005C0765">
        <w:rPr>
          <w:rStyle w:val="Teksttreci"/>
          <w:rFonts w:ascii="Times New Roman" w:eastAsiaTheme="minorHAnsi" w:hAnsi="Times New Roman" w:cs="Times New Roman"/>
          <w:b/>
          <w:bCs/>
          <w:sz w:val="22"/>
          <w:szCs w:val="22"/>
          <w:shd w:val="clear" w:color="auto" w:fill="auto"/>
        </w:rPr>
        <w:t xml:space="preserve"> </w:t>
      </w:r>
      <w:r w:rsidR="005906D8" w:rsidRPr="005C0765">
        <w:rPr>
          <w:rStyle w:val="Teksttreci"/>
          <w:rFonts w:ascii="Times New Roman" w:eastAsiaTheme="minorHAnsi" w:hAnsi="Times New Roman" w:cs="Times New Roman"/>
          <w:bCs/>
          <w:sz w:val="22"/>
          <w:szCs w:val="22"/>
          <w:shd w:val="clear" w:color="auto" w:fill="auto"/>
        </w:rPr>
        <w:t xml:space="preserve">– ma na celu </w:t>
      </w:r>
      <w:r w:rsidR="005906D8" w:rsidRPr="005C0765">
        <w:rPr>
          <w:rStyle w:val="Teksttreci"/>
          <w:rFonts w:ascii="Times New Roman" w:hAnsi="Times New Roman" w:cs="Times New Roman"/>
          <w:sz w:val="22"/>
          <w:szCs w:val="22"/>
        </w:rPr>
        <w:t>uelastycznienie i skrócenie</w:t>
      </w:r>
      <w:r w:rsidR="001D07FC" w:rsidRPr="005C0765">
        <w:rPr>
          <w:rStyle w:val="Teksttreci"/>
          <w:rFonts w:ascii="Times New Roman" w:hAnsi="Times New Roman" w:cs="Times New Roman"/>
          <w:sz w:val="22"/>
          <w:szCs w:val="22"/>
        </w:rPr>
        <w:t xml:space="preserve"> procedur związa</w:t>
      </w:r>
      <w:r w:rsidR="001B7D93" w:rsidRPr="005C0765">
        <w:rPr>
          <w:rStyle w:val="Teksttreci"/>
          <w:rFonts w:ascii="Times New Roman" w:hAnsi="Times New Roman" w:cs="Times New Roman"/>
          <w:sz w:val="22"/>
          <w:szCs w:val="22"/>
        </w:rPr>
        <w:t>nych z</w:t>
      </w:r>
      <w:r w:rsidR="005906D8" w:rsidRPr="005C0765">
        <w:rPr>
          <w:rStyle w:val="Teksttreci"/>
          <w:rFonts w:ascii="Times New Roman" w:hAnsi="Times New Roman" w:cs="Times New Roman"/>
          <w:sz w:val="22"/>
          <w:szCs w:val="22"/>
        </w:rPr>
        <w:t>e</w:t>
      </w:r>
      <w:r w:rsidR="001B7D93" w:rsidRPr="005C0765">
        <w:rPr>
          <w:rStyle w:val="Teksttreci"/>
          <w:rFonts w:ascii="Times New Roman" w:hAnsi="Times New Roman" w:cs="Times New Roman"/>
          <w:sz w:val="22"/>
          <w:szCs w:val="22"/>
        </w:rPr>
        <w:t xml:space="preserve"> zmianami w</w:t>
      </w:r>
      <w:r w:rsidR="003D65AE" w:rsidRPr="005C0765">
        <w:rPr>
          <w:rStyle w:val="Teksttreci"/>
          <w:rFonts w:ascii="Times New Roman" w:hAnsi="Times New Roman" w:cs="Times New Roman"/>
          <w:sz w:val="22"/>
          <w:szCs w:val="22"/>
        </w:rPr>
        <w:t> </w:t>
      </w:r>
      <w:r w:rsidR="001B7D93" w:rsidRPr="005C0765">
        <w:rPr>
          <w:rStyle w:val="Teksttreci"/>
          <w:rFonts w:ascii="Times New Roman" w:hAnsi="Times New Roman" w:cs="Times New Roman"/>
          <w:sz w:val="22"/>
          <w:szCs w:val="22"/>
        </w:rPr>
        <w:t>planie finansowym</w:t>
      </w:r>
      <w:r w:rsidR="001D07FC" w:rsidRPr="005C0765">
        <w:rPr>
          <w:rStyle w:val="Teksttreci"/>
          <w:rFonts w:ascii="Times New Roman" w:hAnsi="Times New Roman" w:cs="Times New Roman"/>
          <w:sz w:val="22"/>
          <w:szCs w:val="22"/>
        </w:rPr>
        <w:t xml:space="preserve"> </w:t>
      </w:r>
      <w:r w:rsidR="001B7D93" w:rsidRPr="005C0765">
        <w:rPr>
          <w:rStyle w:val="Teksttreci"/>
          <w:rFonts w:ascii="Times New Roman" w:hAnsi="Times New Roman" w:cs="Times New Roman"/>
          <w:sz w:val="22"/>
          <w:szCs w:val="22"/>
        </w:rPr>
        <w:t>jednostek sektora finansów publicznych w związku z wpłatami środków pieniężnych do Funduszu Pomocy.</w:t>
      </w:r>
      <w:r w:rsidR="00F86CD9" w:rsidRPr="005C0765">
        <w:rPr>
          <w:rStyle w:val="Teksttreci"/>
          <w:rFonts w:ascii="Times New Roman" w:eastAsiaTheme="minorHAnsi" w:hAnsi="Times New Roman" w:cs="Times New Roman"/>
          <w:bCs/>
          <w:sz w:val="22"/>
          <w:szCs w:val="22"/>
          <w:shd w:val="clear" w:color="auto" w:fill="auto"/>
        </w:rPr>
        <w:t xml:space="preserve"> </w:t>
      </w:r>
      <w:r w:rsidR="00D17892" w:rsidRPr="005C0765">
        <w:rPr>
          <w:rStyle w:val="Teksttreci"/>
          <w:rFonts w:ascii="Times New Roman" w:eastAsiaTheme="minorHAnsi" w:hAnsi="Times New Roman" w:cs="Times New Roman"/>
          <w:bCs/>
          <w:sz w:val="22"/>
          <w:szCs w:val="22"/>
          <w:shd w:val="clear" w:color="auto" w:fill="auto"/>
        </w:rPr>
        <w:t xml:space="preserve">Dodawany w art. 14 ust. 6a </w:t>
      </w:r>
      <w:r w:rsidR="00D17892" w:rsidRPr="005C0765">
        <w:rPr>
          <w:rFonts w:ascii="Times New Roman" w:hAnsi="Times New Roman" w:cs="Times New Roman"/>
        </w:rPr>
        <w:t>koncentruje się na potrzebie utrzymania przez służby porządku publicznego oczekiwanego przez społeczeństwo stanu bezpieczeńs</w:t>
      </w:r>
      <w:r w:rsidR="00F86CD9" w:rsidRPr="005C0765">
        <w:rPr>
          <w:rFonts w:ascii="Times New Roman" w:hAnsi="Times New Roman" w:cs="Times New Roman"/>
        </w:rPr>
        <w:t xml:space="preserve">twa i podejmowaniu adekwatnych </w:t>
      </w:r>
      <w:r w:rsidR="00D17892" w:rsidRPr="005C0765">
        <w:rPr>
          <w:rFonts w:ascii="Times New Roman" w:hAnsi="Times New Roman" w:cs="Times New Roman"/>
        </w:rPr>
        <w:t>do sytuacji działań w sferze funkcjonowania służb odpowiedzialnych za bezpieczeństwo kraju, w obliczu kryzysu humanitarnego na terenie Ukrainy. Na</w:t>
      </w:r>
      <w:r w:rsidR="00F86CD9" w:rsidRPr="005C0765">
        <w:rPr>
          <w:rFonts w:ascii="Times New Roman" w:hAnsi="Times New Roman" w:cs="Times New Roman"/>
        </w:rPr>
        <w:t> </w:t>
      </w:r>
      <w:r w:rsidR="00D17892" w:rsidRPr="005C0765">
        <w:rPr>
          <w:rFonts w:ascii="Times New Roman" w:hAnsi="Times New Roman" w:cs="Times New Roman"/>
        </w:rPr>
        <w:t>szczególną uwagę zasługuje fakt, że obecnie jednostki organizacyjne Policji prowadzą m.in.</w:t>
      </w:r>
      <w:r w:rsidR="00F86CD9" w:rsidRPr="005C0765">
        <w:rPr>
          <w:rFonts w:ascii="Times New Roman" w:hAnsi="Times New Roman" w:cs="Times New Roman"/>
        </w:rPr>
        <w:t> </w:t>
      </w:r>
      <w:r w:rsidR="00D17892" w:rsidRPr="005C0765">
        <w:rPr>
          <w:rFonts w:ascii="Times New Roman" w:hAnsi="Times New Roman" w:cs="Times New Roman"/>
        </w:rPr>
        <w:t>działania mające na celu wsparcie osób przekraczających granicę polsko-ukraińską w związku z</w:t>
      </w:r>
      <w:r w:rsidR="00F86CD9" w:rsidRPr="005C0765">
        <w:rPr>
          <w:rFonts w:ascii="Times New Roman" w:hAnsi="Times New Roman" w:cs="Times New Roman"/>
        </w:rPr>
        <w:t> </w:t>
      </w:r>
      <w:r w:rsidR="00D17892" w:rsidRPr="005C0765">
        <w:rPr>
          <w:rFonts w:ascii="Times New Roman" w:hAnsi="Times New Roman" w:cs="Times New Roman"/>
        </w:rPr>
        <w:t>konfliktem zbrojnym oraz ich bezpośredniego transportu z terenów przygranicznych na terytorium Rzeczypospolitej Polskiej (bezpośrednie przewozy środkami transportu policyjnego czy konwoje pozostałych przewozów), a także zapewnienie bezpieczeństwa i porządku publicznego na ww. terenach przygranicznych. Koszty własne jednostek organizacyjnych Policji ponoszone z tego tytułu dotyczą m.in. zakupu usług zakwaterowania i wyżywienia, kosztów delegacji policjantów czy też bezpośredniego zakupu wyżywienia i napojów. Poza tym realizowane są również m.in. zakupy:</w:t>
      </w:r>
    </w:p>
    <w:p w:rsidR="00D17892" w:rsidRPr="005C0765" w:rsidRDefault="00D17892" w:rsidP="008445BE">
      <w:pPr>
        <w:numPr>
          <w:ilvl w:val="0"/>
          <w:numId w:val="3"/>
        </w:numPr>
        <w:autoSpaceDE w:val="0"/>
        <w:autoSpaceDN w:val="0"/>
        <w:adjustRightInd w:val="0"/>
        <w:spacing w:after="0" w:line="276" w:lineRule="auto"/>
        <w:ind w:left="142" w:firstLine="142"/>
        <w:jc w:val="both"/>
        <w:rPr>
          <w:rFonts w:ascii="Times New Roman" w:hAnsi="Times New Roman" w:cs="Times New Roman"/>
        </w:rPr>
      </w:pPr>
      <w:r w:rsidRPr="005C0765">
        <w:rPr>
          <w:rFonts w:ascii="Times New Roman" w:hAnsi="Times New Roman" w:cs="Times New Roman"/>
        </w:rPr>
        <w:t xml:space="preserve">materiałów pędnych i smarów do przewozu sił policyjnych, </w:t>
      </w:r>
    </w:p>
    <w:p w:rsidR="00D17892" w:rsidRPr="005C0765" w:rsidRDefault="00D17892" w:rsidP="008445BE">
      <w:pPr>
        <w:numPr>
          <w:ilvl w:val="0"/>
          <w:numId w:val="3"/>
        </w:numPr>
        <w:autoSpaceDE w:val="0"/>
        <w:autoSpaceDN w:val="0"/>
        <w:adjustRightInd w:val="0"/>
        <w:spacing w:after="0" w:line="276" w:lineRule="auto"/>
        <w:ind w:left="142" w:firstLine="142"/>
        <w:jc w:val="both"/>
        <w:rPr>
          <w:rFonts w:ascii="Times New Roman" w:hAnsi="Times New Roman" w:cs="Times New Roman"/>
        </w:rPr>
      </w:pPr>
      <w:r w:rsidRPr="005C0765">
        <w:rPr>
          <w:rFonts w:ascii="Times New Roman" w:hAnsi="Times New Roman" w:cs="Times New Roman"/>
        </w:rPr>
        <w:t xml:space="preserve">naprawy sprzętu, w tym transportowego, zakup części, </w:t>
      </w:r>
    </w:p>
    <w:p w:rsidR="00D17892" w:rsidRPr="005C0765" w:rsidRDefault="00D17892" w:rsidP="008445BE">
      <w:pPr>
        <w:numPr>
          <w:ilvl w:val="0"/>
          <w:numId w:val="3"/>
        </w:numPr>
        <w:autoSpaceDE w:val="0"/>
        <w:autoSpaceDN w:val="0"/>
        <w:adjustRightInd w:val="0"/>
        <w:spacing w:after="0" w:line="276" w:lineRule="auto"/>
        <w:ind w:left="142" w:firstLine="142"/>
        <w:jc w:val="both"/>
        <w:rPr>
          <w:rFonts w:ascii="Times New Roman" w:hAnsi="Times New Roman" w:cs="Times New Roman"/>
        </w:rPr>
      </w:pPr>
      <w:r w:rsidRPr="005C0765">
        <w:rPr>
          <w:rFonts w:ascii="Times New Roman" w:hAnsi="Times New Roman" w:cs="Times New Roman"/>
        </w:rPr>
        <w:t>wyposażenia osobistego i ochronnego policjantów,</w:t>
      </w:r>
    </w:p>
    <w:p w:rsidR="00D17892" w:rsidRPr="005C0765" w:rsidRDefault="00D17892" w:rsidP="008445BE">
      <w:pPr>
        <w:numPr>
          <w:ilvl w:val="0"/>
          <w:numId w:val="3"/>
        </w:numPr>
        <w:autoSpaceDE w:val="0"/>
        <w:autoSpaceDN w:val="0"/>
        <w:adjustRightInd w:val="0"/>
        <w:spacing w:after="0" w:line="276" w:lineRule="auto"/>
        <w:ind w:left="142" w:firstLine="142"/>
        <w:jc w:val="both"/>
        <w:rPr>
          <w:rFonts w:ascii="Times New Roman" w:hAnsi="Times New Roman" w:cs="Times New Roman"/>
        </w:rPr>
      </w:pPr>
      <w:r w:rsidRPr="005C0765">
        <w:rPr>
          <w:rFonts w:ascii="Times New Roman" w:hAnsi="Times New Roman" w:cs="Times New Roman"/>
        </w:rPr>
        <w:t xml:space="preserve">drobnego sprzętu pozostającego w dyspozycji funkcjonariuszy, </w:t>
      </w:r>
    </w:p>
    <w:p w:rsidR="00D17892" w:rsidRPr="005C0765" w:rsidRDefault="00D17892" w:rsidP="008445BE">
      <w:pPr>
        <w:numPr>
          <w:ilvl w:val="0"/>
          <w:numId w:val="3"/>
        </w:numPr>
        <w:autoSpaceDE w:val="0"/>
        <w:autoSpaceDN w:val="0"/>
        <w:adjustRightInd w:val="0"/>
        <w:spacing w:after="0" w:line="276" w:lineRule="auto"/>
        <w:ind w:left="142" w:firstLine="142"/>
        <w:jc w:val="both"/>
        <w:rPr>
          <w:rFonts w:ascii="Times New Roman" w:hAnsi="Times New Roman" w:cs="Times New Roman"/>
        </w:rPr>
      </w:pPr>
      <w:r w:rsidRPr="005C0765">
        <w:rPr>
          <w:rFonts w:ascii="Times New Roman" w:hAnsi="Times New Roman" w:cs="Times New Roman"/>
        </w:rPr>
        <w:t xml:space="preserve">inne niezbędne do organizacji działań na wyznaczonych obszarach. </w:t>
      </w:r>
    </w:p>
    <w:p w:rsidR="00D17892" w:rsidRPr="005C0765" w:rsidRDefault="00D17892" w:rsidP="009147CD">
      <w:pPr>
        <w:autoSpaceDE w:val="0"/>
        <w:autoSpaceDN w:val="0"/>
        <w:adjustRightInd w:val="0"/>
        <w:spacing w:after="0" w:line="276" w:lineRule="auto"/>
        <w:jc w:val="both"/>
        <w:rPr>
          <w:rFonts w:ascii="Times New Roman" w:hAnsi="Times New Roman" w:cs="Times New Roman"/>
        </w:rPr>
      </w:pPr>
      <w:r w:rsidRPr="005C0765">
        <w:rPr>
          <w:rFonts w:ascii="Times New Roman" w:hAnsi="Times New Roman" w:cs="Times New Roman"/>
        </w:rPr>
        <w:t xml:space="preserve">Niezależnie od ww. kosztów związanych z bieżącym funkcjonowaniem, niezbędny jest również zakup sprzętu i wyposażenia, które stanowią istotne wsparcie dla ochrony bezpieczeństwa i porządku publicznego na terenach pogranicza polsko-ukraińskiego, takiego jak sprzęt uzbrojenia i techniki specjalnej, łączności i informatyki, transportowy. </w:t>
      </w:r>
    </w:p>
    <w:p w:rsidR="00D17892" w:rsidRPr="005C0765" w:rsidRDefault="00D17892" w:rsidP="009147CD">
      <w:pPr>
        <w:autoSpaceDE w:val="0"/>
        <w:autoSpaceDN w:val="0"/>
        <w:adjustRightInd w:val="0"/>
        <w:spacing w:after="0" w:line="276" w:lineRule="auto"/>
        <w:jc w:val="both"/>
        <w:rPr>
          <w:rFonts w:ascii="Times New Roman" w:hAnsi="Times New Roman" w:cs="Times New Roman"/>
        </w:rPr>
      </w:pPr>
      <w:r w:rsidRPr="005C0765">
        <w:rPr>
          <w:rFonts w:ascii="Times New Roman" w:hAnsi="Times New Roman" w:cs="Times New Roman"/>
        </w:rPr>
        <w:t>Podkreślić należy również, że Policja realizuje zadania na rzecz ww. osób, zarówno na terenach przygranicznych jak i w miejscach związanych z ich gromadzeniem się i ich przebywaniem (punkty recepcyjne, miejsca noclegowe, punkty nadawania numeru PESEL) na terenie całego kraju.</w:t>
      </w:r>
    </w:p>
    <w:p w:rsidR="003D65AE" w:rsidRPr="005C0765" w:rsidRDefault="00D17892" w:rsidP="007C3255">
      <w:pPr>
        <w:autoSpaceDE w:val="0"/>
        <w:autoSpaceDN w:val="0"/>
        <w:adjustRightInd w:val="0"/>
        <w:spacing w:after="0" w:line="276" w:lineRule="auto"/>
        <w:jc w:val="both"/>
        <w:rPr>
          <w:rFonts w:ascii="Times New Roman" w:hAnsi="Times New Roman" w:cs="Times New Roman"/>
        </w:rPr>
      </w:pPr>
      <w:r w:rsidRPr="005C0765">
        <w:rPr>
          <w:rFonts w:ascii="Times New Roman" w:hAnsi="Times New Roman" w:cs="Times New Roman"/>
        </w:rPr>
        <w:t>Dodatkowo zasygnalizowania wymaga, ż</w:t>
      </w:r>
      <w:r w:rsidR="007C3255" w:rsidRPr="005C0765">
        <w:rPr>
          <w:rFonts w:ascii="Times New Roman" w:hAnsi="Times New Roman" w:cs="Times New Roman"/>
        </w:rPr>
        <w:t>e w budżecie Policji na 2022 r.</w:t>
      </w:r>
      <w:r w:rsidRPr="005C0765">
        <w:rPr>
          <w:rFonts w:ascii="Times New Roman" w:hAnsi="Times New Roman" w:cs="Times New Roman"/>
        </w:rPr>
        <w:t xml:space="preserve">, na wypłatę rekompensat </w:t>
      </w:r>
      <w:r w:rsidRPr="005C0765">
        <w:rPr>
          <w:rFonts w:ascii="Times New Roman" w:hAnsi="Times New Roman" w:cs="Times New Roman"/>
        </w:rPr>
        <w:br/>
        <w:t xml:space="preserve">w zamian za czas służby przekraczający ustawowo określoną normę czasu służby, zaplanowano kwotę 161 500 tys. zł. Natomiast szacowane wydatki do końca marca br. wyniosą 101 280 tys. zł. Tak wysoki poziom wydatków wynika z dużego zaangażowania policjantów w II półroczu 2021 roku w realizację zdań na granicy polsko-białoruskiej. Mając na uwadze realizowane przez Policję zadania związane z napływem osób z terenu Ukrainy należy w I półroczu 2022 roku przewidywać równie wysoką liczbę „nadgodzin”, które wynikają zarówno z potrzeb jak i ze zwiększenia liczby osób uprawnionych do ww. rekompensaty. Regulacje art. 65 ustawy </w:t>
      </w:r>
      <w:r w:rsidR="00731AD1" w:rsidRPr="005C0765">
        <w:rPr>
          <w:rFonts w:ascii="Times New Roman" w:hAnsi="Times New Roman" w:cs="Times New Roman"/>
        </w:rPr>
        <w:t xml:space="preserve">z dnia 12 marca 2022 r. </w:t>
      </w:r>
      <w:r w:rsidRPr="005C0765">
        <w:rPr>
          <w:rFonts w:ascii="Times New Roman" w:hAnsi="Times New Roman" w:cs="Times New Roman"/>
        </w:rPr>
        <w:t>o pomocy obywatelom Ukrainy w związku z konfliktem zbrojnym na terytorium tego państwa nie przewidują możliwości odbioru czasu wolnego od służby w tym samym wymiarze. Pozostała na wypłaty rekompensat w zamian za czas służby przekraczający normę ustawowo określoną normę czasu służby, kwota 60 220 tys. zł, może być znacznie niedoszacowana (w granicach od 40 do 60 mln. zł) jeśli chodzi o realizację wypłat ww. rekompensat za I półrocze 2022 roku.</w:t>
      </w:r>
      <w:r w:rsidR="007C3255" w:rsidRPr="005C0765">
        <w:rPr>
          <w:rFonts w:ascii="Times New Roman" w:hAnsi="Times New Roman" w:cs="Times New Roman"/>
        </w:rPr>
        <w:t xml:space="preserve"> </w:t>
      </w:r>
      <w:r w:rsidR="003D65AE" w:rsidRPr="005C0765">
        <w:rPr>
          <w:rFonts w:ascii="Times New Roman" w:hAnsi="Times New Roman" w:cs="Times New Roman"/>
        </w:rPr>
        <w:t xml:space="preserve">Zmiana w </w:t>
      </w:r>
      <w:r w:rsidR="003D65AE" w:rsidRPr="005C0765">
        <w:rPr>
          <w:rStyle w:val="Ppogrubienie"/>
          <w:rFonts w:ascii="Times New Roman" w:hAnsi="Times New Roman" w:cs="Times New Roman"/>
          <w:b w:val="0"/>
        </w:rPr>
        <w:t>art. 14 ust. 22</w:t>
      </w:r>
      <w:r w:rsidR="003D65AE" w:rsidRPr="005C0765">
        <w:rPr>
          <w:rFonts w:ascii="Times New Roman" w:hAnsi="Times New Roman" w:cs="Times New Roman"/>
          <w:b/>
        </w:rPr>
        <w:t xml:space="preserve"> </w:t>
      </w:r>
      <w:r w:rsidR="003D65AE" w:rsidRPr="005C0765">
        <w:rPr>
          <w:rFonts w:ascii="Times New Roman" w:hAnsi="Times New Roman" w:cs="Times New Roman"/>
        </w:rPr>
        <w:t xml:space="preserve">ma na celu </w:t>
      </w:r>
      <w:r w:rsidR="007C3255" w:rsidRPr="005C0765">
        <w:rPr>
          <w:rFonts w:ascii="Times New Roman" w:hAnsi="Times New Roman" w:cs="Times New Roman"/>
        </w:rPr>
        <w:t>wyeliminowanie</w:t>
      </w:r>
      <w:r w:rsidR="003D65AE" w:rsidRPr="005C0765">
        <w:rPr>
          <w:rFonts w:ascii="Times New Roman" w:hAnsi="Times New Roman" w:cs="Times New Roman"/>
        </w:rPr>
        <w:t xml:space="preserve"> wątpliwości interpretacyjnych dotyczących informacji, jakie Prezes Rady Ministrów może wziąć pod uwagę wydając polecenie jednostkom sektora finansów publicznych, o</w:t>
      </w:r>
      <w:r w:rsidR="007C3255" w:rsidRPr="005C0765">
        <w:rPr>
          <w:rFonts w:ascii="Times New Roman" w:hAnsi="Times New Roman" w:cs="Times New Roman"/>
        </w:rPr>
        <w:t> </w:t>
      </w:r>
      <w:r w:rsidR="003D65AE" w:rsidRPr="005C0765">
        <w:rPr>
          <w:rFonts w:ascii="Times New Roman" w:hAnsi="Times New Roman" w:cs="Times New Roman"/>
        </w:rPr>
        <w:t>których mowa w art. 9 pkt 5-8 i 14 ustawy z dnia 27 sierpnia 2009 r. o finansach publicznych</w:t>
      </w:r>
      <w:r w:rsidR="007C3255" w:rsidRPr="005C0765">
        <w:rPr>
          <w:rFonts w:ascii="Times New Roman" w:hAnsi="Times New Roman" w:cs="Times New Roman"/>
        </w:rPr>
        <w:t xml:space="preserve"> (Dz. U. z 2021 r. poz. 305, z </w:t>
      </w:r>
      <w:proofErr w:type="spellStart"/>
      <w:r w:rsidR="007C3255" w:rsidRPr="005C0765">
        <w:rPr>
          <w:rFonts w:ascii="Times New Roman" w:hAnsi="Times New Roman" w:cs="Times New Roman"/>
        </w:rPr>
        <w:t>późn</w:t>
      </w:r>
      <w:proofErr w:type="spellEnd"/>
      <w:r w:rsidR="007C3255" w:rsidRPr="005C0765">
        <w:rPr>
          <w:rFonts w:ascii="Times New Roman" w:hAnsi="Times New Roman" w:cs="Times New Roman"/>
        </w:rPr>
        <w:t>. zm.)</w:t>
      </w:r>
      <w:r w:rsidR="003D65AE" w:rsidRPr="005C0765">
        <w:rPr>
          <w:rFonts w:ascii="Times New Roman" w:hAnsi="Times New Roman" w:cs="Times New Roman"/>
        </w:rPr>
        <w:t xml:space="preserve">, z wyłączeniem samorządowych osób prawnych, dotyczących wpłaty środków pieniężnych do Funduszu Pomocy, określając ich wysokość oraz termin wpłaty. Dodawane w </w:t>
      </w:r>
      <w:r w:rsidR="003D65AE" w:rsidRPr="005C0765">
        <w:rPr>
          <w:rStyle w:val="Ppogrubienie"/>
          <w:rFonts w:ascii="Times New Roman" w:hAnsi="Times New Roman" w:cs="Times New Roman"/>
          <w:b w:val="0"/>
        </w:rPr>
        <w:t>art. 14 ust. 22a-22c</w:t>
      </w:r>
      <w:r w:rsidR="003D65AE" w:rsidRPr="005C0765">
        <w:rPr>
          <w:rFonts w:ascii="Times New Roman" w:hAnsi="Times New Roman" w:cs="Times New Roman"/>
        </w:rPr>
        <w:t xml:space="preserve"> ma na celu </w:t>
      </w:r>
      <w:r w:rsidR="003D65AE" w:rsidRPr="005C0765">
        <w:rPr>
          <w:rFonts w:ascii="Times New Roman" w:hAnsi="Times New Roman" w:cs="Times New Roman"/>
        </w:rPr>
        <w:lastRenderedPageBreak/>
        <w:t>wprowadzenie możliwości dokonywania zmian w planach finansowych jednostek sektora finansów publicznych w trybie uproszczonym, co przyczyni się do szybszej realiz</w:t>
      </w:r>
      <w:r w:rsidR="00BA1CE4" w:rsidRPr="005C0765">
        <w:rPr>
          <w:rFonts w:ascii="Times New Roman" w:hAnsi="Times New Roman" w:cs="Times New Roman"/>
        </w:rPr>
        <w:t>acji zadań zawartych w ustawie.</w:t>
      </w:r>
    </w:p>
    <w:p w:rsidR="00574647" w:rsidRPr="005C0765" w:rsidRDefault="008445BE" w:rsidP="00574647">
      <w:pPr>
        <w:spacing w:after="0" w:line="276" w:lineRule="auto"/>
        <w:jc w:val="both"/>
        <w:rPr>
          <w:rFonts w:ascii="Times New Roman" w:hAnsi="Times New Roman" w:cs="Times New Roman"/>
        </w:rPr>
      </w:pPr>
      <w:r w:rsidRPr="005C0765">
        <w:rPr>
          <w:rFonts w:ascii="Times New Roman" w:hAnsi="Times New Roman" w:cs="Times New Roman"/>
          <w:b/>
        </w:rPr>
        <w:t>10</w:t>
      </w:r>
      <w:r w:rsidR="00BA1CE4" w:rsidRPr="005C0765">
        <w:rPr>
          <w:rFonts w:ascii="Times New Roman" w:hAnsi="Times New Roman" w:cs="Times New Roman"/>
          <w:b/>
        </w:rPr>
        <w:t>. dodanie art. 23a</w:t>
      </w:r>
      <w:r w:rsidR="00BA1CE4" w:rsidRPr="005C0765">
        <w:rPr>
          <w:rFonts w:ascii="Times New Roman" w:hAnsi="Times New Roman" w:cs="Times New Roman"/>
        </w:rPr>
        <w:t xml:space="preserve"> – ma na celu umożliwienie zatrudniania </w:t>
      </w:r>
      <w:r w:rsidR="00574647" w:rsidRPr="005C0765">
        <w:rPr>
          <w:rFonts w:ascii="Times New Roman" w:hAnsi="Times New Roman" w:cs="Times New Roman"/>
        </w:rPr>
        <w:t>obywateli Ukrainy w strukturach administracji samorządowej oraz w strukturach administracji rządowej, bez konieczności posiadania znajomości języka polskiego potwierdzonej określonym dokumentem. W ramach struktur administracji samorządowej, o których mowa w art. 2 ustawy z dnia 21 listopada 2008 r. o</w:t>
      </w:r>
      <w:r w:rsidR="007C3255" w:rsidRPr="005C0765">
        <w:rPr>
          <w:rFonts w:ascii="Times New Roman" w:hAnsi="Times New Roman" w:cs="Times New Roman"/>
        </w:rPr>
        <w:t> </w:t>
      </w:r>
      <w:r w:rsidR="00574647" w:rsidRPr="005C0765">
        <w:rPr>
          <w:rFonts w:ascii="Times New Roman" w:hAnsi="Times New Roman" w:cs="Times New Roman"/>
        </w:rPr>
        <w:t xml:space="preserve">pracownikach samorządowych (Dz. U. z 2022 r. poz. 530), obywatele Ukrainy będą mogli być zatrudniani na stanowiskach </w:t>
      </w:r>
      <w:r w:rsidR="007C3255" w:rsidRPr="005C0765">
        <w:rPr>
          <w:rFonts w:ascii="Times New Roman" w:hAnsi="Times New Roman" w:cs="Times New Roman"/>
        </w:rPr>
        <w:t>pomocniczych i obsługowych</w:t>
      </w:r>
      <w:r w:rsidR="00574647" w:rsidRPr="005C0765">
        <w:rPr>
          <w:rFonts w:ascii="Times New Roman" w:hAnsi="Times New Roman" w:cs="Times New Roman"/>
        </w:rPr>
        <w:t xml:space="preserve">. Z kolei, w strukturach administracji rządowej, obywatele Ukrainy będą mogli być zatrudniani </w:t>
      </w:r>
      <w:r w:rsidR="007C3255" w:rsidRPr="005C0765">
        <w:rPr>
          <w:rFonts w:ascii="Times New Roman" w:hAnsi="Times New Roman" w:cs="Times New Roman"/>
        </w:rPr>
        <w:t>–</w:t>
      </w:r>
      <w:r w:rsidR="00574647" w:rsidRPr="005C0765">
        <w:rPr>
          <w:rFonts w:ascii="Times New Roman" w:hAnsi="Times New Roman" w:cs="Times New Roman"/>
        </w:rPr>
        <w:t xml:space="preserve"> zarówno w ramach korpusu służby cywilnej jak i poza korpusem służby cywilnej </w:t>
      </w:r>
      <w:r w:rsidR="007C3255" w:rsidRPr="005C0765">
        <w:rPr>
          <w:rFonts w:ascii="Times New Roman" w:hAnsi="Times New Roman" w:cs="Times New Roman"/>
        </w:rPr>
        <w:t>–</w:t>
      </w:r>
      <w:r w:rsidR="00574647" w:rsidRPr="005C0765">
        <w:rPr>
          <w:rFonts w:ascii="Times New Roman" w:hAnsi="Times New Roman" w:cs="Times New Roman"/>
        </w:rPr>
        <w:t xml:space="preserve"> na stanowiskach pracy, na którym wykonywana praca nie polega na bezpośrednim lub pośrednim udziale w wykonywaniu władzy publicznej i funkcji mających na celu ochronę generalnych interesów państwa. Istotnym bowiem pozostaje wskazanie, że</w:t>
      </w:r>
      <w:r w:rsidR="007C3255" w:rsidRPr="005C0765">
        <w:rPr>
          <w:rFonts w:ascii="Times New Roman" w:hAnsi="Times New Roman" w:cs="Times New Roman"/>
        </w:rPr>
        <w:t> </w:t>
      </w:r>
      <w:r w:rsidR="00574647" w:rsidRPr="005C0765">
        <w:rPr>
          <w:rFonts w:ascii="Times New Roman" w:hAnsi="Times New Roman" w:cs="Times New Roman"/>
        </w:rPr>
        <w:t xml:space="preserve">wobec pracowników zatrudnianych w strukturach administracji rządowej w ramach korpusu służby cywilnej znajdują zastosowanie przepisy ustawy z dnia 21 listopada 2008 r. o służbie cywilnej (Dz. U. z 2021 r. poz. 1233, z </w:t>
      </w:r>
      <w:proofErr w:type="spellStart"/>
      <w:r w:rsidR="00574647" w:rsidRPr="005C0765">
        <w:rPr>
          <w:rFonts w:ascii="Times New Roman" w:hAnsi="Times New Roman" w:cs="Times New Roman"/>
        </w:rPr>
        <w:t>późn</w:t>
      </w:r>
      <w:proofErr w:type="spellEnd"/>
      <w:r w:rsidR="00574647" w:rsidRPr="005C0765">
        <w:rPr>
          <w:rFonts w:ascii="Times New Roman" w:hAnsi="Times New Roman" w:cs="Times New Roman"/>
        </w:rPr>
        <w:t xml:space="preserve">. zm.), natomiast wobec pracowników zatrudnionych poza korpusem służby cywilnej – przepisy ustawy z dnia 16 września 1982 r. o pracownikach urzędów państwowych (Dz. U. z 2020 r. poz. 537, z </w:t>
      </w:r>
      <w:proofErr w:type="spellStart"/>
      <w:r w:rsidR="00574647" w:rsidRPr="005C0765">
        <w:rPr>
          <w:rFonts w:ascii="Times New Roman" w:hAnsi="Times New Roman" w:cs="Times New Roman"/>
        </w:rPr>
        <w:t>późn</w:t>
      </w:r>
      <w:proofErr w:type="spellEnd"/>
      <w:r w:rsidR="00574647" w:rsidRPr="005C0765">
        <w:rPr>
          <w:rFonts w:ascii="Times New Roman" w:hAnsi="Times New Roman" w:cs="Times New Roman"/>
        </w:rPr>
        <w:t>. zm.).</w:t>
      </w:r>
    </w:p>
    <w:p w:rsidR="007C234F" w:rsidRPr="005C0765" w:rsidRDefault="00284F07" w:rsidP="00574647">
      <w:pPr>
        <w:spacing w:after="0" w:line="276" w:lineRule="auto"/>
        <w:jc w:val="both"/>
        <w:rPr>
          <w:rFonts w:ascii="Times New Roman" w:hAnsi="Times New Roman" w:cs="Times New Roman"/>
        </w:rPr>
      </w:pPr>
      <w:r w:rsidRPr="005C0765">
        <w:rPr>
          <w:rFonts w:ascii="Times New Roman" w:hAnsi="Times New Roman" w:cs="Times New Roman"/>
          <w:b/>
          <w:bCs/>
          <w:color w:val="000000" w:themeColor="text1"/>
        </w:rPr>
        <w:t>1</w:t>
      </w:r>
      <w:r w:rsidR="008445BE" w:rsidRPr="005C0765">
        <w:rPr>
          <w:rFonts w:ascii="Times New Roman" w:hAnsi="Times New Roman" w:cs="Times New Roman"/>
          <w:b/>
          <w:bCs/>
          <w:color w:val="000000" w:themeColor="text1"/>
        </w:rPr>
        <w:t>1</w:t>
      </w:r>
      <w:r w:rsidR="005906D8" w:rsidRPr="005C0765">
        <w:rPr>
          <w:rFonts w:ascii="Times New Roman" w:hAnsi="Times New Roman" w:cs="Times New Roman"/>
          <w:b/>
          <w:bCs/>
          <w:color w:val="000000" w:themeColor="text1"/>
        </w:rPr>
        <w:t xml:space="preserve">. </w:t>
      </w:r>
      <w:r w:rsidR="0058417D" w:rsidRPr="005C0765">
        <w:rPr>
          <w:rFonts w:ascii="Times New Roman" w:hAnsi="Times New Roman" w:cs="Times New Roman"/>
          <w:b/>
          <w:bCs/>
          <w:color w:val="000000" w:themeColor="text1"/>
        </w:rPr>
        <w:t>zmianę w art. 25 ust. 16</w:t>
      </w:r>
      <w:r w:rsidR="0058417D" w:rsidRPr="005C0765">
        <w:rPr>
          <w:rFonts w:ascii="Times New Roman" w:hAnsi="Times New Roman" w:cs="Times New Roman"/>
          <w:bCs/>
        </w:rPr>
        <w:t xml:space="preserve"> – </w:t>
      </w:r>
      <w:r w:rsidR="004F41CE" w:rsidRPr="005C0765">
        <w:rPr>
          <w:rFonts w:ascii="Times New Roman" w:hAnsi="Times New Roman" w:cs="Times New Roman"/>
        </w:rPr>
        <w:t xml:space="preserve">polega na rezygnacji z możliwości przekazywania przez sąd, Komendantowi Głównemu Straży Granicznej postanowienia o ustanowieniu opiekuna tymczasowego. </w:t>
      </w:r>
      <w:r w:rsidR="0058417D" w:rsidRPr="005C0765">
        <w:rPr>
          <w:rFonts w:ascii="Times New Roman" w:hAnsi="Times New Roman" w:cs="Times New Roman"/>
        </w:rPr>
        <w:t xml:space="preserve">Zgodnie </w:t>
      </w:r>
      <w:r w:rsidR="004F41CE" w:rsidRPr="005C0765">
        <w:rPr>
          <w:rFonts w:ascii="Times New Roman" w:hAnsi="Times New Roman" w:cs="Times New Roman"/>
        </w:rPr>
        <w:t xml:space="preserve">z art. 6 ust. 7 pkt 1 lit. b </w:t>
      </w:r>
      <w:r w:rsidR="0058417D" w:rsidRPr="005C0765">
        <w:rPr>
          <w:rFonts w:ascii="Times New Roman" w:hAnsi="Times New Roman" w:cs="Times New Roman"/>
        </w:rPr>
        <w:t xml:space="preserve">ustawy z dnia 12 marca 2022 r. o pomocy obywatelom Ukrainy w związku z konfliktem zbrojnym na terytorium tego państwa – </w:t>
      </w:r>
      <w:r w:rsidR="004F41CE" w:rsidRPr="005C0765">
        <w:rPr>
          <w:rFonts w:ascii="Times New Roman" w:hAnsi="Times New Roman" w:cs="Times New Roman"/>
        </w:rPr>
        <w:t xml:space="preserve">minister właściwy do spraw informatyzacji udostępnia Straży Granicznej dane zgromadzone w rejestrze obywateli Ukrainy, którym nadano </w:t>
      </w:r>
      <w:r w:rsidR="007C3255" w:rsidRPr="005C0765">
        <w:rPr>
          <w:rFonts w:ascii="Times New Roman" w:hAnsi="Times New Roman" w:cs="Times New Roman"/>
        </w:rPr>
        <w:t xml:space="preserve">numer </w:t>
      </w:r>
      <w:r w:rsidR="004F41CE" w:rsidRPr="005C0765">
        <w:rPr>
          <w:rFonts w:ascii="Times New Roman" w:hAnsi="Times New Roman" w:cs="Times New Roman"/>
        </w:rPr>
        <w:t>PESEL. Natomiast w katalogu danych, które są udostępn</w:t>
      </w:r>
      <w:r w:rsidR="007C3255" w:rsidRPr="005C0765">
        <w:rPr>
          <w:rFonts w:ascii="Times New Roman" w:hAnsi="Times New Roman" w:cs="Times New Roman"/>
        </w:rPr>
        <w:t>iane Straży Granicznej występują</w:t>
      </w:r>
      <w:r w:rsidR="004F41CE" w:rsidRPr="005C0765">
        <w:rPr>
          <w:rFonts w:ascii="Times New Roman" w:hAnsi="Times New Roman" w:cs="Times New Roman"/>
        </w:rPr>
        <w:t xml:space="preserve"> m.in. element</w:t>
      </w:r>
      <w:r w:rsidR="0058417D" w:rsidRPr="005C0765">
        <w:rPr>
          <w:rFonts w:ascii="Times New Roman" w:hAnsi="Times New Roman" w:cs="Times New Roman"/>
        </w:rPr>
        <w:t>y dotyczące</w:t>
      </w:r>
      <w:r w:rsidR="004F41CE" w:rsidRPr="005C0765">
        <w:rPr>
          <w:rFonts w:ascii="Times New Roman" w:hAnsi="Times New Roman" w:cs="Times New Roman"/>
        </w:rPr>
        <w:t xml:space="preserve"> informacji o osobie sprawującej faktyczną opiekę nad dzieckiem oraz wskazanie stosunku pokrewieństwa z dzieckiem, a w przypadku jego braku – i</w:t>
      </w:r>
      <w:r w:rsidR="0058417D" w:rsidRPr="005C0765">
        <w:rPr>
          <w:rFonts w:ascii="Times New Roman" w:hAnsi="Times New Roman" w:cs="Times New Roman"/>
        </w:rPr>
        <w:t xml:space="preserve">nnej relacji łączącej tę osobę </w:t>
      </w:r>
      <w:r w:rsidR="004F41CE" w:rsidRPr="005C0765">
        <w:rPr>
          <w:rFonts w:ascii="Times New Roman" w:hAnsi="Times New Roman" w:cs="Times New Roman"/>
        </w:rPr>
        <w:t xml:space="preserve">z dzieckiem. </w:t>
      </w:r>
      <w:r w:rsidR="0058417D" w:rsidRPr="005C0765">
        <w:rPr>
          <w:rFonts w:ascii="Times New Roman" w:hAnsi="Times New Roman" w:cs="Times New Roman"/>
        </w:rPr>
        <w:t xml:space="preserve">Zmiana ta ma na celu ekonomikę działania ze względu na </w:t>
      </w:r>
      <w:r w:rsidR="004F41CE" w:rsidRPr="005C0765">
        <w:rPr>
          <w:rFonts w:ascii="Times New Roman" w:hAnsi="Times New Roman" w:cs="Times New Roman"/>
        </w:rPr>
        <w:t>skalę wydawanych przez sąd postanowień o us</w:t>
      </w:r>
      <w:r w:rsidR="0058417D" w:rsidRPr="005C0765">
        <w:rPr>
          <w:rFonts w:ascii="Times New Roman" w:hAnsi="Times New Roman" w:cs="Times New Roman"/>
        </w:rPr>
        <w:t>tanowieniu opiekuna faktycznego.</w:t>
      </w:r>
    </w:p>
    <w:p w:rsidR="0058417D" w:rsidRPr="005C0765" w:rsidRDefault="007C234F" w:rsidP="009147CD">
      <w:pPr>
        <w:spacing w:after="0" w:line="276" w:lineRule="auto"/>
        <w:jc w:val="both"/>
        <w:rPr>
          <w:rFonts w:ascii="Times New Roman" w:hAnsi="Times New Roman" w:cs="Times New Roman"/>
        </w:rPr>
      </w:pPr>
      <w:r w:rsidRPr="005C0765">
        <w:rPr>
          <w:rFonts w:ascii="Times New Roman" w:hAnsi="Times New Roman" w:cs="Times New Roman"/>
          <w:b/>
        </w:rPr>
        <w:t>1</w:t>
      </w:r>
      <w:r w:rsidR="008445BE" w:rsidRPr="005C0765">
        <w:rPr>
          <w:rFonts w:ascii="Times New Roman" w:hAnsi="Times New Roman" w:cs="Times New Roman"/>
          <w:b/>
        </w:rPr>
        <w:t>2</w:t>
      </w:r>
      <w:r w:rsidRPr="005C0765">
        <w:rPr>
          <w:rFonts w:ascii="Times New Roman" w:hAnsi="Times New Roman" w:cs="Times New Roman"/>
          <w:b/>
        </w:rPr>
        <w:t xml:space="preserve">. </w:t>
      </w:r>
      <w:r w:rsidR="004A15EA" w:rsidRPr="005C0765">
        <w:rPr>
          <w:rFonts w:ascii="Times New Roman" w:hAnsi="Times New Roman" w:cs="Times New Roman"/>
          <w:b/>
        </w:rPr>
        <w:t>dodanie w art. 27 ust. 2b</w:t>
      </w:r>
      <w:r w:rsidR="0055561B" w:rsidRPr="005C0765">
        <w:rPr>
          <w:rFonts w:ascii="Times New Roman" w:hAnsi="Times New Roman" w:cs="Times New Roman"/>
          <w:b/>
        </w:rPr>
        <w:t>, zmianę</w:t>
      </w:r>
      <w:r w:rsidR="004A15EA" w:rsidRPr="005C0765">
        <w:rPr>
          <w:rFonts w:ascii="Times New Roman" w:hAnsi="Times New Roman" w:cs="Times New Roman"/>
          <w:b/>
        </w:rPr>
        <w:t xml:space="preserve"> w art. 27 ust. 4</w:t>
      </w:r>
      <w:r w:rsidR="004A15EA" w:rsidRPr="005C0765">
        <w:rPr>
          <w:rFonts w:ascii="Times New Roman" w:hAnsi="Times New Roman" w:cs="Times New Roman"/>
        </w:rPr>
        <w:t xml:space="preserve"> –</w:t>
      </w:r>
      <w:r w:rsidR="0055561B" w:rsidRPr="005C0765">
        <w:rPr>
          <w:rFonts w:ascii="Times New Roman" w:hAnsi="Times New Roman" w:cs="Times New Roman"/>
        </w:rPr>
        <w:t xml:space="preserve"> ma na celu wprowadzenie uproszczonej ścieżki przygotowania do pełnienia funkcji rodziny zastępczej lub prowadzenia rodzinnego domu dziecka dla obywateli polskich, którzy zdecydują się na pełnienie opieki nad dziećmi ukraińskimi. Pozwoli to na szybsze zapewnienie dzieciom opieki w ramach rodzinnej pieczy zastępczej, która powinna być formą preferowaną oraz zagwarantowanie przynajmniej najmłodszym dzieciom ukraińskim opieki w ramach pieczy rodzinnej.</w:t>
      </w:r>
    </w:p>
    <w:p w:rsidR="00202D95" w:rsidRPr="005C0765" w:rsidRDefault="00FF1A59" w:rsidP="009147CD">
      <w:pPr>
        <w:spacing w:after="0" w:line="276" w:lineRule="auto"/>
        <w:jc w:val="both"/>
        <w:rPr>
          <w:rFonts w:ascii="Times New Roman" w:hAnsi="Times New Roman" w:cs="Times New Roman"/>
        </w:rPr>
      </w:pPr>
      <w:r w:rsidRPr="005C0765">
        <w:rPr>
          <w:rFonts w:ascii="Times New Roman" w:hAnsi="Times New Roman" w:cs="Times New Roman"/>
          <w:b/>
          <w:bCs/>
        </w:rPr>
        <w:t>1</w:t>
      </w:r>
      <w:r w:rsidR="008445BE" w:rsidRPr="005C0765">
        <w:rPr>
          <w:rFonts w:ascii="Times New Roman" w:hAnsi="Times New Roman" w:cs="Times New Roman"/>
          <w:b/>
          <w:bCs/>
        </w:rPr>
        <w:t>3</w:t>
      </w:r>
      <w:r w:rsidRPr="005C0765">
        <w:rPr>
          <w:rFonts w:ascii="Times New Roman" w:hAnsi="Times New Roman" w:cs="Times New Roman"/>
          <w:b/>
          <w:bCs/>
        </w:rPr>
        <w:t>. dodanie w art. 37 ust. 1a</w:t>
      </w:r>
      <w:r w:rsidRPr="005C0765">
        <w:rPr>
          <w:rFonts w:ascii="Times New Roman" w:hAnsi="Times New Roman" w:cs="Times New Roman"/>
          <w:bCs/>
        </w:rPr>
        <w:t xml:space="preserve"> </w:t>
      </w:r>
      <w:r w:rsidRPr="005C0765">
        <w:rPr>
          <w:rFonts w:ascii="Times New Roman" w:hAnsi="Times New Roman" w:cs="Times New Roman"/>
          <w:b/>
          <w:bCs/>
        </w:rPr>
        <w:t>i 2a</w:t>
      </w:r>
      <w:r w:rsidRPr="005C0765">
        <w:rPr>
          <w:rFonts w:ascii="Times New Roman" w:hAnsi="Times New Roman" w:cs="Times New Roman"/>
          <w:bCs/>
        </w:rPr>
        <w:t xml:space="preserve"> </w:t>
      </w:r>
      <w:r w:rsidRPr="00524027">
        <w:rPr>
          <w:rFonts w:ascii="Times New Roman" w:hAnsi="Times New Roman" w:cs="Times New Roman"/>
          <w:bCs/>
        </w:rPr>
        <w:t xml:space="preserve">–  </w:t>
      </w:r>
      <w:r w:rsidR="00202D95" w:rsidRPr="00524027">
        <w:rPr>
          <w:rFonts w:ascii="Times New Roman" w:hAnsi="Times New Roman" w:cs="Times New Roman"/>
        </w:rPr>
        <w:t>ma na celu doprecyzowanie regulacji dotyczących posiadania przez osoby, którym został nadany numer PESEL w trybie określonym przepisami zmienianej ustawy, uprawnienia do opieki medycznej.</w:t>
      </w:r>
      <w:r w:rsidRPr="005C0765">
        <w:rPr>
          <w:rFonts w:ascii="Times New Roman" w:hAnsi="Times New Roman" w:cs="Times New Roman"/>
          <w:bCs/>
        </w:rPr>
        <w:t xml:space="preserve"> </w:t>
      </w:r>
      <w:r w:rsidR="00202D95" w:rsidRPr="005C0765">
        <w:rPr>
          <w:rFonts w:ascii="Times New Roman" w:hAnsi="Times New Roman" w:cs="Times New Roman"/>
        </w:rPr>
        <w:t xml:space="preserve">Doświadczenie wojny, konieczność porzucenia dotychczasowego życia, a nierzadko także części członków rodziny stanowi głęboko traumatyczne doświadczenie. Należy się spodziewać, że znaczna część uchodźców będzie wymagała pomocy psychologicznej. </w:t>
      </w:r>
      <w:r w:rsidR="00245DD7" w:rsidRPr="005C0765">
        <w:rPr>
          <w:rFonts w:ascii="Times New Roman" w:hAnsi="Times New Roman" w:cs="Times New Roman"/>
        </w:rPr>
        <w:t xml:space="preserve"> </w:t>
      </w:r>
      <w:r w:rsidR="00202D95" w:rsidRPr="005C0765">
        <w:rPr>
          <w:rFonts w:ascii="Times New Roman" w:hAnsi="Times New Roman" w:cs="Times New Roman"/>
        </w:rPr>
        <w:t xml:space="preserve">Należy też podkreślić, iż właściwa pomoc w zakresie ochrony zdrowia psychicznego udzielona uchodźcom jest nie tylko niezbędna ze względów humanitarnych, ale także kluczowa dla ich adaptacji do nowej sytuacji </w:t>
      </w:r>
      <w:r w:rsidR="007C3255" w:rsidRPr="005C0765">
        <w:rPr>
          <w:rFonts w:ascii="Times New Roman" w:hAnsi="Times New Roman" w:cs="Times New Roman"/>
        </w:rPr>
        <w:t>–</w:t>
      </w:r>
      <w:r w:rsidR="00202D95" w:rsidRPr="005C0765">
        <w:rPr>
          <w:rFonts w:ascii="Times New Roman" w:hAnsi="Times New Roman" w:cs="Times New Roman"/>
        </w:rPr>
        <w:t xml:space="preserve"> stan zdrowia psychicznego jest istotny dla kontynuowania wypełniania ról społecznych przez przebywających w Polsce uchodźców (m.in. zapewnienia właściwej opieki dzieciom) oraz podjęcia p</w:t>
      </w:r>
      <w:r w:rsidRPr="005C0765">
        <w:rPr>
          <w:rFonts w:ascii="Times New Roman" w:hAnsi="Times New Roman" w:cs="Times New Roman"/>
        </w:rPr>
        <w:t>rzez nich aktywności społeczno-</w:t>
      </w:r>
      <w:r w:rsidR="00202D95" w:rsidRPr="005C0765">
        <w:rPr>
          <w:rFonts w:ascii="Times New Roman" w:hAnsi="Times New Roman" w:cs="Times New Roman"/>
        </w:rPr>
        <w:t>zawodowej. Dzięki temu właściwie udzielona pomoc psychologiczna i psychoterapeutyczna pozwoli na ograniczenie koniecznego wsparcia socjalnego oraz instytucjonalnego.</w:t>
      </w:r>
    </w:p>
    <w:p w:rsidR="00FF1A59" w:rsidRPr="005C0765" w:rsidRDefault="00202D95" w:rsidP="009147CD">
      <w:pPr>
        <w:spacing w:after="0" w:line="276" w:lineRule="auto"/>
        <w:jc w:val="both"/>
        <w:rPr>
          <w:rStyle w:val="Teksttreci"/>
          <w:rFonts w:ascii="Times New Roman" w:eastAsiaTheme="minorHAnsi" w:hAnsi="Times New Roman" w:cs="Times New Roman"/>
          <w:sz w:val="22"/>
          <w:szCs w:val="22"/>
          <w:shd w:val="clear" w:color="auto" w:fill="auto"/>
        </w:rPr>
      </w:pPr>
      <w:r w:rsidRPr="005C0765">
        <w:rPr>
          <w:rFonts w:ascii="Times New Roman" w:hAnsi="Times New Roman" w:cs="Times New Roman"/>
        </w:rPr>
        <w:t xml:space="preserve">Pojawienie się tak dużej grupy nowych pacjentów stanowić będzie wyzwanie dla systemu ochrony zdrowia psychicznego w </w:t>
      </w:r>
      <w:r w:rsidR="00FF1A59" w:rsidRPr="005C0765">
        <w:rPr>
          <w:rFonts w:ascii="Times New Roman" w:hAnsi="Times New Roman" w:cs="Times New Roman"/>
        </w:rPr>
        <w:t>Rzeczypospolitej Polskiej</w:t>
      </w:r>
      <w:r w:rsidRPr="005C0765">
        <w:rPr>
          <w:rFonts w:ascii="Times New Roman" w:hAnsi="Times New Roman" w:cs="Times New Roman"/>
        </w:rPr>
        <w:t xml:space="preserve">. Należy się spodziewać, iż główne trudności związane będą z zapewnieniem odpowiedniej liczby personelu realizującego świadczenia w zakresie ochrony zdrowia psychicznego, w szczególności posiadającego odpowiednie kompetencje językowe </w:t>
      </w:r>
      <w:r w:rsidR="00FF1A59" w:rsidRPr="005C0765">
        <w:rPr>
          <w:rFonts w:ascii="Times New Roman" w:hAnsi="Times New Roman" w:cs="Times New Roman"/>
        </w:rPr>
        <w:t>–</w:t>
      </w:r>
      <w:r w:rsidRPr="005C0765">
        <w:rPr>
          <w:rFonts w:ascii="Times New Roman" w:hAnsi="Times New Roman" w:cs="Times New Roman"/>
        </w:rPr>
        <w:t xml:space="preserve"> </w:t>
      </w:r>
      <w:r w:rsidRPr="005C0765">
        <w:rPr>
          <w:rFonts w:ascii="Times New Roman" w:hAnsi="Times New Roman" w:cs="Times New Roman"/>
        </w:rPr>
        <w:lastRenderedPageBreak/>
        <w:t>posługujących się językiem ukraińskim lub rosyjskim. Stanowi to wyzwanie tym większe, iż</w:t>
      </w:r>
      <w:r w:rsidR="00FF1A59" w:rsidRPr="005C0765">
        <w:rPr>
          <w:rFonts w:ascii="Times New Roman" w:hAnsi="Times New Roman" w:cs="Times New Roman"/>
        </w:rPr>
        <w:t> </w:t>
      </w:r>
      <w:r w:rsidRPr="005C0765">
        <w:rPr>
          <w:rFonts w:ascii="Times New Roman" w:hAnsi="Times New Roman" w:cs="Times New Roman"/>
        </w:rPr>
        <w:t xml:space="preserve">porozumienie językowe jest warunkiem możliwości pomocy w przypadku problemów emocjonalnych i psychiatrycznych </w:t>
      </w:r>
      <w:r w:rsidR="00FF1A59" w:rsidRPr="005C0765">
        <w:rPr>
          <w:rFonts w:ascii="Times New Roman" w:hAnsi="Times New Roman" w:cs="Times New Roman"/>
        </w:rPr>
        <w:t>–</w:t>
      </w:r>
      <w:r w:rsidRPr="005C0765">
        <w:rPr>
          <w:rFonts w:ascii="Times New Roman" w:hAnsi="Times New Roman" w:cs="Times New Roman"/>
        </w:rPr>
        <w:t xml:space="preserve"> o ile w przypadku wielu innych problemów medycznych można oprzeć się na innych niż wywiad metodach diagnostyki (takich jak badania przedmiotowe, badania obrazowe, diagnostyka laboratoryjna), o tyle w przypadku opieki psychiatrycznej wywiad pozostaje podstawą diagnostyki, a komunikacja jest niezbędna w celu podjęcia interwencji psychologicznej i</w:t>
      </w:r>
      <w:r w:rsidR="00FF1A59" w:rsidRPr="005C0765">
        <w:rPr>
          <w:rFonts w:ascii="Times New Roman" w:hAnsi="Times New Roman" w:cs="Times New Roman"/>
        </w:rPr>
        <w:t> </w:t>
      </w:r>
      <w:r w:rsidRPr="005C0765">
        <w:rPr>
          <w:rFonts w:ascii="Times New Roman" w:hAnsi="Times New Roman" w:cs="Times New Roman"/>
        </w:rPr>
        <w:t>prowadzenia psychoterapii.</w:t>
      </w:r>
      <w:r w:rsidR="00664898" w:rsidRPr="005C0765">
        <w:rPr>
          <w:rFonts w:ascii="Times New Roman" w:hAnsi="Times New Roman" w:cs="Times New Roman"/>
        </w:rPr>
        <w:t xml:space="preserve"> </w:t>
      </w:r>
      <w:r w:rsidRPr="005C0765">
        <w:rPr>
          <w:rFonts w:ascii="Times New Roman" w:hAnsi="Times New Roman" w:cs="Times New Roman"/>
        </w:rPr>
        <w:t>Możliwym rozwiązaniem opisanego problemu wydaje się umożliwienie realizacji świadczeń psychologicznych i psychoterapeutycznych dla uchodźców z terenu Ukrainy przez psychologów i</w:t>
      </w:r>
      <w:r w:rsidR="00FF1A59" w:rsidRPr="005C0765">
        <w:rPr>
          <w:rFonts w:ascii="Times New Roman" w:hAnsi="Times New Roman" w:cs="Times New Roman"/>
        </w:rPr>
        <w:t> </w:t>
      </w:r>
      <w:r w:rsidRPr="005C0765">
        <w:rPr>
          <w:rFonts w:ascii="Times New Roman" w:hAnsi="Times New Roman" w:cs="Times New Roman"/>
        </w:rPr>
        <w:t>psychoterapeutów pochodzenia ukraińskiego. Osoby te posiadają właściwe kompetencje językowe oraz kulturowe do pomocy, a ich zaangażowanie umożliwi ograniczenie wpływu zwiększonej liczby pacjentów na dostęp do świadczeń gwarantowanych. Jednocześnie ze</w:t>
      </w:r>
      <w:r w:rsidR="00664898" w:rsidRPr="005C0765">
        <w:rPr>
          <w:rFonts w:ascii="Times New Roman" w:hAnsi="Times New Roman" w:cs="Times New Roman"/>
        </w:rPr>
        <w:t> </w:t>
      </w:r>
      <w:r w:rsidRPr="005C0765">
        <w:rPr>
          <w:rFonts w:ascii="Times New Roman" w:hAnsi="Times New Roman" w:cs="Times New Roman"/>
        </w:rPr>
        <w:t>względu na długotrwały proces uznawania kompetencji i nostryfikacji dyplomu, dodatkowo utrudniony toczącymi się na terenie Ukrainy działaniami wojennymi, konieczne jest wprowadzenie rozwiązania przejściowego umożliwiającego szybkie zaangażowanie personelu w realizację świadczeń.</w:t>
      </w:r>
      <w:r w:rsidR="00664898" w:rsidRPr="005C0765">
        <w:rPr>
          <w:rFonts w:ascii="Times New Roman" w:hAnsi="Times New Roman" w:cs="Times New Roman"/>
        </w:rPr>
        <w:t xml:space="preserve"> </w:t>
      </w:r>
      <w:r w:rsidRPr="005C0765">
        <w:rPr>
          <w:rFonts w:ascii="Times New Roman" w:hAnsi="Times New Roman" w:cs="Times New Roman"/>
        </w:rPr>
        <w:t>Projekt zakłada możliwość realizacji świadczeń opieki zdrowotnej z zakresu opieki psychiatrycznej i</w:t>
      </w:r>
      <w:r w:rsidR="00664898" w:rsidRPr="005C0765">
        <w:rPr>
          <w:rFonts w:ascii="Times New Roman" w:hAnsi="Times New Roman" w:cs="Times New Roman"/>
        </w:rPr>
        <w:t xml:space="preserve"> leczenie uzależnień uchodźcom </w:t>
      </w:r>
      <w:r w:rsidRPr="005C0765">
        <w:rPr>
          <w:rFonts w:ascii="Times New Roman" w:hAnsi="Times New Roman" w:cs="Times New Roman"/>
        </w:rPr>
        <w:t>przez obywateli Ukrainy, którzy posiadają potwierdzenie zatrudnienia na stanowisku pracy psychologa, psychologa klinicznego lub psychoterapeuty lub potwierdzenie ukończenia studiów na kierunku psychologia lub psychologia kliniczna. Weryfikacja dokumentów potwierdzających odpowiednie doświadczenie zawodowe personelu będzie stanowiła zadanie kierownika podmiotu leczniczego.</w:t>
      </w:r>
    </w:p>
    <w:p w:rsidR="00BC71E6" w:rsidRPr="005C0765" w:rsidRDefault="00FF1A59" w:rsidP="009147CD">
      <w:pPr>
        <w:spacing w:after="0" w:line="276" w:lineRule="auto"/>
        <w:jc w:val="both"/>
        <w:rPr>
          <w:rFonts w:ascii="Times New Roman" w:hAnsi="Times New Roman" w:cs="Times New Roman"/>
        </w:rPr>
      </w:pPr>
      <w:r w:rsidRPr="005C0765">
        <w:rPr>
          <w:rStyle w:val="Teksttreci"/>
          <w:rFonts w:ascii="Times New Roman" w:hAnsi="Times New Roman" w:cs="Times New Roman"/>
          <w:b/>
          <w:sz w:val="22"/>
          <w:szCs w:val="22"/>
        </w:rPr>
        <w:t>1</w:t>
      </w:r>
      <w:r w:rsidR="008445BE" w:rsidRPr="005C0765">
        <w:rPr>
          <w:rStyle w:val="Teksttreci"/>
          <w:rFonts w:ascii="Times New Roman" w:hAnsi="Times New Roman" w:cs="Times New Roman"/>
          <w:b/>
          <w:sz w:val="22"/>
          <w:szCs w:val="22"/>
        </w:rPr>
        <w:t>4</w:t>
      </w:r>
      <w:r w:rsidRPr="005C0765">
        <w:rPr>
          <w:rStyle w:val="Teksttreci"/>
          <w:rFonts w:ascii="Times New Roman" w:hAnsi="Times New Roman" w:cs="Times New Roman"/>
          <w:b/>
          <w:sz w:val="22"/>
          <w:szCs w:val="22"/>
        </w:rPr>
        <w:t>. dodanie w art. 46 ust. 2</w:t>
      </w:r>
      <w:r w:rsidR="00AF66B6" w:rsidRPr="005C0765">
        <w:rPr>
          <w:rStyle w:val="Teksttreci"/>
          <w:rFonts w:ascii="Times New Roman" w:hAnsi="Times New Roman" w:cs="Times New Roman"/>
          <w:sz w:val="22"/>
          <w:szCs w:val="22"/>
        </w:rPr>
        <w:t xml:space="preserve"> – </w:t>
      </w:r>
      <w:r w:rsidR="00490BAF" w:rsidRPr="005C0765">
        <w:rPr>
          <w:rStyle w:val="Teksttreci"/>
          <w:rFonts w:ascii="Times New Roman" w:hAnsi="Times New Roman" w:cs="Times New Roman"/>
          <w:sz w:val="22"/>
          <w:szCs w:val="22"/>
        </w:rPr>
        <w:t>ma na celu wsparcie ukraińskiego środowiska naukowego, a</w:t>
      </w:r>
      <w:r w:rsidR="00AF66B6" w:rsidRPr="005C0765">
        <w:rPr>
          <w:rStyle w:val="Teksttreci"/>
          <w:rFonts w:ascii="Times New Roman" w:hAnsi="Times New Roman" w:cs="Times New Roman"/>
          <w:sz w:val="22"/>
          <w:szCs w:val="22"/>
        </w:rPr>
        <w:t> </w:t>
      </w:r>
      <w:r w:rsidR="00490BAF" w:rsidRPr="005C0765">
        <w:rPr>
          <w:rStyle w:val="Teksttreci"/>
          <w:rFonts w:ascii="Times New Roman" w:hAnsi="Times New Roman" w:cs="Times New Roman"/>
          <w:sz w:val="22"/>
          <w:szCs w:val="22"/>
        </w:rPr>
        <w:t>w</w:t>
      </w:r>
      <w:r w:rsidR="00AF66B6" w:rsidRPr="005C0765">
        <w:rPr>
          <w:rStyle w:val="Teksttreci"/>
          <w:rFonts w:ascii="Times New Roman" w:hAnsi="Times New Roman" w:cs="Times New Roman"/>
          <w:sz w:val="22"/>
          <w:szCs w:val="22"/>
        </w:rPr>
        <w:t> </w:t>
      </w:r>
      <w:r w:rsidR="00490BAF" w:rsidRPr="005C0765">
        <w:rPr>
          <w:rStyle w:val="Teksttreci"/>
          <w:rFonts w:ascii="Times New Roman" w:hAnsi="Times New Roman" w:cs="Times New Roman"/>
          <w:sz w:val="22"/>
          <w:szCs w:val="22"/>
        </w:rPr>
        <w:t xml:space="preserve">szczególności ułatwienie </w:t>
      </w:r>
      <w:r w:rsidR="00490BAF" w:rsidRPr="005C0765">
        <w:rPr>
          <w:rFonts w:ascii="Times New Roman" w:hAnsi="Times New Roman" w:cs="Times New Roman"/>
        </w:rPr>
        <w:t>podejmowania zatrudnienia przez kadrę akademicką.</w:t>
      </w:r>
    </w:p>
    <w:p w:rsidR="008445BE" w:rsidRPr="005C0765" w:rsidRDefault="008445BE" w:rsidP="009147CD">
      <w:pPr>
        <w:spacing w:after="0" w:line="276" w:lineRule="auto"/>
        <w:jc w:val="both"/>
        <w:rPr>
          <w:rFonts w:ascii="Times New Roman" w:hAnsi="Times New Roman" w:cs="Times New Roman"/>
        </w:rPr>
      </w:pPr>
      <w:r w:rsidRPr="005C0765">
        <w:rPr>
          <w:rFonts w:ascii="Times New Roman" w:hAnsi="Times New Roman" w:cs="Times New Roman"/>
          <w:b/>
        </w:rPr>
        <w:t>15. zmianę w art. 42 ust. 8</w:t>
      </w:r>
      <w:r w:rsidRPr="005C0765">
        <w:rPr>
          <w:rFonts w:ascii="Times New Roman" w:hAnsi="Times New Roman" w:cs="Times New Roman"/>
        </w:rPr>
        <w:t xml:space="preserve"> – ma na celu wskazanie prawidłowej nazwy dokumentu – polski dokument tożsamości cudzoziemca. Jest to nazwa własna tego dokumentu. W polskim systemie prawa nie funkcjonuje dokument „polski dokument tożsamości obywatela Ukrainy”.   </w:t>
      </w:r>
    </w:p>
    <w:p w:rsidR="00BC71E6" w:rsidRPr="005C0765" w:rsidRDefault="00BC71E6" w:rsidP="009147CD">
      <w:pPr>
        <w:spacing w:after="0" w:line="276" w:lineRule="auto"/>
        <w:jc w:val="both"/>
        <w:rPr>
          <w:rStyle w:val="Teksttreci"/>
          <w:rFonts w:ascii="Times New Roman" w:hAnsi="Times New Roman" w:cs="Times New Roman"/>
          <w:sz w:val="22"/>
          <w:szCs w:val="22"/>
        </w:rPr>
      </w:pPr>
      <w:r w:rsidRPr="005C0765">
        <w:rPr>
          <w:rFonts w:ascii="Times New Roman" w:hAnsi="Times New Roman" w:cs="Times New Roman"/>
          <w:b/>
        </w:rPr>
        <w:t>1</w:t>
      </w:r>
      <w:r w:rsidR="008445BE" w:rsidRPr="005C0765">
        <w:rPr>
          <w:rFonts w:ascii="Times New Roman" w:hAnsi="Times New Roman" w:cs="Times New Roman"/>
          <w:b/>
        </w:rPr>
        <w:t>6</w:t>
      </w:r>
      <w:r w:rsidRPr="005C0765">
        <w:rPr>
          <w:rFonts w:ascii="Times New Roman" w:hAnsi="Times New Roman" w:cs="Times New Roman"/>
          <w:b/>
        </w:rPr>
        <w:t>. dodanie w art. 50 ust. 2a, dodanie art. 50a</w:t>
      </w:r>
      <w:r w:rsidRPr="005C0765">
        <w:rPr>
          <w:rFonts w:ascii="Times New Roman" w:hAnsi="Times New Roman" w:cs="Times New Roman"/>
        </w:rPr>
        <w:t xml:space="preserve"> – </w:t>
      </w:r>
      <w:r w:rsidR="00490BAF" w:rsidRPr="005C0765">
        <w:rPr>
          <w:rFonts w:ascii="Times New Roman" w:hAnsi="Times New Roman" w:cs="Times New Roman"/>
        </w:rPr>
        <w:t>ma na celu uniknięcie</w:t>
      </w:r>
      <w:r w:rsidR="00664898" w:rsidRPr="005C0765">
        <w:rPr>
          <w:rStyle w:val="Teksttreci"/>
          <w:rFonts w:ascii="Times New Roman" w:hAnsi="Times New Roman" w:cs="Times New Roman"/>
          <w:sz w:val="22"/>
          <w:szCs w:val="22"/>
        </w:rPr>
        <w:t xml:space="preserve"> finansowania</w:t>
      </w:r>
      <w:r w:rsidR="00490BAF" w:rsidRPr="005C0765">
        <w:rPr>
          <w:rStyle w:val="Teksttreci"/>
          <w:rFonts w:ascii="Times New Roman" w:hAnsi="Times New Roman" w:cs="Times New Roman"/>
          <w:sz w:val="22"/>
          <w:szCs w:val="22"/>
        </w:rPr>
        <w:t xml:space="preserve"> ze środków publicznych (w formie środków z części oświatowej subwencji ogólnej oraz dotacji przekazywanych na podstawie ustawy o finansowaniu zadań oświatowych) kształcenia obywateli Ukrainy, którzy zakończyli już realizację obowiązku nauki i obowiązku szkolnego, i których pobyt na terytorium Rzeczypospolitej Polskiej jest uznawany za legalny na podstawie art. 2 ust. 1</w:t>
      </w:r>
      <w:r w:rsidR="0099321D" w:rsidRPr="005C0765">
        <w:rPr>
          <w:rStyle w:val="Teksttreci"/>
          <w:rFonts w:ascii="Times New Roman" w:hAnsi="Times New Roman" w:cs="Times New Roman"/>
          <w:sz w:val="22"/>
          <w:szCs w:val="22"/>
        </w:rPr>
        <w:t xml:space="preserve"> ustawy</w:t>
      </w:r>
      <w:r w:rsidR="00490BAF" w:rsidRPr="005C0765">
        <w:rPr>
          <w:rStyle w:val="Teksttreci"/>
          <w:rFonts w:ascii="Times New Roman" w:hAnsi="Times New Roman" w:cs="Times New Roman"/>
          <w:sz w:val="22"/>
          <w:szCs w:val="22"/>
        </w:rPr>
        <w:t>. Proponowane</w:t>
      </w:r>
      <w:r w:rsidR="0099321D" w:rsidRPr="005C0765">
        <w:rPr>
          <w:rStyle w:val="Teksttreci"/>
          <w:rFonts w:ascii="Times New Roman" w:hAnsi="Times New Roman" w:cs="Times New Roman"/>
          <w:sz w:val="22"/>
          <w:szCs w:val="22"/>
        </w:rPr>
        <w:t> </w:t>
      </w:r>
      <w:r w:rsidR="00490BAF" w:rsidRPr="005C0765">
        <w:rPr>
          <w:rStyle w:val="Teksttreci"/>
          <w:rFonts w:ascii="Times New Roman" w:hAnsi="Times New Roman" w:cs="Times New Roman"/>
          <w:sz w:val="22"/>
          <w:szCs w:val="22"/>
        </w:rPr>
        <w:t>rozwiązanie nie oznacza jednak, że ww. obywatele Ukrainy nie mogą korzystać z</w:t>
      </w:r>
      <w:r w:rsidR="0099321D" w:rsidRPr="005C0765">
        <w:rPr>
          <w:rStyle w:val="Teksttreci"/>
          <w:rFonts w:ascii="Times New Roman" w:hAnsi="Times New Roman" w:cs="Times New Roman"/>
          <w:sz w:val="22"/>
          <w:szCs w:val="22"/>
        </w:rPr>
        <w:t> </w:t>
      </w:r>
      <w:r w:rsidR="00490BAF" w:rsidRPr="005C0765">
        <w:rPr>
          <w:rStyle w:val="Teksttreci"/>
          <w:rFonts w:ascii="Times New Roman" w:hAnsi="Times New Roman" w:cs="Times New Roman"/>
          <w:sz w:val="22"/>
          <w:szCs w:val="22"/>
        </w:rPr>
        <w:t xml:space="preserve">edukacji w szkołach, w których nie realizuje się obowiązku szkolnego, za dodatkową odpłatnością. </w:t>
      </w:r>
    </w:p>
    <w:p w:rsidR="00BC71E6" w:rsidRPr="005C0765" w:rsidRDefault="00BC71E6" w:rsidP="009147CD">
      <w:pPr>
        <w:spacing w:after="0" w:line="276" w:lineRule="auto"/>
        <w:jc w:val="both"/>
        <w:rPr>
          <w:rFonts w:ascii="Times New Roman" w:hAnsi="Times New Roman" w:cs="Times New Roman"/>
          <w:color w:val="333333"/>
          <w:shd w:val="clear" w:color="auto" w:fill="FFFFFF"/>
        </w:rPr>
      </w:pPr>
      <w:r w:rsidRPr="005C0765">
        <w:rPr>
          <w:rStyle w:val="Teksttreci"/>
          <w:rFonts w:ascii="Times New Roman" w:hAnsi="Times New Roman" w:cs="Times New Roman"/>
          <w:b/>
          <w:sz w:val="22"/>
          <w:szCs w:val="22"/>
        </w:rPr>
        <w:t>1</w:t>
      </w:r>
      <w:r w:rsidR="009A37C6" w:rsidRPr="005C0765">
        <w:rPr>
          <w:rStyle w:val="Teksttreci"/>
          <w:rFonts w:ascii="Times New Roman" w:hAnsi="Times New Roman" w:cs="Times New Roman"/>
          <w:b/>
          <w:sz w:val="22"/>
          <w:szCs w:val="22"/>
        </w:rPr>
        <w:t>7</w:t>
      </w:r>
      <w:r w:rsidRPr="005C0765">
        <w:rPr>
          <w:rStyle w:val="Teksttreci"/>
          <w:rFonts w:ascii="Times New Roman" w:hAnsi="Times New Roman" w:cs="Times New Roman"/>
          <w:b/>
          <w:sz w:val="22"/>
          <w:szCs w:val="22"/>
        </w:rPr>
        <w:t xml:space="preserve">. </w:t>
      </w:r>
      <w:r w:rsidR="00AB1B6B" w:rsidRPr="005C0765">
        <w:rPr>
          <w:rStyle w:val="Teksttreci"/>
          <w:rFonts w:ascii="Times New Roman" w:hAnsi="Times New Roman" w:cs="Times New Roman"/>
          <w:b/>
          <w:sz w:val="22"/>
          <w:szCs w:val="22"/>
        </w:rPr>
        <w:t>zmianę</w:t>
      </w:r>
      <w:r w:rsidRPr="005C0765">
        <w:rPr>
          <w:rStyle w:val="Teksttreci"/>
          <w:rFonts w:ascii="Times New Roman" w:hAnsi="Times New Roman" w:cs="Times New Roman"/>
          <w:b/>
          <w:sz w:val="22"/>
          <w:szCs w:val="22"/>
        </w:rPr>
        <w:t xml:space="preserve"> art. 61 ust. 4</w:t>
      </w:r>
      <w:r w:rsidRPr="005C0765">
        <w:rPr>
          <w:rStyle w:val="Teksttreci"/>
          <w:rFonts w:ascii="Times New Roman" w:hAnsi="Times New Roman" w:cs="Times New Roman"/>
          <w:sz w:val="22"/>
          <w:szCs w:val="22"/>
        </w:rPr>
        <w:t xml:space="preserve"> – </w:t>
      </w:r>
      <w:r w:rsidR="00FF7FE9" w:rsidRPr="005C0765">
        <w:rPr>
          <w:rFonts w:ascii="Times New Roman" w:hAnsi="Times New Roman" w:cs="Times New Roman"/>
        </w:rPr>
        <w:t>ma na celu monitorowanie aktywności zawodowej lekarzy i lekarzy dentystów posiadających war</w:t>
      </w:r>
      <w:r w:rsidR="007E01BF" w:rsidRPr="005C0765">
        <w:rPr>
          <w:rFonts w:ascii="Times New Roman" w:hAnsi="Times New Roman" w:cs="Times New Roman"/>
        </w:rPr>
        <w:t xml:space="preserve">unkowe prawo wykonywania zawodu </w:t>
      </w:r>
      <w:r w:rsidR="007E01BF" w:rsidRPr="005C0765">
        <w:rPr>
          <w:rStyle w:val="normaltextrun"/>
          <w:rFonts w:ascii="Times New Roman" w:hAnsi="Times New Roman" w:cs="Times New Roman"/>
        </w:rPr>
        <w:t xml:space="preserve">poprzez wprowadzenie obowiązku zgłaszania do ministra właściwego do spraw zdrowia, w jakim podmiocie leczniczym i na jaki okres została zatrudniona pielęgniarka lub położna, w terminie 7 dni od dnia rozpoczęcia udzielania świadczeń zdrowotnych w danym podmiocie. </w:t>
      </w:r>
    </w:p>
    <w:p w:rsidR="007E01BF" w:rsidRPr="005C0765" w:rsidRDefault="00AB1B6B" w:rsidP="009147CD">
      <w:pPr>
        <w:spacing w:after="0" w:line="276" w:lineRule="auto"/>
        <w:jc w:val="both"/>
        <w:rPr>
          <w:rFonts w:ascii="Times New Roman" w:hAnsi="Times New Roman" w:cs="Times New Roman"/>
          <w:color w:val="333333"/>
          <w:shd w:val="clear" w:color="auto" w:fill="FFFFFF"/>
        </w:rPr>
      </w:pPr>
      <w:r w:rsidRPr="005C0765">
        <w:rPr>
          <w:rFonts w:ascii="Times New Roman" w:hAnsi="Times New Roman" w:cs="Times New Roman"/>
          <w:b/>
        </w:rPr>
        <w:t>1</w:t>
      </w:r>
      <w:r w:rsidR="009A37C6" w:rsidRPr="005C0765">
        <w:rPr>
          <w:rFonts w:ascii="Times New Roman" w:hAnsi="Times New Roman" w:cs="Times New Roman"/>
          <w:b/>
        </w:rPr>
        <w:t>8</w:t>
      </w:r>
      <w:r w:rsidRPr="005C0765">
        <w:rPr>
          <w:rFonts w:ascii="Times New Roman" w:hAnsi="Times New Roman" w:cs="Times New Roman"/>
          <w:b/>
        </w:rPr>
        <w:t>. zmianę</w:t>
      </w:r>
      <w:r w:rsidR="00BC71E6" w:rsidRPr="005C0765">
        <w:rPr>
          <w:rFonts w:ascii="Times New Roman" w:hAnsi="Times New Roman" w:cs="Times New Roman"/>
          <w:b/>
        </w:rPr>
        <w:t xml:space="preserve"> art. 63 ust. 3</w:t>
      </w:r>
      <w:r w:rsidR="00BC71E6" w:rsidRPr="005C0765">
        <w:rPr>
          <w:rFonts w:ascii="Times New Roman" w:hAnsi="Times New Roman" w:cs="Times New Roman"/>
        </w:rPr>
        <w:t xml:space="preserve"> – ma na celu umożliwienie lekarzom i lekarzom dentystom </w:t>
      </w:r>
      <w:r w:rsidR="00FF7FE9" w:rsidRPr="005C0765">
        <w:rPr>
          <w:rFonts w:ascii="Times New Roman" w:hAnsi="Times New Roman" w:cs="Times New Roman"/>
          <w:color w:val="333333"/>
          <w:shd w:val="clear" w:color="auto" w:fill="FFFFFF"/>
        </w:rPr>
        <w:t xml:space="preserve">spoza Unii Europejskiej, którzy chcą udzielać pomocy medycznej </w:t>
      </w:r>
      <w:r w:rsidR="00BC71E6" w:rsidRPr="005C0765">
        <w:rPr>
          <w:rFonts w:ascii="Times New Roman" w:hAnsi="Times New Roman" w:cs="Times New Roman"/>
          <w:color w:val="333333"/>
          <w:shd w:val="clear" w:color="auto" w:fill="FFFFFF"/>
        </w:rPr>
        <w:t xml:space="preserve">obywatelom Ukrainy przebywającym </w:t>
      </w:r>
      <w:r w:rsidR="00FF7FE9" w:rsidRPr="005C0765">
        <w:rPr>
          <w:rFonts w:ascii="Times New Roman" w:hAnsi="Times New Roman" w:cs="Times New Roman"/>
          <w:color w:val="333333"/>
          <w:shd w:val="clear" w:color="auto" w:fill="FFFFFF"/>
        </w:rPr>
        <w:t>na</w:t>
      </w:r>
      <w:r w:rsidR="0099321D" w:rsidRPr="005C0765">
        <w:rPr>
          <w:rFonts w:ascii="Times New Roman" w:hAnsi="Times New Roman" w:cs="Times New Roman"/>
          <w:color w:val="333333"/>
          <w:shd w:val="clear" w:color="auto" w:fill="FFFFFF"/>
        </w:rPr>
        <w:t> </w:t>
      </w:r>
      <w:r w:rsidR="00FF7FE9" w:rsidRPr="005C0765">
        <w:rPr>
          <w:rFonts w:ascii="Times New Roman" w:hAnsi="Times New Roman" w:cs="Times New Roman"/>
          <w:color w:val="333333"/>
          <w:shd w:val="clear" w:color="auto" w:fill="FFFFFF"/>
        </w:rPr>
        <w:t xml:space="preserve">terytorium Rzeczypospolitej Polskiej, </w:t>
      </w:r>
      <w:r w:rsidR="00BC71E6" w:rsidRPr="005C0765">
        <w:rPr>
          <w:rFonts w:ascii="Times New Roman" w:hAnsi="Times New Roman" w:cs="Times New Roman"/>
          <w:color w:val="333333"/>
          <w:shd w:val="clear" w:color="auto" w:fill="FFFFFF"/>
        </w:rPr>
        <w:t xml:space="preserve">prawa </w:t>
      </w:r>
      <w:r w:rsidR="00FF7FE9" w:rsidRPr="005C0765">
        <w:rPr>
          <w:rFonts w:ascii="Times New Roman" w:hAnsi="Times New Roman" w:cs="Times New Roman"/>
          <w:color w:val="333333"/>
          <w:shd w:val="clear" w:color="auto" w:fill="FFFFFF"/>
        </w:rPr>
        <w:t>tymczasowe</w:t>
      </w:r>
      <w:r w:rsidR="00BC71E6" w:rsidRPr="005C0765">
        <w:rPr>
          <w:rFonts w:ascii="Times New Roman" w:hAnsi="Times New Roman" w:cs="Times New Roman"/>
          <w:color w:val="333333"/>
          <w:shd w:val="clear" w:color="auto" w:fill="FFFFFF"/>
        </w:rPr>
        <w:t>go</w:t>
      </w:r>
      <w:r w:rsidR="00FF7FE9" w:rsidRPr="005C0765">
        <w:rPr>
          <w:rFonts w:ascii="Times New Roman" w:hAnsi="Times New Roman" w:cs="Times New Roman"/>
          <w:color w:val="333333"/>
          <w:shd w:val="clear" w:color="auto" w:fill="FFFFFF"/>
        </w:rPr>
        <w:t xml:space="preserve"> wykonywanie zawodu na teryto</w:t>
      </w:r>
      <w:r w:rsidR="00BC71E6" w:rsidRPr="005C0765">
        <w:rPr>
          <w:rFonts w:ascii="Times New Roman" w:hAnsi="Times New Roman" w:cs="Times New Roman"/>
          <w:color w:val="333333"/>
          <w:shd w:val="clear" w:color="auto" w:fill="FFFFFF"/>
        </w:rPr>
        <w:t>rium Rzeczypospolitej Polskiej.</w:t>
      </w:r>
    </w:p>
    <w:p w:rsidR="00BC71E6" w:rsidRPr="005C0765" w:rsidRDefault="007E01BF" w:rsidP="009147CD">
      <w:pPr>
        <w:spacing w:after="0" w:line="276" w:lineRule="auto"/>
        <w:jc w:val="both"/>
        <w:rPr>
          <w:rFonts w:ascii="Times New Roman" w:hAnsi="Times New Roman" w:cs="Times New Roman"/>
          <w:color w:val="333333"/>
          <w:shd w:val="clear" w:color="auto" w:fill="FFFFFF"/>
        </w:rPr>
      </w:pPr>
      <w:r w:rsidRPr="005C0765">
        <w:rPr>
          <w:rFonts w:ascii="Times New Roman" w:hAnsi="Times New Roman" w:cs="Times New Roman"/>
          <w:b/>
          <w:color w:val="333333"/>
          <w:shd w:val="clear" w:color="auto" w:fill="FFFFFF"/>
        </w:rPr>
        <w:t>1</w:t>
      </w:r>
      <w:r w:rsidR="009A37C6" w:rsidRPr="005C0765">
        <w:rPr>
          <w:rFonts w:ascii="Times New Roman" w:hAnsi="Times New Roman" w:cs="Times New Roman"/>
          <w:b/>
          <w:color w:val="333333"/>
          <w:shd w:val="clear" w:color="auto" w:fill="FFFFFF"/>
        </w:rPr>
        <w:t>9</w:t>
      </w:r>
      <w:r w:rsidRPr="005C0765">
        <w:rPr>
          <w:rFonts w:ascii="Times New Roman" w:hAnsi="Times New Roman" w:cs="Times New Roman"/>
          <w:b/>
          <w:color w:val="333333"/>
          <w:shd w:val="clear" w:color="auto" w:fill="FFFFFF"/>
        </w:rPr>
        <w:t>. zmianę art. 64 ust. 4</w:t>
      </w:r>
      <w:r w:rsidRPr="005C0765">
        <w:rPr>
          <w:rFonts w:ascii="Times New Roman" w:hAnsi="Times New Roman" w:cs="Times New Roman"/>
          <w:color w:val="333333"/>
          <w:shd w:val="clear" w:color="auto" w:fill="FFFFFF"/>
        </w:rPr>
        <w:t xml:space="preserve"> – </w:t>
      </w:r>
      <w:r w:rsidRPr="005C0765">
        <w:rPr>
          <w:rStyle w:val="normaltextrun"/>
          <w:rFonts w:ascii="Times New Roman" w:hAnsi="Times New Roman" w:cs="Times New Roman"/>
        </w:rPr>
        <w:t>ma na celu monitorowanie aktywności zawodowej pielęgniarek i położnych posiadających warunkowe prawo wykonywania zawodu poprzez wprowadzenie obowiązku zgłaszania do ministra właściwego do spraw zdrowia, w jakim podmiocie leczniczym i</w:t>
      </w:r>
      <w:r w:rsidR="0099321D" w:rsidRPr="005C0765">
        <w:rPr>
          <w:rStyle w:val="normaltextrun"/>
          <w:rFonts w:ascii="Times New Roman" w:hAnsi="Times New Roman" w:cs="Times New Roman"/>
        </w:rPr>
        <w:t> </w:t>
      </w:r>
      <w:r w:rsidRPr="005C0765">
        <w:rPr>
          <w:rStyle w:val="normaltextrun"/>
          <w:rFonts w:ascii="Times New Roman" w:hAnsi="Times New Roman" w:cs="Times New Roman"/>
        </w:rPr>
        <w:t>na</w:t>
      </w:r>
      <w:r w:rsidR="0099321D" w:rsidRPr="005C0765">
        <w:rPr>
          <w:rStyle w:val="normaltextrun"/>
          <w:rFonts w:ascii="Times New Roman" w:hAnsi="Times New Roman" w:cs="Times New Roman"/>
        </w:rPr>
        <w:t> </w:t>
      </w:r>
      <w:r w:rsidRPr="005C0765">
        <w:rPr>
          <w:rStyle w:val="normaltextrun"/>
          <w:rFonts w:ascii="Times New Roman" w:hAnsi="Times New Roman" w:cs="Times New Roman"/>
        </w:rPr>
        <w:t>jaki okres została zatrudniona pielęgniarka lub położna, w terminie 7 dni od dnia rozpoczęcia udzielania świadczeń</w:t>
      </w:r>
      <w:r w:rsidR="0099321D" w:rsidRPr="005C0765">
        <w:rPr>
          <w:rStyle w:val="normaltextrun"/>
          <w:rFonts w:ascii="Times New Roman" w:hAnsi="Times New Roman" w:cs="Times New Roman"/>
        </w:rPr>
        <w:t xml:space="preserve"> zdrowotnych w danym podmiocie.</w:t>
      </w:r>
    </w:p>
    <w:p w:rsidR="006D08DE" w:rsidRPr="005C0765" w:rsidRDefault="009A37C6" w:rsidP="009147CD">
      <w:pPr>
        <w:spacing w:after="0" w:line="276" w:lineRule="auto"/>
        <w:jc w:val="both"/>
        <w:rPr>
          <w:rFonts w:ascii="Times New Roman" w:hAnsi="Times New Roman" w:cs="Times New Roman"/>
          <w:color w:val="333333"/>
          <w:shd w:val="clear" w:color="auto" w:fill="FFFFFF"/>
        </w:rPr>
      </w:pPr>
      <w:r w:rsidRPr="005C0765">
        <w:rPr>
          <w:rFonts w:ascii="Times New Roman" w:hAnsi="Times New Roman" w:cs="Times New Roman"/>
          <w:b/>
          <w:color w:val="333333"/>
          <w:shd w:val="clear" w:color="auto" w:fill="FFFFFF"/>
        </w:rPr>
        <w:t>20</w:t>
      </w:r>
      <w:r w:rsidR="00BC71E6" w:rsidRPr="005C0765">
        <w:rPr>
          <w:rFonts w:ascii="Times New Roman" w:hAnsi="Times New Roman" w:cs="Times New Roman"/>
          <w:b/>
          <w:color w:val="333333"/>
          <w:shd w:val="clear" w:color="auto" w:fill="FFFFFF"/>
        </w:rPr>
        <w:t xml:space="preserve">. dodanie </w:t>
      </w:r>
      <w:r w:rsidR="006D08DE" w:rsidRPr="005C0765">
        <w:rPr>
          <w:rFonts w:ascii="Times New Roman" w:hAnsi="Times New Roman" w:cs="Times New Roman"/>
          <w:b/>
          <w:color w:val="333333"/>
          <w:shd w:val="clear" w:color="auto" w:fill="FFFFFF"/>
        </w:rPr>
        <w:t>w art. 65 ust. 4a</w:t>
      </w:r>
      <w:r w:rsidR="0099321D" w:rsidRPr="005C0765">
        <w:rPr>
          <w:rFonts w:ascii="Times New Roman" w:hAnsi="Times New Roman" w:cs="Times New Roman"/>
          <w:color w:val="333333"/>
          <w:shd w:val="clear" w:color="auto" w:fill="FFFFFF"/>
        </w:rPr>
        <w:t xml:space="preserve"> – reguluje kwestię</w:t>
      </w:r>
      <w:r w:rsidR="006D08DE" w:rsidRPr="005C0765">
        <w:rPr>
          <w:rFonts w:ascii="Times New Roman" w:hAnsi="Times New Roman" w:cs="Times New Roman"/>
          <w:color w:val="333333"/>
          <w:shd w:val="clear" w:color="auto" w:fill="FFFFFF"/>
        </w:rPr>
        <w:t xml:space="preserve"> związaną</w:t>
      </w:r>
      <w:r w:rsidR="006F3A7A" w:rsidRPr="005C0765">
        <w:rPr>
          <w:rFonts w:ascii="Times New Roman" w:hAnsi="Times New Roman" w:cs="Times New Roman"/>
          <w:color w:val="333333"/>
          <w:shd w:val="clear" w:color="auto" w:fill="FFFFFF"/>
        </w:rPr>
        <w:t xml:space="preserve"> z obliczaniem rekompensat pieniężnych funkcjonariuszy Agencji Bezpieczeństwa Wewnętrznego w zamian za czas </w:t>
      </w:r>
      <w:r w:rsidR="00BC72AC" w:rsidRPr="005C0765">
        <w:rPr>
          <w:rFonts w:ascii="Times New Roman" w:hAnsi="Times New Roman" w:cs="Times New Roman"/>
          <w:color w:val="333333"/>
          <w:shd w:val="clear" w:color="auto" w:fill="FFFFFF"/>
        </w:rPr>
        <w:t>służby przekraczający ustawowo określoną normę.</w:t>
      </w:r>
    </w:p>
    <w:p w:rsidR="002A6B48" w:rsidRPr="005C0765" w:rsidRDefault="009A37C6" w:rsidP="009147CD">
      <w:pPr>
        <w:spacing w:after="0" w:line="276" w:lineRule="auto"/>
        <w:jc w:val="both"/>
        <w:rPr>
          <w:rFonts w:ascii="Times New Roman" w:hAnsi="Times New Roman" w:cs="Times New Roman"/>
        </w:rPr>
      </w:pPr>
      <w:r w:rsidRPr="005C0765">
        <w:rPr>
          <w:rFonts w:ascii="Times New Roman" w:hAnsi="Times New Roman" w:cs="Times New Roman"/>
          <w:b/>
          <w:color w:val="333333"/>
          <w:shd w:val="clear" w:color="auto" w:fill="FFFFFF"/>
        </w:rPr>
        <w:lastRenderedPageBreak/>
        <w:t>21</w:t>
      </w:r>
      <w:r w:rsidR="006D08DE" w:rsidRPr="005C0765">
        <w:rPr>
          <w:rFonts w:ascii="Times New Roman" w:hAnsi="Times New Roman" w:cs="Times New Roman"/>
          <w:b/>
          <w:color w:val="333333"/>
          <w:shd w:val="clear" w:color="auto" w:fill="FFFFFF"/>
        </w:rPr>
        <w:t xml:space="preserve">. zmianę art. 66 </w:t>
      </w:r>
      <w:r w:rsidR="006D08DE" w:rsidRPr="005C0765">
        <w:rPr>
          <w:rFonts w:ascii="Times New Roman" w:hAnsi="Times New Roman" w:cs="Times New Roman"/>
          <w:color w:val="333333"/>
          <w:shd w:val="clear" w:color="auto" w:fill="FFFFFF"/>
        </w:rPr>
        <w:t>–</w:t>
      </w:r>
      <w:r w:rsidR="006D08DE" w:rsidRPr="005C0765">
        <w:rPr>
          <w:rFonts w:ascii="Times New Roman" w:hAnsi="Times New Roman" w:cs="Times New Roman"/>
          <w:b/>
          <w:color w:val="333333"/>
          <w:shd w:val="clear" w:color="auto" w:fill="FFFFFF"/>
        </w:rPr>
        <w:t xml:space="preserve"> </w:t>
      </w:r>
      <w:r w:rsidR="006D08DE" w:rsidRPr="005C0765">
        <w:rPr>
          <w:rFonts w:ascii="Times New Roman" w:hAnsi="Times New Roman" w:cs="Times New Roman"/>
          <w:color w:val="333333"/>
          <w:shd w:val="clear" w:color="auto" w:fill="FFFFFF"/>
        </w:rPr>
        <w:t>ma na celu</w:t>
      </w:r>
      <w:r w:rsidR="006D08DE" w:rsidRPr="005C0765">
        <w:rPr>
          <w:rFonts w:ascii="Times New Roman" w:hAnsi="Times New Roman" w:cs="Times New Roman"/>
          <w:b/>
          <w:color w:val="333333"/>
          <w:shd w:val="clear" w:color="auto" w:fill="FFFFFF"/>
        </w:rPr>
        <w:t xml:space="preserve"> </w:t>
      </w:r>
      <w:r w:rsidR="007F0FDA" w:rsidRPr="005C0765">
        <w:rPr>
          <w:rFonts w:ascii="Times New Roman" w:hAnsi="Times New Roman" w:cs="Times New Roman"/>
        </w:rPr>
        <w:t>rozszerzenie katalogu podmiotów uprawnionych do przekazywania nieodpłatnie sprawnego technicznie sprzętu, pojazdów i urządzeń jednostkom organizacyjnym Państwowej Służby Ukrainy do spraw Sytuacji Nadzwyczajnych o jednostki organizacyjne Państwowego Gospoda</w:t>
      </w:r>
      <w:r w:rsidR="0099321D" w:rsidRPr="005C0765">
        <w:rPr>
          <w:rFonts w:ascii="Times New Roman" w:hAnsi="Times New Roman" w:cs="Times New Roman"/>
        </w:rPr>
        <w:t xml:space="preserve">rstwa Leśnego Lasy Państwowe – w przypadku którego </w:t>
      </w:r>
      <w:r w:rsidR="007F0FDA" w:rsidRPr="005C0765">
        <w:rPr>
          <w:rFonts w:ascii="Times New Roman" w:hAnsi="Times New Roman" w:cs="Times New Roman"/>
        </w:rPr>
        <w:t xml:space="preserve">zgodę na przekazanie wydawałby Dyrektor Generalny Lasów Państwowych, który informowałby o udzieleniu takiej zgody ministra </w:t>
      </w:r>
      <w:r w:rsidR="0099321D" w:rsidRPr="005C0765">
        <w:rPr>
          <w:rFonts w:ascii="Times New Roman" w:hAnsi="Times New Roman" w:cs="Times New Roman"/>
        </w:rPr>
        <w:t>właściwego do spraw środowiska.</w:t>
      </w:r>
    </w:p>
    <w:p w:rsidR="00B75BE6" w:rsidRPr="005C0765" w:rsidRDefault="00284F07" w:rsidP="009147CD">
      <w:pPr>
        <w:spacing w:after="0" w:line="276" w:lineRule="auto"/>
        <w:jc w:val="both"/>
        <w:rPr>
          <w:rFonts w:ascii="Times New Roman" w:hAnsi="Times New Roman" w:cs="Times New Roman"/>
          <w:bCs/>
        </w:rPr>
      </w:pPr>
      <w:r w:rsidRPr="005C0765">
        <w:rPr>
          <w:rFonts w:ascii="Times New Roman" w:hAnsi="Times New Roman" w:cs="Times New Roman"/>
          <w:b/>
        </w:rPr>
        <w:t>2</w:t>
      </w:r>
      <w:r w:rsidR="009A37C6" w:rsidRPr="005C0765">
        <w:rPr>
          <w:rFonts w:ascii="Times New Roman" w:hAnsi="Times New Roman" w:cs="Times New Roman"/>
          <w:b/>
        </w:rPr>
        <w:t>2</w:t>
      </w:r>
      <w:r w:rsidR="002A6B48" w:rsidRPr="005C0765">
        <w:rPr>
          <w:rFonts w:ascii="Times New Roman" w:hAnsi="Times New Roman" w:cs="Times New Roman"/>
          <w:b/>
        </w:rPr>
        <w:t xml:space="preserve">. zmianę art. 67 </w:t>
      </w:r>
      <w:r w:rsidR="002A6B48" w:rsidRPr="005C0765">
        <w:rPr>
          <w:rFonts w:ascii="Times New Roman" w:hAnsi="Times New Roman" w:cs="Times New Roman"/>
        </w:rPr>
        <w:t>–</w:t>
      </w:r>
      <w:r w:rsidR="002A6B48" w:rsidRPr="005C0765">
        <w:rPr>
          <w:rFonts w:ascii="Times New Roman" w:hAnsi="Times New Roman" w:cs="Times New Roman"/>
          <w:b/>
        </w:rPr>
        <w:t xml:space="preserve"> </w:t>
      </w:r>
      <w:r w:rsidR="002A6B48" w:rsidRPr="005C0765">
        <w:rPr>
          <w:rFonts w:ascii="Times New Roman" w:hAnsi="Times New Roman" w:cs="Times New Roman"/>
        </w:rPr>
        <w:t xml:space="preserve">dotyczy rozwiązań </w:t>
      </w:r>
      <w:r w:rsidR="007C234F" w:rsidRPr="005C0765">
        <w:rPr>
          <w:rFonts w:ascii="Times New Roman" w:hAnsi="Times New Roman" w:cs="Times New Roman"/>
        </w:rPr>
        <w:t xml:space="preserve">odnoszących się do </w:t>
      </w:r>
      <w:r w:rsidR="009A27AF" w:rsidRPr="005C0765">
        <w:rPr>
          <w:rFonts w:ascii="Times New Roman" w:hAnsi="Times New Roman" w:cs="Times New Roman"/>
          <w:bCs/>
        </w:rPr>
        <w:t>plan</w:t>
      </w:r>
      <w:r w:rsidR="007C234F" w:rsidRPr="005C0765">
        <w:rPr>
          <w:rFonts w:ascii="Times New Roman" w:hAnsi="Times New Roman" w:cs="Times New Roman"/>
          <w:bCs/>
        </w:rPr>
        <w:t>u finansowego</w:t>
      </w:r>
      <w:r w:rsidR="00B75BE6" w:rsidRPr="005C0765">
        <w:rPr>
          <w:rFonts w:ascii="Times New Roman" w:hAnsi="Times New Roman" w:cs="Times New Roman"/>
          <w:bCs/>
        </w:rPr>
        <w:t xml:space="preserve"> Funduszu Pracy i umożliwi </w:t>
      </w:r>
      <w:r w:rsidR="00B75BE6" w:rsidRPr="005C0765">
        <w:rPr>
          <w:rFonts w:ascii="Times New Roman" w:hAnsi="Times New Roman" w:cs="Times New Roman"/>
        </w:rPr>
        <w:t>dokonywanie zmian w planach finansowych jednostek sektora finansów publicznych w trybie uproszczonym, co przyczyni się do szybszej realizacji zadań zawartych w ustawie z dnia 12 marca 2022 r. o pomocy obywatelom Ukrainy w związku z konfliktem zbrojnym na terytorium tego państwa.</w:t>
      </w:r>
    </w:p>
    <w:p w:rsidR="007C234F" w:rsidRPr="005C0765" w:rsidRDefault="007C234F" w:rsidP="009147CD">
      <w:pPr>
        <w:spacing w:after="0" w:line="276" w:lineRule="auto"/>
        <w:jc w:val="both"/>
        <w:rPr>
          <w:rFonts w:ascii="Times New Roman" w:hAnsi="Times New Roman" w:cs="Times New Roman"/>
        </w:rPr>
      </w:pPr>
      <w:r w:rsidRPr="005C0765">
        <w:rPr>
          <w:rFonts w:ascii="Times New Roman" w:hAnsi="Times New Roman" w:cs="Times New Roman"/>
          <w:b/>
          <w:bCs/>
        </w:rPr>
        <w:t>2</w:t>
      </w:r>
      <w:r w:rsidR="009A37C6" w:rsidRPr="005C0765">
        <w:rPr>
          <w:rFonts w:ascii="Times New Roman" w:hAnsi="Times New Roman" w:cs="Times New Roman"/>
          <w:b/>
          <w:bCs/>
        </w:rPr>
        <w:t>3</w:t>
      </w:r>
      <w:r w:rsidRPr="005C0765">
        <w:rPr>
          <w:rFonts w:ascii="Times New Roman" w:hAnsi="Times New Roman" w:cs="Times New Roman"/>
          <w:b/>
          <w:bCs/>
        </w:rPr>
        <w:t>. dodani</w:t>
      </w:r>
      <w:r w:rsidR="00406EA9" w:rsidRPr="005C0765">
        <w:rPr>
          <w:rFonts w:ascii="Times New Roman" w:hAnsi="Times New Roman" w:cs="Times New Roman"/>
          <w:b/>
          <w:bCs/>
        </w:rPr>
        <w:t>e</w:t>
      </w:r>
      <w:r w:rsidRPr="005C0765">
        <w:rPr>
          <w:rFonts w:ascii="Times New Roman" w:hAnsi="Times New Roman" w:cs="Times New Roman"/>
          <w:b/>
          <w:bCs/>
        </w:rPr>
        <w:t xml:space="preserve"> w art. 84 w pkt 2 lit d</w:t>
      </w:r>
      <w:r w:rsidRPr="005C0765">
        <w:rPr>
          <w:rFonts w:ascii="Times New Roman" w:hAnsi="Times New Roman" w:cs="Times New Roman"/>
          <w:bCs/>
        </w:rPr>
        <w:t xml:space="preserve"> – ma na celu </w:t>
      </w:r>
      <w:r w:rsidRPr="005C0765">
        <w:rPr>
          <w:rFonts w:ascii="Times New Roman" w:hAnsi="Times New Roman" w:cs="Times New Roman"/>
        </w:rPr>
        <w:t>dostosowanie</w:t>
      </w:r>
      <w:r w:rsidR="00AD5666" w:rsidRPr="005C0765">
        <w:rPr>
          <w:rFonts w:ascii="Times New Roman" w:hAnsi="Times New Roman" w:cs="Times New Roman"/>
        </w:rPr>
        <w:t xml:space="preserve"> def</w:t>
      </w:r>
      <w:r w:rsidRPr="005C0765">
        <w:rPr>
          <w:rFonts w:ascii="Times New Roman" w:hAnsi="Times New Roman" w:cs="Times New Roman"/>
        </w:rPr>
        <w:t>inicji znacznika UKR i wynika z</w:t>
      </w:r>
      <w:r w:rsidR="0099321D" w:rsidRPr="005C0765">
        <w:rPr>
          <w:rFonts w:ascii="Times New Roman" w:hAnsi="Times New Roman" w:cs="Times New Roman"/>
        </w:rPr>
        <w:t> </w:t>
      </w:r>
      <w:r w:rsidR="00AD5666" w:rsidRPr="005C0765">
        <w:rPr>
          <w:rFonts w:ascii="Times New Roman" w:hAnsi="Times New Roman" w:cs="Times New Roman"/>
        </w:rPr>
        <w:t xml:space="preserve">dookreślenia kręgu osób, którym może być nadany </w:t>
      </w:r>
      <w:r w:rsidR="0099321D" w:rsidRPr="005C0765">
        <w:rPr>
          <w:rFonts w:ascii="Times New Roman" w:hAnsi="Times New Roman" w:cs="Times New Roman"/>
        </w:rPr>
        <w:t xml:space="preserve">numer </w:t>
      </w:r>
      <w:r w:rsidR="00AD5666" w:rsidRPr="005C0765">
        <w:rPr>
          <w:rFonts w:ascii="Times New Roman" w:hAnsi="Times New Roman" w:cs="Times New Roman"/>
        </w:rPr>
        <w:t xml:space="preserve">PESEL w trybie przewidzianym w art. 4 </w:t>
      </w:r>
      <w:r w:rsidR="0099321D" w:rsidRPr="005C0765">
        <w:rPr>
          <w:rFonts w:ascii="Times New Roman" w:hAnsi="Times New Roman" w:cs="Times New Roman"/>
        </w:rPr>
        <w:t>u</w:t>
      </w:r>
      <w:r w:rsidRPr="005C0765">
        <w:rPr>
          <w:rFonts w:ascii="Times New Roman" w:hAnsi="Times New Roman" w:cs="Times New Roman"/>
        </w:rPr>
        <w:t>staw</w:t>
      </w:r>
      <w:r w:rsidR="0099321D" w:rsidRPr="005C0765">
        <w:rPr>
          <w:rFonts w:ascii="Times New Roman" w:hAnsi="Times New Roman" w:cs="Times New Roman"/>
        </w:rPr>
        <w:t>y</w:t>
      </w:r>
      <w:r w:rsidRPr="005C0765">
        <w:rPr>
          <w:rFonts w:ascii="Times New Roman" w:hAnsi="Times New Roman" w:cs="Times New Roman"/>
        </w:rPr>
        <w:t xml:space="preserve"> z dnia 12 marca 2022 r. o pomocy obywatelom Ukrainy w związku z konfliktem zbrojnym na terytorium tego państwa. </w:t>
      </w:r>
    </w:p>
    <w:p w:rsidR="007C234F" w:rsidRPr="00524027" w:rsidRDefault="007C234F" w:rsidP="009147CD">
      <w:pPr>
        <w:spacing w:after="0" w:line="276" w:lineRule="auto"/>
        <w:jc w:val="both"/>
        <w:rPr>
          <w:rFonts w:ascii="Times New Roman" w:hAnsi="Times New Roman" w:cs="Times New Roman"/>
        </w:rPr>
      </w:pPr>
      <w:r w:rsidRPr="005C0765">
        <w:rPr>
          <w:rFonts w:ascii="Times New Roman" w:hAnsi="Times New Roman" w:cs="Times New Roman"/>
          <w:b/>
          <w:bCs/>
        </w:rPr>
        <w:t>2</w:t>
      </w:r>
      <w:r w:rsidR="009A37C6" w:rsidRPr="005C0765">
        <w:rPr>
          <w:rFonts w:ascii="Times New Roman" w:hAnsi="Times New Roman" w:cs="Times New Roman"/>
          <w:b/>
          <w:bCs/>
        </w:rPr>
        <w:t>4</w:t>
      </w:r>
      <w:r w:rsidRPr="005C0765">
        <w:rPr>
          <w:rFonts w:ascii="Times New Roman" w:hAnsi="Times New Roman" w:cs="Times New Roman"/>
          <w:b/>
          <w:bCs/>
        </w:rPr>
        <w:t>. uchylenie w art. 97 w ust. 2 pkt 14-17</w:t>
      </w:r>
      <w:r w:rsidRPr="005C0765">
        <w:rPr>
          <w:rFonts w:ascii="Times New Roman" w:hAnsi="Times New Roman" w:cs="Times New Roman"/>
          <w:bCs/>
        </w:rPr>
        <w:t xml:space="preserve"> – </w:t>
      </w:r>
      <w:r w:rsidR="00B3529B" w:rsidRPr="00524027">
        <w:rPr>
          <w:rFonts w:ascii="Times New Roman" w:hAnsi="Times New Roman" w:cs="Times New Roman"/>
        </w:rPr>
        <w:t xml:space="preserve">który stanowi, iż do czasu włączenia danych przetwarzanych w rejestrze obywateli Ukrainy, którzy przybyli na terytorium Rzeczypospolitej Polskiej bezpośrednio z terytorium Ukrainy w związku z działaniami wojennymi prowadzonymi na terytorium Ukrainy oraz którzy złożyli wniosek o nadanie numeru PESEL do krajowego zbioru rejestrów, ewidencji i </w:t>
      </w:r>
      <w:r w:rsidR="0099321D" w:rsidRPr="00524027">
        <w:rPr>
          <w:rFonts w:ascii="Times New Roman" w:hAnsi="Times New Roman" w:cs="Times New Roman"/>
        </w:rPr>
        <w:t>wykazu w sprawach cudzoziemców –</w:t>
      </w:r>
      <w:r w:rsidR="00B3529B" w:rsidRPr="00524027">
        <w:rPr>
          <w:rFonts w:ascii="Times New Roman" w:hAnsi="Times New Roman" w:cs="Times New Roman"/>
        </w:rPr>
        <w:t xml:space="preserve"> Komendant Główny Straży Granicznej zapewni ich udostępnienie w drodze teletransmisji m.in. wojewodom, województwom, powiatom i</w:t>
      </w:r>
      <w:r w:rsidR="0099321D" w:rsidRPr="00524027">
        <w:rPr>
          <w:rFonts w:ascii="Times New Roman" w:hAnsi="Times New Roman" w:cs="Times New Roman"/>
        </w:rPr>
        <w:t> </w:t>
      </w:r>
      <w:r w:rsidR="00B3529B" w:rsidRPr="00524027">
        <w:rPr>
          <w:rFonts w:ascii="Times New Roman" w:hAnsi="Times New Roman" w:cs="Times New Roman"/>
        </w:rPr>
        <w:t xml:space="preserve">gminom. Argumentując potrzebę wprowadzenia projektowanej zmiany należy wskazać, iż minister właściwy do spraw informatyzacji zapewnia rozwiązania informatyczne umożliwiające gminom nadanie obywatelom Ukrainy numeru PESEL. W związku z czym minister właściwy do spraw informatyzacji posiada narzędzia techniczne umożliwiające udostępniania danych wojewodom, województwom, powiatom i gminom. Natomiast Straż Graniczna obecnie posiada wyłącznie techniczne możliwości udostępniania danych z systemów teleinformatycznych Straży Granicznej organom zapewniającym na terytorium Rzeczypospolitej Polskiej bezpieczeństwo i porządek publiczny. </w:t>
      </w:r>
    </w:p>
    <w:p w:rsidR="00FF7FE9" w:rsidRPr="005C0765" w:rsidRDefault="00406EA9" w:rsidP="009147CD">
      <w:pPr>
        <w:spacing w:after="0" w:line="276" w:lineRule="auto"/>
        <w:jc w:val="both"/>
        <w:rPr>
          <w:rFonts w:ascii="Times New Roman" w:eastAsia="Times New Roman" w:hAnsi="Times New Roman" w:cs="Times New Roman"/>
        </w:rPr>
      </w:pPr>
      <w:r w:rsidRPr="005C0765">
        <w:rPr>
          <w:rFonts w:ascii="Times New Roman" w:eastAsia="Times New Roman" w:hAnsi="Times New Roman" w:cs="Times New Roman"/>
          <w:b/>
        </w:rPr>
        <w:t>2</w:t>
      </w:r>
      <w:r w:rsidR="009A37C6" w:rsidRPr="005C0765">
        <w:rPr>
          <w:rFonts w:ascii="Times New Roman" w:eastAsia="Times New Roman" w:hAnsi="Times New Roman" w:cs="Times New Roman"/>
          <w:b/>
        </w:rPr>
        <w:t>5</w:t>
      </w:r>
      <w:r w:rsidRPr="005C0765">
        <w:rPr>
          <w:rFonts w:ascii="Times New Roman" w:eastAsia="Times New Roman" w:hAnsi="Times New Roman" w:cs="Times New Roman"/>
          <w:b/>
        </w:rPr>
        <w:t>. zmianę art. 99</w:t>
      </w:r>
      <w:r w:rsidRPr="005C0765">
        <w:rPr>
          <w:rFonts w:ascii="Times New Roman" w:eastAsia="Times New Roman" w:hAnsi="Times New Roman" w:cs="Times New Roman"/>
        </w:rPr>
        <w:t xml:space="preserve"> – </w:t>
      </w:r>
      <w:r w:rsidR="00193D85" w:rsidRPr="005C0765">
        <w:rPr>
          <w:rFonts w:ascii="Times New Roman" w:eastAsia="Times New Roman" w:hAnsi="Times New Roman" w:cs="Times New Roman"/>
        </w:rPr>
        <w:t>ma na celu zap</w:t>
      </w:r>
      <w:r w:rsidR="006038DA" w:rsidRPr="005C0765">
        <w:rPr>
          <w:rFonts w:ascii="Times New Roman" w:eastAsia="Times New Roman" w:hAnsi="Times New Roman" w:cs="Times New Roman"/>
        </w:rPr>
        <w:t>ewnienie możliwości rozliczenia</w:t>
      </w:r>
      <w:r w:rsidR="00193D85" w:rsidRPr="005C0765">
        <w:rPr>
          <w:rFonts w:ascii="Times New Roman" w:eastAsia="Times New Roman" w:hAnsi="Times New Roman" w:cs="Times New Roman"/>
        </w:rPr>
        <w:t xml:space="preserve"> świadczeń opieki zdrowotnej udzielonych wsz</w:t>
      </w:r>
      <w:r w:rsidRPr="005C0765">
        <w:rPr>
          <w:rFonts w:ascii="Times New Roman" w:eastAsia="Times New Roman" w:hAnsi="Times New Roman" w:cs="Times New Roman"/>
        </w:rPr>
        <w:t xml:space="preserve">ystkim osobom, które w okresie od dnia </w:t>
      </w:r>
      <w:r w:rsidR="00193D85" w:rsidRPr="005C0765">
        <w:rPr>
          <w:rFonts w:ascii="Times New Roman" w:eastAsia="Times New Roman" w:hAnsi="Times New Roman" w:cs="Times New Roman"/>
        </w:rPr>
        <w:t xml:space="preserve">24 lutego 2022 r. </w:t>
      </w:r>
      <w:r w:rsidRPr="005C0765">
        <w:rPr>
          <w:rFonts w:ascii="Times New Roman" w:eastAsia="Times New Roman" w:hAnsi="Times New Roman" w:cs="Times New Roman"/>
        </w:rPr>
        <w:t xml:space="preserve">do dnia </w:t>
      </w:r>
      <w:r w:rsidR="00193D85" w:rsidRPr="005C0765">
        <w:rPr>
          <w:rFonts w:ascii="Times New Roman" w:eastAsia="Times New Roman" w:hAnsi="Times New Roman" w:cs="Times New Roman"/>
        </w:rPr>
        <w:t>12 marca 2022 r. wjechały legalnie na terytorium Rzeczypospolitej Polskiej w związku z działaniami wojennymi prowadzonymi na terytorium Ukrainy</w:t>
      </w:r>
      <w:r w:rsidR="00B3529B" w:rsidRPr="005C0765">
        <w:rPr>
          <w:rFonts w:ascii="Times New Roman" w:eastAsia="Times New Roman" w:hAnsi="Times New Roman" w:cs="Times New Roman"/>
        </w:rPr>
        <w:t>.</w:t>
      </w:r>
    </w:p>
    <w:p w:rsidR="00406EA9" w:rsidRPr="005C0765" w:rsidRDefault="00406EA9" w:rsidP="009147CD">
      <w:pPr>
        <w:spacing w:after="0" w:line="276" w:lineRule="auto"/>
        <w:jc w:val="both"/>
        <w:rPr>
          <w:rFonts w:ascii="Times New Roman" w:hAnsi="Times New Roman" w:cs="Times New Roman"/>
        </w:rPr>
      </w:pPr>
      <w:r w:rsidRPr="005C0765">
        <w:rPr>
          <w:rFonts w:ascii="Times New Roman" w:eastAsia="Times New Roman" w:hAnsi="Times New Roman" w:cs="Times New Roman"/>
          <w:b/>
        </w:rPr>
        <w:t>2</w:t>
      </w:r>
      <w:r w:rsidR="009A37C6" w:rsidRPr="005C0765">
        <w:rPr>
          <w:rFonts w:ascii="Times New Roman" w:eastAsia="Times New Roman" w:hAnsi="Times New Roman" w:cs="Times New Roman"/>
          <w:b/>
        </w:rPr>
        <w:t>6</w:t>
      </w:r>
      <w:r w:rsidRPr="005C0765">
        <w:rPr>
          <w:rFonts w:ascii="Times New Roman" w:eastAsia="Times New Roman" w:hAnsi="Times New Roman" w:cs="Times New Roman"/>
          <w:b/>
        </w:rPr>
        <w:t xml:space="preserve">. dodanie art. 107a </w:t>
      </w:r>
      <w:r w:rsidRPr="005C0765">
        <w:rPr>
          <w:rFonts w:ascii="Times New Roman" w:eastAsia="Times New Roman" w:hAnsi="Times New Roman" w:cs="Times New Roman"/>
        </w:rPr>
        <w:t>– przewiduje</w:t>
      </w:r>
      <w:r w:rsidRPr="005C0765">
        <w:rPr>
          <w:rFonts w:ascii="Times New Roman" w:eastAsia="Times New Roman" w:hAnsi="Times New Roman" w:cs="Times New Roman"/>
          <w:b/>
        </w:rPr>
        <w:t xml:space="preserve"> </w:t>
      </w:r>
      <w:r w:rsidR="00FE133B" w:rsidRPr="005C0765">
        <w:rPr>
          <w:rFonts w:ascii="Times New Roman" w:hAnsi="Times New Roman" w:cs="Times New Roman"/>
        </w:rPr>
        <w:t>czasowo,</w:t>
      </w:r>
      <w:r w:rsidR="006038DA" w:rsidRPr="005C0765">
        <w:rPr>
          <w:rFonts w:ascii="Times New Roman" w:hAnsi="Times New Roman" w:cs="Times New Roman"/>
        </w:rPr>
        <w:t xml:space="preserve"> tj. do dnia 31 grudnia 2022 r.</w:t>
      </w:r>
      <w:r w:rsidR="00FE133B" w:rsidRPr="005C0765">
        <w:rPr>
          <w:rFonts w:ascii="Times New Roman" w:hAnsi="Times New Roman" w:cs="Times New Roman"/>
        </w:rPr>
        <w:t xml:space="preserve"> wyłączenie obowiązku uzyskania opinii sejmowej komisji właściwej do spraw budżetu, o której mowa w art. 21 ust. 5 ustawy z dnia 27 sierpnia 2009 r. o finansach publicznych w zakresie dokonywania zmian planu przychodów i</w:t>
      </w:r>
      <w:r w:rsidR="006038DA" w:rsidRPr="005C0765">
        <w:rPr>
          <w:rFonts w:ascii="Times New Roman" w:hAnsi="Times New Roman" w:cs="Times New Roman"/>
        </w:rPr>
        <w:t> </w:t>
      </w:r>
      <w:r w:rsidR="00FE133B" w:rsidRPr="005C0765">
        <w:rPr>
          <w:rFonts w:ascii="Times New Roman" w:hAnsi="Times New Roman" w:cs="Times New Roman"/>
        </w:rPr>
        <w:t>kosztów Rządowej Agencji Rezerw Strategicznych. W</w:t>
      </w:r>
      <w:r w:rsidRPr="005C0765">
        <w:rPr>
          <w:rFonts w:ascii="Times New Roman" w:hAnsi="Times New Roman" w:cs="Times New Roman"/>
        </w:rPr>
        <w:t> </w:t>
      </w:r>
      <w:r w:rsidR="00FE133B" w:rsidRPr="005C0765">
        <w:rPr>
          <w:rFonts w:ascii="Times New Roman" w:hAnsi="Times New Roman" w:cs="Times New Roman"/>
        </w:rPr>
        <w:t xml:space="preserve">związku z zaistniałą sytuacją wywołaną wojną w Ukrainie konieczne jest uelastycznienie zasad gospodarki finansowej </w:t>
      </w:r>
      <w:r w:rsidR="006038DA" w:rsidRPr="005C0765">
        <w:rPr>
          <w:rFonts w:ascii="Times New Roman" w:hAnsi="Times New Roman" w:cs="Times New Roman"/>
        </w:rPr>
        <w:t>RARS</w:t>
      </w:r>
      <w:r w:rsidR="00FE133B" w:rsidRPr="005C0765">
        <w:rPr>
          <w:rFonts w:ascii="Times New Roman" w:hAnsi="Times New Roman" w:cs="Times New Roman"/>
        </w:rPr>
        <w:t xml:space="preserve"> poprzez skrócenie procedur związanych z dokonywaniem zmian planu przychodów i kosztów </w:t>
      </w:r>
      <w:r w:rsidR="006038DA" w:rsidRPr="005C0765">
        <w:rPr>
          <w:rFonts w:ascii="Times New Roman" w:hAnsi="Times New Roman" w:cs="Times New Roman"/>
        </w:rPr>
        <w:t>RARS</w:t>
      </w:r>
      <w:r w:rsidR="00FE133B" w:rsidRPr="005C0765">
        <w:rPr>
          <w:rFonts w:ascii="Times New Roman" w:hAnsi="Times New Roman" w:cs="Times New Roman"/>
        </w:rPr>
        <w:t xml:space="preserve"> w celu zapewnienia możliwie najszybszego i sprawnego dysponowania środkami publicznymi na cele związane z przeciwdziałaniem skutkom działań wojennych w Ukrainie. Rządowa Agencja Rezerw Strategicznych bezpośrednio realizuje liczne zadania związane z organizowaniem dystrybucji pomoc</w:t>
      </w:r>
      <w:r w:rsidR="00D96331" w:rsidRPr="005C0765">
        <w:rPr>
          <w:rFonts w:ascii="Times New Roman" w:hAnsi="Times New Roman" w:cs="Times New Roman"/>
        </w:rPr>
        <w:t>y dla Ukrainy.</w:t>
      </w:r>
    </w:p>
    <w:p w:rsidR="00FF7FE9" w:rsidRPr="005C0765" w:rsidRDefault="00406EA9" w:rsidP="009147CD">
      <w:pPr>
        <w:spacing w:after="0" w:line="276" w:lineRule="auto"/>
        <w:jc w:val="both"/>
        <w:rPr>
          <w:rFonts w:ascii="Times New Roman" w:hAnsi="Times New Roman" w:cs="Times New Roman"/>
        </w:rPr>
      </w:pPr>
      <w:r w:rsidRPr="005C0765">
        <w:rPr>
          <w:rFonts w:ascii="Times New Roman" w:hAnsi="Times New Roman" w:cs="Times New Roman"/>
          <w:b/>
        </w:rPr>
        <w:t>2</w:t>
      </w:r>
      <w:r w:rsidR="009A37C6" w:rsidRPr="005C0765">
        <w:rPr>
          <w:rFonts w:ascii="Times New Roman" w:hAnsi="Times New Roman" w:cs="Times New Roman"/>
          <w:b/>
        </w:rPr>
        <w:t>7</w:t>
      </w:r>
      <w:r w:rsidRPr="005C0765">
        <w:rPr>
          <w:rFonts w:ascii="Times New Roman" w:hAnsi="Times New Roman" w:cs="Times New Roman"/>
          <w:b/>
        </w:rPr>
        <w:t>. dodaniu art. 107b</w:t>
      </w:r>
      <w:r w:rsidRPr="005C0765">
        <w:rPr>
          <w:rFonts w:ascii="Times New Roman" w:hAnsi="Times New Roman" w:cs="Times New Roman"/>
        </w:rPr>
        <w:t xml:space="preserve"> – ma na celu wyłączenie </w:t>
      </w:r>
      <w:r w:rsidR="00911DD8" w:rsidRPr="005C0765">
        <w:rPr>
          <w:rFonts w:ascii="Times New Roman" w:hAnsi="Times New Roman" w:cs="Times New Roman"/>
        </w:rPr>
        <w:t>czasowo,</w:t>
      </w:r>
      <w:r w:rsidR="00704D27" w:rsidRPr="005C0765">
        <w:rPr>
          <w:rFonts w:ascii="Times New Roman" w:hAnsi="Times New Roman" w:cs="Times New Roman"/>
        </w:rPr>
        <w:t xml:space="preserve"> tj. do dnia 31 grudnia 2022 r.</w:t>
      </w:r>
      <w:r w:rsidR="00911DD8" w:rsidRPr="005C0765">
        <w:rPr>
          <w:rFonts w:ascii="Times New Roman" w:hAnsi="Times New Roman" w:cs="Times New Roman"/>
        </w:rPr>
        <w:t xml:space="preserve"> </w:t>
      </w:r>
      <w:r w:rsidRPr="005C0765">
        <w:rPr>
          <w:rFonts w:ascii="Times New Roman" w:hAnsi="Times New Roman" w:cs="Times New Roman"/>
        </w:rPr>
        <w:t>stosowania</w:t>
      </w:r>
      <w:r w:rsidR="00FE133B" w:rsidRPr="005C0765">
        <w:rPr>
          <w:rFonts w:ascii="Times New Roman" w:hAnsi="Times New Roman" w:cs="Times New Roman"/>
        </w:rPr>
        <w:t xml:space="preserve"> przepisów art. 38-41 ustawy z dnia 16 grudnia 2016 r. o zasadach zarządzania mieniem państwowym (Dz. U. z 2021 r. poz. 1933) do działalności </w:t>
      </w:r>
      <w:r w:rsidRPr="005C0765">
        <w:rPr>
          <w:rFonts w:ascii="Times New Roman" w:hAnsi="Times New Roman" w:cs="Times New Roman"/>
        </w:rPr>
        <w:t>RARS</w:t>
      </w:r>
      <w:r w:rsidR="00FE133B" w:rsidRPr="005C0765">
        <w:rPr>
          <w:rFonts w:ascii="Times New Roman" w:hAnsi="Times New Roman" w:cs="Times New Roman"/>
        </w:rPr>
        <w:t xml:space="preserve"> w związku z realizacją przez ten podmiot zadań określonych w art. 31 ust. 1 pkt 7 ustawy. W obliczu sytuacji kryzysowej wywołanej wojną w</w:t>
      </w:r>
      <w:r w:rsidR="00911DD8" w:rsidRPr="005C0765">
        <w:rPr>
          <w:rFonts w:ascii="Times New Roman" w:hAnsi="Times New Roman" w:cs="Times New Roman"/>
        </w:rPr>
        <w:t> </w:t>
      </w:r>
      <w:r w:rsidR="00FE133B" w:rsidRPr="005C0765">
        <w:rPr>
          <w:rFonts w:ascii="Times New Roman" w:hAnsi="Times New Roman" w:cs="Times New Roman"/>
        </w:rPr>
        <w:t xml:space="preserve">Ukrainie, koniecznym staje się wprowadzenie regulacji umożliwiających sprawne reagowanie przez </w:t>
      </w:r>
      <w:r w:rsidRPr="005C0765">
        <w:rPr>
          <w:rFonts w:ascii="Times New Roman" w:hAnsi="Times New Roman" w:cs="Times New Roman"/>
        </w:rPr>
        <w:t>RARS</w:t>
      </w:r>
      <w:r w:rsidR="00FE133B" w:rsidRPr="005C0765">
        <w:rPr>
          <w:rFonts w:ascii="Times New Roman" w:hAnsi="Times New Roman" w:cs="Times New Roman"/>
        </w:rPr>
        <w:t xml:space="preserve"> na dynamiczną sytuację wywołującą negatywne skutki o zróżnicowanym charakterze. Konieczność uzyskania zgody właściwego organu na rozporządzenie mieniem </w:t>
      </w:r>
      <w:r w:rsidRPr="005C0765">
        <w:rPr>
          <w:rFonts w:ascii="Times New Roman" w:hAnsi="Times New Roman" w:cs="Times New Roman"/>
        </w:rPr>
        <w:t>RARS</w:t>
      </w:r>
      <w:r w:rsidR="00FE133B" w:rsidRPr="005C0765">
        <w:rPr>
          <w:rFonts w:ascii="Times New Roman" w:hAnsi="Times New Roman" w:cs="Times New Roman"/>
        </w:rPr>
        <w:t xml:space="preserve"> bardzo ograniczyłaby, a nawet uniemożliwiła efektywne i sprawne wykonywanie powierzonego </w:t>
      </w:r>
      <w:r w:rsidRPr="005C0765">
        <w:rPr>
          <w:rFonts w:ascii="Times New Roman" w:hAnsi="Times New Roman" w:cs="Times New Roman"/>
        </w:rPr>
        <w:t>RARS</w:t>
      </w:r>
      <w:r w:rsidR="00FE133B" w:rsidRPr="005C0765">
        <w:rPr>
          <w:rFonts w:ascii="Times New Roman" w:hAnsi="Times New Roman" w:cs="Times New Roman"/>
        </w:rPr>
        <w:t xml:space="preserve"> zadania. Projektowana zmiana </w:t>
      </w:r>
      <w:r w:rsidR="00FE133B" w:rsidRPr="005C0765">
        <w:rPr>
          <w:rFonts w:ascii="Times New Roman" w:hAnsi="Times New Roman" w:cs="Times New Roman"/>
        </w:rPr>
        <w:lastRenderedPageBreak/>
        <w:t xml:space="preserve">ustawy przyczyni się ponadto do usprawnienia działań  </w:t>
      </w:r>
      <w:r w:rsidRPr="005C0765">
        <w:rPr>
          <w:rFonts w:ascii="Times New Roman" w:hAnsi="Times New Roman" w:cs="Times New Roman"/>
        </w:rPr>
        <w:t>RARS</w:t>
      </w:r>
      <w:r w:rsidR="00FE133B" w:rsidRPr="005C0765">
        <w:rPr>
          <w:rFonts w:ascii="Times New Roman" w:hAnsi="Times New Roman" w:cs="Times New Roman"/>
        </w:rPr>
        <w:t xml:space="preserve"> w</w:t>
      </w:r>
      <w:r w:rsidR="00911DD8" w:rsidRPr="005C0765">
        <w:rPr>
          <w:rFonts w:ascii="Times New Roman" w:hAnsi="Times New Roman" w:cs="Times New Roman"/>
        </w:rPr>
        <w:t> </w:t>
      </w:r>
      <w:r w:rsidR="00FE133B" w:rsidRPr="005C0765">
        <w:rPr>
          <w:rFonts w:ascii="Times New Roman" w:hAnsi="Times New Roman" w:cs="Times New Roman"/>
        </w:rPr>
        <w:t>zakresie zaopatrywania instytucji Rzeczypospolitej Polskiej w towary i usługi niezbędne do</w:t>
      </w:r>
      <w:r w:rsidR="00FA1E25" w:rsidRPr="005C0765">
        <w:rPr>
          <w:rFonts w:ascii="Times New Roman" w:hAnsi="Times New Roman" w:cs="Times New Roman"/>
        </w:rPr>
        <w:t> </w:t>
      </w:r>
      <w:r w:rsidR="00FE133B" w:rsidRPr="005C0765">
        <w:rPr>
          <w:rFonts w:ascii="Times New Roman" w:hAnsi="Times New Roman" w:cs="Times New Roman"/>
        </w:rPr>
        <w:t>przeciwdział</w:t>
      </w:r>
      <w:r w:rsidR="00911DD8" w:rsidRPr="005C0765">
        <w:rPr>
          <w:rFonts w:ascii="Times New Roman" w:hAnsi="Times New Roman" w:cs="Times New Roman"/>
        </w:rPr>
        <w:t>ania skutkom wojny w Ukrainie.</w:t>
      </w:r>
    </w:p>
    <w:p w:rsidR="00911DD8" w:rsidRPr="005C0765" w:rsidRDefault="00911DD8" w:rsidP="009147CD">
      <w:pPr>
        <w:spacing w:after="0" w:line="276" w:lineRule="auto"/>
        <w:jc w:val="both"/>
        <w:rPr>
          <w:rFonts w:ascii="Times New Roman" w:hAnsi="Times New Roman" w:cs="Times New Roman"/>
        </w:rPr>
      </w:pPr>
    </w:p>
    <w:p w:rsidR="00964B19" w:rsidRPr="005C0765" w:rsidRDefault="00911DD8" w:rsidP="009147CD">
      <w:pPr>
        <w:spacing w:after="0" w:line="276" w:lineRule="auto"/>
        <w:ind w:firstLine="708"/>
        <w:jc w:val="both"/>
        <w:rPr>
          <w:rFonts w:ascii="Times New Roman" w:hAnsi="Times New Roman" w:cs="Times New Roman"/>
        </w:rPr>
      </w:pPr>
      <w:r w:rsidRPr="005C0765">
        <w:rPr>
          <w:rFonts w:ascii="Times New Roman" w:hAnsi="Times New Roman" w:cs="Times New Roman"/>
        </w:rPr>
        <w:t>Dodatkowo przedmiotowy projekt wprowadza zmiany do następujących ustaw:</w:t>
      </w:r>
    </w:p>
    <w:p w:rsidR="006B5C71" w:rsidRPr="005C0765" w:rsidRDefault="006B5C71" w:rsidP="009147CD">
      <w:pPr>
        <w:spacing w:after="0" w:line="276" w:lineRule="auto"/>
        <w:jc w:val="both"/>
        <w:rPr>
          <w:rFonts w:ascii="Times New Roman" w:hAnsi="Times New Roman" w:cs="Times New Roman"/>
        </w:rPr>
      </w:pPr>
      <w:r w:rsidRPr="005C0765">
        <w:rPr>
          <w:rFonts w:ascii="Times New Roman" w:hAnsi="Times New Roman" w:cs="Times New Roman"/>
          <w:b/>
        </w:rPr>
        <w:t>1.</w:t>
      </w:r>
      <w:r w:rsidRPr="005C0765">
        <w:rPr>
          <w:rFonts w:ascii="Times New Roman" w:hAnsi="Times New Roman" w:cs="Times New Roman"/>
        </w:rPr>
        <w:t xml:space="preserve"> ustawy z dnia 26 lipca 1991 r. o podatku dochodowym od osób fizycznych (Dz. U. z 2021 r. poz. 1128, z </w:t>
      </w:r>
      <w:proofErr w:type="spellStart"/>
      <w:r w:rsidRPr="005C0765">
        <w:rPr>
          <w:rFonts w:ascii="Times New Roman" w:hAnsi="Times New Roman" w:cs="Times New Roman"/>
        </w:rPr>
        <w:t>późn</w:t>
      </w:r>
      <w:proofErr w:type="spellEnd"/>
      <w:r w:rsidRPr="005C0765">
        <w:rPr>
          <w:rFonts w:ascii="Times New Roman" w:hAnsi="Times New Roman" w:cs="Times New Roman"/>
        </w:rPr>
        <w:t>. zm.)</w:t>
      </w:r>
      <w:r w:rsidR="00284F07" w:rsidRPr="005C0765">
        <w:rPr>
          <w:rFonts w:ascii="Times New Roman" w:hAnsi="Times New Roman" w:cs="Times New Roman"/>
        </w:rPr>
        <w:t>.</w:t>
      </w:r>
    </w:p>
    <w:p w:rsidR="006B5C71" w:rsidRPr="005C0765" w:rsidRDefault="006B5C71" w:rsidP="00B26714">
      <w:pPr>
        <w:spacing w:after="0" w:line="276" w:lineRule="auto"/>
        <w:jc w:val="both"/>
        <w:rPr>
          <w:rFonts w:ascii="Times New Roman" w:hAnsi="Times New Roman" w:cs="Times New Roman"/>
        </w:rPr>
      </w:pPr>
      <w:r w:rsidRPr="005C0765">
        <w:rPr>
          <w:rFonts w:ascii="Times New Roman" w:hAnsi="Times New Roman" w:cs="Times New Roman"/>
        </w:rPr>
        <w:t xml:space="preserve">Zaproponowane zmiany polegają na dodaniu w </w:t>
      </w:r>
      <w:r w:rsidRPr="005C0765">
        <w:rPr>
          <w:rStyle w:val="Ppogrubienie"/>
          <w:rFonts w:ascii="Times New Roman" w:hAnsi="Times New Roman" w:cs="Times New Roman"/>
          <w:b w:val="0"/>
        </w:rPr>
        <w:t>art. 52zf ust. 3,</w:t>
      </w:r>
      <w:r w:rsidRPr="005C0765">
        <w:rPr>
          <w:rStyle w:val="Ppogrubienie"/>
          <w:rFonts w:ascii="Times New Roman" w:hAnsi="Times New Roman" w:cs="Times New Roman"/>
        </w:rPr>
        <w:t xml:space="preserve"> </w:t>
      </w:r>
      <w:r w:rsidRPr="005C0765">
        <w:rPr>
          <w:rStyle w:val="Ppogrubienie"/>
          <w:rFonts w:ascii="Times New Roman" w:hAnsi="Times New Roman" w:cs="Times New Roman"/>
          <w:b w:val="0"/>
        </w:rPr>
        <w:t>co</w:t>
      </w:r>
      <w:r w:rsidRPr="005C0765">
        <w:rPr>
          <w:rStyle w:val="Ppogrubienie"/>
          <w:rFonts w:ascii="Times New Roman" w:hAnsi="Times New Roman" w:cs="Times New Roman"/>
        </w:rPr>
        <w:t xml:space="preserve"> </w:t>
      </w:r>
      <w:r w:rsidRPr="005C0765">
        <w:rPr>
          <w:rFonts w:ascii="Times New Roman" w:hAnsi="Times New Roman" w:cs="Times New Roman"/>
        </w:rPr>
        <w:t>ma na celu umożliwienie odliczenia od podstawy obliczenia podatku darowizn, których wartość wytworzenia lub koszt nabycia podatnik zaliczył do kosztów uzyskania przychodów. Podatnik zyska prawo do dodatkowej preferencji polegającej na odliczeniu od dochodu również wartości darowizny przekazanej na rzecz organizacji pozarządowych, której koszt wytworzenia lub cenę nabycia zaliczył już do kosztów podatkowych. Dodany przepis znajdzie zastosowanie do darowizn przekazanych w okresie od 24 lutego 2022 r. do</w:t>
      </w:r>
      <w:r w:rsidR="00B26714" w:rsidRPr="005C0765">
        <w:rPr>
          <w:rFonts w:ascii="Times New Roman" w:hAnsi="Times New Roman" w:cs="Times New Roman"/>
        </w:rPr>
        <w:t xml:space="preserve"> dnia </w:t>
      </w:r>
      <w:r w:rsidRPr="005C0765">
        <w:rPr>
          <w:rFonts w:ascii="Times New Roman" w:hAnsi="Times New Roman" w:cs="Times New Roman"/>
        </w:rPr>
        <w:t xml:space="preserve">31 grudnia 2022 r. </w:t>
      </w:r>
      <w:r w:rsidR="00B26714" w:rsidRPr="005C0765">
        <w:rPr>
          <w:rFonts w:ascii="Times New Roman" w:hAnsi="Times New Roman" w:cs="Times New Roman"/>
        </w:rPr>
        <w:t>Z</w:t>
      </w:r>
      <w:r w:rsidRPr="005C0765">
        <w:rPr>
          <w:rFonts w:ascii="Times New Roman" w:hAnsi="Times New Roman" w:cs="Times New Roman"/>
        </w:rPr>
        <w:t xml:space="preserve">miana polegająca na dodaniu </w:t>
      </w:r>
      <w:r w:rsidRPr="005C0765">
        <w:rPr>
          <w:rStyle w:val="Ppogrubienie"/>
          <w:rFonts w:ascii="Times New Roman" w:hAnsi="Times New Roman" w:cs="Times New Roman"/>
          <w:b w:val="0"/>
        </w:rPr>
        <w:t>art. 52zj</w:t>
      </w:r>
      <w:r w:rsidRPr="005C0765">
        <w:rPr>
          <w:rFonts w:ascii="Times New Roman" w:hAnsi="Times New Roman" w:cs="Times New Roman"/>
        </w:rPr>
        <w:t xml:space="preserve"> ma na celu umożliwienie obywatelom Ukrainy, którzy przybyli do Polski </w:t>
      </w:r>
      <w:r w:rsidR="00B26714" w:rsidRPr="005C0765">
        <w:rPr>
          <w:rFonts w:ascii="Times New Roman" w:hAnsi="Times New Roman" w:cs="Times New Roman"/>
        </w:rPr>
        <w:t xml:space="preserve">w </w:t>
      </w:r>
      <w:r w:rsidRPr="005C0765">
        <w:rPr>
          <w:rFonts w:ascii="Times New Roman" w:hAnsi="Times New Roman" w:cs="Times New Roman"/>
        </w:rPr>
        <w:t xml:space="preserve">związku z działaniami wojennymi prowadzonymi na terytorium Ukrainy, złożenie oświadczenia o przeniesieniu swojego ośrodka interesów życiowych do </w:t>
      </w:r>
      <w:r w:rsidR="00B26714" w:rsidRPr="005C0765">
        <w:rPr>
          <w:rFonts w:ascii="Times New Roman" w:hAnsi="Times New Roman" w:cs="Times New Roman"/>
        </w:rPr>
        <w:t>Rzeczypospolitej Polskiej</w:t>
      </w:r>
      <w:r w:rsidRPr="005C0765">
        <w:rPr>
          <w:rFonts w:ascii="Times New Roman" w:hAnsi="Times New Roman" w:cs="Times New Roman"/>
        </w:rPr>
        <w:t xml:space="preserve"> i uzyskanie statusu polskiego rezydenta podatkowego od pierwszego dnia przyjazdu do</w:t>
      </w:r>
      <w:r w:rsidR="00B26714" w:rsidRPr="005C0765">
        <w:rPr>
          <w:rFonts w:ascii="Times New Roman" w:hAnsi="Times New Roman" w:cs="Times New Roman"/>
        </w:rPr>
        <w:t> RP</w:t>
      </w:r>
      <w:r w:rsidRPr="005C0765">
        <w:rPr>
          <w:rFonts w:ascii="Times New Roman" w:hAnsi="Times New Roman" w:cs="Times New Roman"/>
        </w:rPr>
        <w:t>.</w:t>
      </w:r>
      <w:r w:rsidR="00B26714" w:rsidRPr="005C0765">
        <w:rPr>
          <w:rFonts w:ascii="Times New Roman" w:hAnsi="Times New Roman" w:cs="Times New Roman"/>
        </w:rPr>
        <w:t xml:space="preserve"> </w:t>
      </w:r>
      <w:r w:rsidRPr="005C0765">
        <w:rPr>
          <w:rFonts w:ascii="Times New Roman" w:hAnsi="Times New Roman" w:cs="Times New Roman"/>
        </w:rPr>
        <w:t>Obecnie status obywatela Ukrainy podlega ocenie na</w:t>
      </w:r>
      <w:r w:rsidR="00B26714" w:rsidRPr="005C0765">
        <w:rPr>
          <w:rFonts w:ascii="Times New Roman" w:hAnsi="Times New Roman" w:cs="Times New Roman"/>
        </w:rPr>
        <w:t> </w:t>
      </w:r>
      <w:r w:rsidRPr="005C0765">
        <w:rPr>
          <w:rFonts w:ascii="Times New Roman" w:hAnsi="Times New Roman" w:cs="Times New Roman"/>
        </w:rPr>
        <w:t>zasadach ogólnych zgodnie z art. 3 ust. 1a ustawy z dnia 26 lipca 1991 r. o podatku dochodowym od osób fizycznych. Obywatel Ukrainy może więc uzyskać status polskiego rezydenta podatkowego,  o</w:t>
      </w:r>
      <w:r w:rsidR="00B26714" w:rsidRPr="005C0765">
        <w:rPr>
          <w:rFonts w:ascii="Times New Roman" w:hAnsi="Times New Roman" w:cs="Times New Roman"/>
        </w:rPr>
        <w:t> </w:t>
      </w:r>
      <w:r w:rsidRPr="005C0765">
        <w:rPr>
          <w:rFonts w:ascii="Times New Roman" w:hAnsi="Times New Roman" w:cs="Times New Roman"/>
        </w:rPr>
        <w:t xml:space="preserve">ile  spełni </w:t>
      </w:r>
      <w:r w:rsidR="00B26714" w:rsidRPr="005C0765">
        <w:rPr>
          <w:rFonts w:ascii="Times New Roman" w:hAnsi="Times New Roman" w:cs="Times New Roman"/>
        </w:rPr>
        <w:t>jeden z następujących warunków:</w:t>
      </w:r>
      <w:r w:rsidRPr="005C0765">
        <w:rPr>
          <w:rFonts w:ascii="Times New Roman" w:hAnsi="Times New Roman" w:cs="Times New Roman"/>
        </w:rPr>
        <w:t xml:space="preserve"> posiada na terytorium </w:t>
      </w:r>
      <w:r w:rsidR="00B26714" w:rsidRPr="005C0765">
        <w:rPr>
          <w:rFonts w:ascii="Times New Roman" w:hAnsi="Times New Roman" w:cs="Times New Roman"/>
        </w:rPr>
        <w:t>Rzeczypospolitej Polskiej</w:t>
      </w:r>
      <w:r w:rsidRPr="005C0765">
        <w:rPr>
          <w:rFonts w:ascii="Times New Roman" w:hAnsi="Times New Roman" w:cs="Times New Roman"/>
        </w:rPr>
        <w:t xml:space="preserve"> centrum interesów osobistych lub</w:t>
      </w:r>
      <w:r w:rsidR="00B26714" w:rsidRPr="005C0765">
        <w:rPr>
          <w:rFonts w:ascii="Times New Roman" w:hAnsi="Times New Roman" w:cs="Times New Roman"/>
        </w:rPr>
        <w:t> </w:t>
      </w:r>
      <w:r w:rsidRPr="005C0765">
        <w:rPr>
          <w:rFonts w:ascii="Times New Roman" w:hAnsi="Times New Roman" w:cs="Times New Roman"/>
        </w:rPr>
        <w:t>gospodarczych (ośrodek interesów życiowych) lub przebywa na terytorium kraju dłużej niż 183 dni w roku podatkowym. Niespełnienie tych warunków powoduje opodatkowanie dochodów na</w:t>
      </w:r>
      <w:r w:rsidR="00B26714" w:rsidRPr="005C0765">
        <w:rPr>
          <w:rFonts w:ascii="Times New Roman" w:hAnsi="Times New Roman" w:cs="Times New Roman"/>
        </w:rPr>
        <w:t> </w:t>
      </w:r>
      <w:r w:rsidRPr="005C0765">
        <w:rPr>
          <w:rFonts w:ascii="Times New Roman" w:hAnsi="Times New Roman" w:cs="Times New Roman"/>
        </w:rPr>
        <w:t>zasadach prz</w:t>
      </w:r>
      <w:r w:rsidR="00B26714" w:rsidRPr="005C0765">
        <w:rPr>
          <w:rFonts w:ascii="Times New Roman" w:hAnsi="Times New Roman" w:cs="Times New Roman"/>
        </w:rPr>
        <w:t xml:space="preserve">ewidzianych dla nierezydentów. </w:t>
      </w:r>
      <w:r w:rsidRPr="005C0765">
        <w:rPr>
          <w:rFonts w:ascii="Times New Roman" w:hAnsi="Times New Roman" w:cs="Times New Roman"/>
        </w:rPr>
        <w:t xml:space="preserve">Zgodnie z proponowaną regulacją obywatel Ukrainy będzie mógł złożyć oświadczenie np. płatnikowi dochodu, że jego ośrodek interesów życiowych został przeniesiony do </w:t>
      </w:r>
      <w:r w:rsidR="00B26714" w:rsidRPr="005C0765">
        <w:rPr>
          <w:rFonts w:ascii="Times New Roman" w:hAnsi="Times New Roman" w:cs="Times New Roman"/>
        </w:rPr>
        <w:t>Rzeczypospolitej Polskiej</w:t>
      </w:r>
      <w:r w:rsidRPr="005C0765">
        <w:rPr>
          <w:rFonts w:ascii="Times New Roman" w:hAnsi="Times New Roman" w:cs="Times New Roman"/>
        </w:rPr>
        <w:t>. W wyniku tego, od</w:t>
      </w:r>
      <w:r w:rsidR="009910BC" w:rsidRPr="005C0765">
        <w:rPr>
          <w:rFonts w:ascii="Times New Roman" w:hAnsi="Times New Roman" w:cs="Times New Roman"/>
        </w:rPr>
        <w:t> </w:t>
      </w:r>
      <w:r w:rsidRPr="005C0765">
        <w:rPr>
          <w:rFonts w:ascii="Times New Roman" w:hAnsi="Times New Roman" w:cs="Times New Roman"/>
        </w:rPr>
        <w:t xml:space="preserve">pierwszego dnia pobytu na terytorium </w:t>
      </w:r>
      <w:r w:rsidR="00B26714" w:rsidRPr="005C0765">
        <w:rPr>
          <w:rFonts w:ascii="Times New Roman" w:hAnsi="Times New Roman" w:cs="Times New Roman"/>
        </w:rPr>
        <w:t>RP</w:t>
      </w:r>
      <w:r w:rsidRPr="005C0765">
        <w:rPr>
          <w:rFonts w:ascii="Times New Roman" w:hAnsi="Times New Roman" w:cs="Times New Roman"/>
        </w:rPr>
        <w:t xml:space="preserve"> będzie traktowany jak polski rezydent podatkowy i</w:t>
      </w:r>
      <w:r w:rsidR="009910BC" w:rsidRPr="005C0765">
        <w:rPr>
          <w:rFonts w:ascii="Times New Roman" w:hAnsi="Times New Roman" w:cs="Times New Roman"/>
        </w:rPr>
        <w:t> </w:t>
      </w:r>
      <w:r w:rsidRPr="005C0765">
        <w:rPr>
          <w:rFonts w:ascii="Times New Roman" w:hAnsi="Times New Roman" w:cs="Times New Roman"/>
        </w:rPr>
        <w:t>będzie mógł korzystać z zasad opodatkowania, ulg i zwolnień podatkowych na równych zasadach z</w:t>
      </w:r>
      <w:r w:rsidR="009910BC" w:rsidRPr="005C0765">
        <w:rPr>
          <w:rFonts w:ascii="Times New Roman" w:hAnsi="Times New Roman" w:cs="Times New Roman"/>
        </w:rPr>
        <w:t> </w:t>
      </w:r>
      <w:r w:rsidRPr="005C0765">
        <w:rPr>
          <w:rFonts w:ascii="Times New Roman" w:hAnsi="Times New Roman" w:cs="Times New Roman"/>
        </w:rPr>
        <w:t xml:space="preserve">polskimi rezydentami podatkowymi. Niezłożenie oświadczenia będzie natomiast skutkować utrzymaniem statusu nierezydenta podatkowego do czasu spełnienia jednego z warunków wymienionych w art. 3 ust. 1a ustawy </w:t>
      </w:r>
      <w:r w:rsidR="009A37C6" w:rsidRPr="005C0765">
        <w:rPr>
          <w:rFonts w:ascii="Times New Roman" w:hAnsi="Times New Roman" w:cs="Times New Roman"/>
        </w:rPr>
        <w:t>z dnia 26 lipca 1991 r. o</w:t>
      </w:r>
      <w:r w:rsidR="00B26714" w:rsidRPr="005C0765">
        <w:rPr>
          <w:rFonts w:ascii="Times New Roman" w:hAnsi="Times New Roman" w:cs="Times New Roman"/>
        </w:rPr>
        <w:t> </w:t>
      </w:r>
      <w:r w:rsidR="009A37C6" w:rsidRPr="005C0765">
        <w:rPr>
          <w:rFonts w:ascii="Times New Roman" w:hAnsi="Times New Roman" w:cs="Times New Roman"/>
        </w:rPr>
        <w:t>podatku dochodowym od osób fizycznych</w:t>
      </w:r>
      <w:r w:rsidRPr="005C0765">
        <w:rPr>
          <w:rFonts w:ascii="Times New Roman" w:hAnsi="Times New Roman" w:cs="Times New Roman"/>
        </w:rPr>
        <w:t>.</w:t>
      </w:r>
    </w:p>
    <w:p w:rsidR="00964B19" w:rsidRPr="005C0765" w:rsidRDefault="006B5C71" w:rsidP="009147CD">
      <w:pPr>
        <w:spacing w:after="0" w:line="276" w:lineRule="auto"/>
        <w:jc w:val="both"/>
        <w:rPr>
          <w:rFonts w:ascii="Times New Roman" w:hAnsi="Times New Roman" w:cs="Times New Roman"/>
        </w:rPr>
      </w:pPr>
      <w:r w:rsidRPr="005C0765">
        <w:rPr>
          <w:rFonts w:ascii="Times New Roman" w:hAnsi="Times New Roman" w:cs="Times New Roman"/>
          <w:b/>
        </w:rPr>
        <w:t>2</w:t>
      </w:r>
      <w:r w:rsidR="00964B19" w:rsidRPr="005C0765">
        <w:rPr>
          <w:rFonts w:ascii="Times New Roman" w:hAnsi="Times New Roman" w:cs="Times New Roman"/>
          <w:b/>
        </w:rPr>
        <w:t>.</w:t>
      </w:r>
      <w:r w:rsidR="00964B19" w:rsidRPr="005C0765">
        <w:rPr>
          <w:rFonts w:ascii="Times New Roman" w:hAnsi="Times New Roman" w:cs="Times New Roman"/>
        </w:rPr>
        <w:t xml:space="preserve"> ustawy z dnia 7 września 1991 r. o systemie oświaty (Dz. U. z 2021 r. poz. 1915)</w:t>
      </w:r>
      <w:r w:rsidR="00284F07" w:rsidRPr="005C0765">
        <w:rPr>
          <w:rFonts w:ascii="Times New Roman" w:hAnsi="Times New Roman" w:cs="Times New Roman"/>
        </w:rPr>
        <w:t>.</w:t>
      </w:r>
    </w:p>
    <w:p w:rsidR="00964B19" w:rsidRPr="005C0765" w:rsidRDefault="006B5C71" w:rsidP="009147CD">
      <w:pPr>
        <w:spacing w:after="0" w:line="276" w:lineRule="auto"/>
        <w:jc w:val="both"/>
        <w:rPr>
          <w:rFonts w:ascii="Times New Roman" w:hAnsi="Times New Roman" w:cs="Times New Roman"/>
        </w:rPr>
      </w:pPr>
      <w:r w:rsidRPr="005C0765">
        <w:rPr>
          <w:rFonts w:ascii="Times New Roman" w:hAnsi="Times New Roman" w:cs="Times New Roman"/>
          <w:b/>
        </w:rPr>
        <w:t>3</w:t>
      </w:r>
      <w:r w:rsidR="00964B19" w:rsidRPr="005C0765">
        <w:rPr>
          <w:rFonts w:ascii="Times New Roman" w:hAnsi="Times New Roman" w:cs="Times New Roman"/>
          <w:b/>
        </w:rPr>
        <w:t>.</w:t>
      </w:r>
      <w:r w:rsidR="00964B19" w:rsidRPr="005C0765">
        <w:rPr>
          <w:rFonts w:ascii="Times New Roman" w:hAnsi="Times New Roman" w:cs="Times New Roman"/>
        </w:rPr>
        <w:t xml:space="preserve"> ustawy z dnia 5 grudnia 1996 r. o zawodach lekarza i lekarza dentysty (Dz. U. z 2021 r. poz. 790,</w:t>
      </w:r>
      <w:r w:rsidR="00FA1E25" w:rsidRPr="005C0765">
        <w:rPr>
          <w:rFonts w:ascii="Times New Roman" w:hAnsi="Times New Roman" w:cs="Times New Roman"/>
        </w:rPr>
        <w:t xml:space="preserve"> z </w:t>
      </w:r>
      <w:proofErr w:type="spellStart"/>
      <w:r w:rsidR="00FA1E25" w:rsidRPr="005C0765">
        <w:rPr>
          <w:rFonts w:ascii="Times New Roman" w:hAnsi="Times New Roman" w:cs="Times New Roman"/>
        </w:rPr>
        <w:t>późn</w:t>
      </w:r>
      <w:proofErr w:type="spellEnd"/>
      <w:r w:rsidR="00FA1E25" w:rsidRPr="005C0765">
        <w:rPr>
          <w:rFonts w:ascii="Times New Roman" w:hAnsi="Times New Roman" w:cs="Times New Roman"/>
        </w:rPr>
        <w:t>. zm.</w:t>
      </w:r>
      <w:r w:rsidR="00964B19" w:rsidRPr="005C0765">
        <w:rPr>
          <w:rFonts w:ascii="Times New Roman" w:hAnsi="Times New Roman" w:cs="Times New Roman"/>
        </w:rPr>
        <w:t>)</w:t>
      </w:r>
      <w:r w:rsidR="00284F07" w:rsidRPr="005C0765">
        <w:rPr>
          <w:rFonts w:ascii="Times New Roman" w:hAnsi="Times New Roman" w:cs="Times New Roman"/>
        </w:rPr>
        <w:t>.</w:t>
      </w:r>
    </w:p>
    <w:p w:rsidR="00E83142" w:rsidRPr="005C0765" w:rsidRDefault="00964B19" w:rsidP="009147CD">
      <w:pPr>
        <w:spacing w:after="0" w:line="276" w:lineRule="auto"/>
        <w:jc w:val="both"/>
        <w:rPr>
          <w:rFonts w:ascii="Times New Roman" w:hAnsi="Times New Roman" w:cs="Times New Roman"/>
        </w:rPr>
      </w:pPr>
      <w:r w:rsidRPr="005C0765">
        <w:rPr>
          <w:rFonts w:ascii="Times New Roman" w:hAnsi="Times New Roman" w:cs="Times New Roman"/>
        </w:rPr>
        <w:t>Celem zaproponowanej zmiany jest umożliwienie lekarzom i lekarzom dentystom posiadającym warunkowe prawo wykonywania zawodu udzielania świadczeń zdrowotnych również poza podmiotami prze</w:t>
      </w:r>
      <w:r w:rsidR="001313E0" w:rsidRPr="005C0765">
        <w:rPr>
          <w:rFonts w:ascii="Times New Roman" w:hAnsi="Times New Roman" w:cs="Times New Roman"/>
        </w:rPr>
        <w:t>znaczonymi do leczenia COVID-19 w związku z planowanym zniesieniem wyodrębnienia podmiotów leczniczych przeznaczonych do udzielania świadczeń zdrowotnych pacjentom chorym na COVID-19 oraz poprawą sytuacji epidemicznej w kraju</w:t>
      </w:r>
    </w:p>
    <w:p w:rsidR="009147CD" w:rsidRPr="005C0765" w:rsidRDefault="006B5C71" w:rsidP="009147CD">
      <w:pPr>
        <w:pStyle w:val="ARTartustawynprozporzdzenia"/>
        <w:spacing w:before="0" w:line="276" w:lineRule="auto"/>
        <w:ind w:firstLine="0"/>
        <w:rPr>
          <w:rFonts w:ascii="Times New Roman" w:hAnsi="Times New Roman" w:cs="Times New Roman"/>
          <w:sz w:val="22"/>
          <w:szCs w:val="22"/>
        </w:rPr>
      </w:pPr>
      <w:r w:rsidRPr="005C0765">
        <w:rPr>
          <w:rStyle w:val="Ppogrubienie"/>
          <w:rFonts w:ascii="Times New Roman" w:hAnsi="Times New Roman" w:cs="Times New Roman"/>
          <w:sz w:val="22"/>
          <w:szCs w:val="22"/>
        </w:rPr>
        <w:t>4</w:t>
      </w:r>
      <w:r w:rsidR="00964B19" w:rsidRPr="005C0765">
        <w:rPr>
          <w:rStyle w:val="Ppogrubienie"/>
          <w:rFonts w:ascii="Times New Roman" w:hAnsi="Times New Roman" w:cs="Times New Roman"/>
          <w:sz w:val="22"/>
          <w:szCs w:val="22"/>
        </w:rPr>
        <w:t xml:space="preserve">. </w:t>
      </w:r>
      <w:r w:rsidR="00964B19" w:rsidRPr="005C0765">
        <w:rPr>
          <w:rFonts w:ascii="Times New Roman" w:hAnsi="Times New Roman" w:cs="Times New Roman"/>
          <w:sz w:val="22"/>
          <w:szCs w:val="22"/>
        </w:rPr>
        <w:t>ustawy z dnia 6 września 2001 r. – Prawo farmaceuty</w:t>
      </w:r>
      <w:r w:rsidR="00FA1E25" w:rsidRPr="005C0765">
        <w:rPr>
          <w:rFonts w:ascii="Times New Roman" w:hAnsi="Times New Roman" w:cs="Times New Roman"/>
          <w:sz w:val="22"/>
          <w:szCs w:val="22"/>
        </w:rPr>
        <w:t>czne (Dz. U. z 2021 r. poz. 197, z </w:t>
      </w:r>
      <w:proofErr w:type="spellStart"/>
      <w:r w:rsidR="00FA1E25" w:rsidRPr="005C0765">
        <w:rPr>
          <w:rFonts w:ascii="Times New Roman" w:hAnsi="Times New Roman" w:cs="Times New Roman"/>
          <w:sz w:val="22"/>
          <w:szCs w:val="22"/>
        </w:rPr>
        <w:t>późn</w:t>
      </w:r>
      <w:proofErr w:type="spellEnd"/>
      <w:r w:rsidR="00FA1E25" w:rsidRPr="005C0765">
        <w:rPr>
          <w:rFonts w:ascii="Times New Roman" w:hAnsi="Times New Roman" w:cs="Times New Roman"/>
          <w:sz w:val="22"/>
          <w:szCs w:val="22"/>
        </w:rPr>
        <w:t>. zm.</w:t>
      </w:r>
      <w:r w:rsidR="00964B19" w:rsidRPr="005C0765">
        <w:rPr>
          <w:rFonts w:ascii="Times New Roman" w:hAnsi="Times New Roman" w:cs="Times New Roman"/>
          <w:sz w:val="22"/>
          <w:szCs w:val="22"/>
        </w:rPr>
        <w:t>)</w:t>
      </w:r>
      <w:r w:rsidR="00284F07" w:rsidRPr="005C0765">
        <w:rPr>
          <w:rFonts w:ascii="Times New Roman" w:hAnsi="Times New Roman" w:cs="Times New Roman"/>
          <w:sz w:val="22"/>
          <w:szCs w:val="22"/>
        </w:rPr>
        <w:t>.</w:t>
      </w:r>
    </w:p>
    <w:p w:rsidR="009147CD" w:rsidRPr="005C0765" w:rsidRDefault="009147CD" w:rsidP="009147CD">
      <w:pPr>
        <w:spacing w:after="0" w:line="276" w:lineRule="auto"/>
        <w:jc w:val="both"/>
        <w:rPr>
          <w:rFonts w:ascii="Times New Roman" w:hAnsi="Times New Roman" w:cs="Times New Roman"/>
        </w:rPr>
      </w:pPr>
      <w:r w:rsidRPr="005C0765">
        <w:rPr>
          <w:rFonts w:ascii="Times New Roman" w:hAnsi="Times New Roman" w:cs="Times New Roman"/>
        </w:rPr>
        <w:t>Projektowane regulacje przewidują, że podmioty dostarczające produkty lecznicze, których obrót jest raportowany do Zintegrowanego Systemu Monitorowania Obrotu Produktami Leczniczymi oraz</w:t>
      </w:r>
      <w:r w:rsidR="005427A0" w:rsidRPr="005C0765">
        <w:rPr>
          <w:rFonts w:ascii="Times New Roman" w:hAnsi="Times New Roman" w:cs="Times New Roman"/>
        </w:rPr>
        <w:t> </w:t>
      </w:r>
      <w:r w:rsidRPr="005C0765">
        <w:rPr>
          <w:rFonts w:ascii="Times New Roman" w:hAnsi="Times New Roman" w:cs="Times New Roman"/>
        </w:rPr>
        <w:t>produkt</w:t>
      </w:r>
      <w:r w:rsidR="005427A0" w:rsidRPr="005C0765">
        <w:rPr>
          <w:rFonts w:ascii="Times New Roman" w:hAnsi="Times New Roman" w:cs="Times New Roman"/>
        </w:rPr>
        <w:t>y</w:t>
      </w:r>
      <w:r w:rsidRPr="005C0765">
        <w:rPr>
          <w:rFonts w:ascii="Times New Roman" w:hAnsi="Times New Roman" w:cs="Times New Roman"/>
        </w:rPr>
        <w:t xml:space="preserve"> lecznicz</w:t>
      </w:r>
      <w:r w:rsidR="005427A0" w:rsidRPr="005C0765">
        <w:rPr>
          <w:rFonts w:ascii="Times New Roman" w:hAnsi="Times New Roman" w:cs="Times New Roman"/>
        </w:rPr>
        <w:t>e</w:t>
      </w:r>
      <w:r w:rsidRPr="005C0765">
        <w:rPr>
          <w:rFonts w:ascii="Times New Roman" w:hAnsi="Times New Roman" w:cs="Times New Roman"/>
        </w:rPr>
        <w:t xml:space="preserve"> opatrzon</w:t>
      </w:r>
      <w:r w:rsidR="005427A0" w:rsidRPr="005C0765">
        <w:rPr>
          <w:rFonts w:ascii="Times New Roman" w:hAnsi="Times New Roman" w:cs="Times New Roman"/>
        </w:rPr>
        <w:t>e</w:t>
      </w:r>
      <w:r w:rsidRPr="005C0765">
        <w:rPr>
          <w:rFonts w:ascii="Times New Roman" w:hAnsi="Times New Roman" w:cs="Times New Roman"/>
        </w:rPr>
        <w:t xml:space="preserve"> niepowtarzalny</w:t>
      </w:r>
      <w:r w:rsidR="005427A0" w:rsidRPr="005C0765">
        <w:rPr>
          <w:rFonts w:ascii="Times New Roman" w:hAnsi="Times New Roman" w:cs="Times New Roman"/>
        </w:rPr>
        <w:t xml:space="preserve">mi identyfikatorami, informacje </w:t>
      </w:r>
      <w:r w:rsidRPr="005C0765">
        <w:rPr>
          <w:rFonts w:ascii="Times New Roman" w:hAnsi="Times New Roman" w:cs="Times New Roman"/>
        </w:rPr>
        <w:t>są przesyłane do</w:t>
      </w:r>
      <w:r w:rsidR="005427A0" w:rsidRPr="005C0765">
        <w:rPr>
          <w:rFonts w:ascii="Times New Roman" w:hAnsi="Times New Roman" w:cs="Times New Roman"/>
        </w:rPr>
        <w:t> </w:t>
      </w:r>
      <w:r w:rsidRPr="005C0765">
        <w:rPr>
          <w:rFonts w:ascii="Times New Roman" w:hAnsi="Times New Roman" w:cs="Times New Roman"/>
        </w:rPr>
        <w:t xml:space="preserve">systemu baz, o którym mowa w art. 31 ust. 1 </w:t>
      </w:r>
      <w:r w:rsidRPr="005C0765">
        <w:rPr>
          <w:rFonts w:ascii="Times New Roman" w:eastAsia="Times New Roman" w:hAnsi="Times New Roman" w:cs="Times New Roman"/>
          <w:color w:val="212529"/>
          <w:lang w:eastAsia="pl-PL"/>
        </w:rPr>
        <w:t>rozporządzenia delegowanego Komisji (UE) 2016/161 z dnia 2 października 2015 r.</w:t>
      </w:r>
      <w:r w:rsidRPr="005C0765">
        <w:rPr>
          <w:rFonts w:ascii="Times New Roman" w:hAnsi="Times New Roman" w:cs="Times New Roman"/>
        </w:rPr>
        <w:t xml:space="preserve"> </w:t>
      </w:r>
      <w:r w:rsidRPr="005C0765">
        <w:rPr>
          <w:rFonts w:ascii="Times New Roman" w:eastAsia="Times New Roman" w:hAnsi="Times New Roman" w:cs="Times New Roman"/>
          <w:color w:val="212529"/>
          <w:lang w:eastAsia="pl-PL"/>
        </w:rPr>
        <w:t>uzupełniającego dyrektywę 2001/83/WE Parlamentu Europejskiego i Rady przez określenie szczegółowych zasad dotyczących zabezpieczeń umieszczanych na opakowaniach produktów leczniczych stosowanych u ludzi</w:t>
      </w:r>
      <w:r w:rsidRPr="005C0765">
        <w:rPr>
          <w:rFonts w:ascii="Times New Roman" w:hAnsi="Times New Roman" w:cs="Times New Roman"/>
        </w:rPr>
        <w:t xml:space="preserve">, będą dokonywać ostatnich operacji w tych systemach w momencie przekazania produktów leczniczych do RARS. Rozwiązanie takie jest konieczne z uwagi na to, że RARS nie posiada uprawnień pozwalających na dokonywanie operacji we wskazanych powyżej systemach, a dokonanie tych operacji jest niezbędne dla wykonania zobowiązań nałożonych na </w:t>
      </w:r>
      <w:r w:rsidRPr="005C0765">
        <w:rPr>
          <w:rFonts w:ascii="Times New Roman" w:hAnsi="Times New Roman" w:cs="Times New Roman"/>
        </w:rPr>
        <w:lastRenderedPageBreak/>
        <w:t xml:space="preserve">Rzeczpospolitą Polską przez ustawodawstwo unijne, jak również zagwarantowania wiarygodności analiz danych dotyczących obrotu produktami leczniczymi. Projektowane rozwiązanie wymaga zmiany brzmienia art. 78 ust. 1 pkt 3a </w:t>
      </w:r>
      <w:r w:rsidR="005427A0" w:rsidRPr="005C0765">
        <w:rPr>
          <w:rFonts w:ascii="Times New Roman" w:hAnsi="Times New Roman" w:cs="Times New Roman"/>
        </w:rPr>
        <w:t xml:space="preserve">ww. </w:t>
      </w:r>
      <w:r w:rsidRPr="005C0765">
        <w:rPr>
          <w:rFonts w:ascii="Times New Roman" w:hAnsi="Times New Roman" w:cs="Times New Roman"/>
        </w:rPr>
        <w:t xml:space="preserve">ustawy. Przewidziana zmiana w art. 106 ust. 1 </w:t>
      </w:r>
      <w:r w:rsidR="005427A0" w:rsidRPr="005C0765">
        <w:rPr>
          <w:rFonts w:ascii="Times New Roman" w:hAnsi="Times New Roman" w:cs="Times New Roman"/>
        </w:rPr>
        <w:t xml:space="preserve">ww. </w:t>
      </w:r>
      <w:r w:rsidRPr="005C0765">
        <w:rPr>
          <w:rFonts w:ascii="Times New Roman" w:hAnsi="Times New Roman" w:cs="Times New Roman"/>
        </w:rPr>
        <w:t>ustawy ma na celu umożliwienie wydawania z aptek szpitalnych produktów leczniczych stosowanych w programach zdrowotnych, programach polityki zdrowotnej lub w leczeniu obowiązkowym na rzecz pacjentów prowadzących farmakoterapię w</w:t>
      </w:r>
      <w:r w:rsidR="005427A0" w:rsidRPr="005C0765">
        <w:rPr>
          <w:rFonts w:ascii="Times New Roman" w:hAnsi="Times New Roman" w:cs="Times New Roman"/>
        </w:rPr>
        <w:t> </w:t>
      </w:r>
      <w:r w:rsidRPr="005C0765">
        <w:rPr>
          <w:rFonts w:ascii="Times New Roman" w:hAnsi="Times New Roman" w:cs="Times New Roman"/>
        </w:rPr>
        <w:t>warunkach domowych. Zmiana ta jest podyktowana koniecznością umożliwienia prowadzenia terapii przede wszystkich gruźlicy i HIV/AIDS przez uchodźców z Ukrainy przy wykorzystaniu produktów leczniczych niedopuszczonych do obrotu na terytorium Rzeczypospolitej Polskiej, które zostały sprowadzone w ramach mechanizmów pomocowych.</w:t>
      </w:r>
    </w:p>
    <w:p w:rsidR="00E83142" w:rsidRPr="005C0765" w:rsidRDefault="006B5C71" w:rsidP="009147CD">
      <w:pPr>
        <w:spacing w:after="0" w:line="276" w:lineRule="auto"/>
        <w:jc w:val="both"/>
        <w:rPr>
          <w:rFonts w:ascii="Times New Roman" w:hAnsi="Times New Roman" w:cs="Times New Roman"/>
        </w:rPr>
      </w:pPr>
      <w:r w:rsidRPr="005C0765">
        <w:rPr>
          <w:rFonts w:ascii="Times New Roman" w:hAnsi="Times New Roman" w:cs="Times New Roman"/>
          <w:b/>
        </w:rPr>
        <w:t>5</w:t>
      </w:r>
      <w:r w:rsidR="007A4272" w:rsidRPr="005C0765">
        <w:rPr>
          <w:rFonts w:ascii="Times New Roman" w:hAnsi="Times New Roman" w:cs="Times New Roman"/>
          <w:b/>
        </w:rPr>
        <w:t>.</w:t>
      </w:r>
      <w:r w:rsidR="007A4272" w:rsidRPr="005C0765">
        <w:rPr>
          <w:rFonts w:ascii="Times New Roman" w:hAnsi="Times New Roman" w:cs="Times New Roman"/>
        </w:rPr>
        <w:t xml:space="preserve"> ustawy z dnia 13 czerwca 2003 r. o udzielaniu cudzoziemcom ochrony na terytorium Rzeczypospolitej Polskiej (Dz. U. z 2021 r. poz. 1108</w:t>
      </w:r>
      <w:r w:rsidR="00FA1E25" w:rsidRPr="005C0765">
        <w:rPr>
          <w:rFonts w:ascii="Times New Roman" w:hAnsi="Times New Roman" w:cs="Times New Roman"/>
        </w:rPr>
        <w:t>,</w:t>
      </w:r>
      <w:r w:rsidR="007A4272" w:rsidRPr="005C0765">
        <w:rPr>
          <w:rFonts w:ascii="Times New Roman" w:hAnsi="Times New Roman" w:cs="Times New Roman"/>
        </w:rPr>
        <w:t xml:space="preserve"> z </w:t>
      </w:r>
      <w:proofErr w:type="spellStart"/>
      <w:r w:rsidR="007A4272" w:rsidRPr="005C0765">
        <w:rPr>
          <w:rFonts w:ascii="Times New Roman" w:hAnsi="Times New Roman" w:cs="Times New Roman"/>
        </w:rPr>
        <w:t>późn</w:t>
      </w:r>
      <w:proofErr w:type="spellEnd"/>
      <w:r w:rsidR="007A4272" w:rsidRPr="005C0765">
        <w:rPr>
          <w:rFonts w:ascii="Times New Roman" w:hAnsi="Times New Roman" w:cs="Times New Roman"/>
        </w:rPr>
        <w:t>. zm.)</w:t>
      </w:r>
      <w:r w:rsidR="00284F07" w:rsidRPr="005C0765">
        <w:rPr>
          <w:rFonts w:ascii="Times New Roman" w:hAnsi="Times New Roman" w:cs="Times New Roman"/>
        </w:rPr>
        <w:t>.</w:t>
      </w:r>
    </w:p>
    <w:p w:rsidR="00BA1CE4" w:rsidRPr="005C0765" w:rsidRDefault="00BA1CE4" w:rsidP="009147CD">
      <w:pPr>
        <w:spacing w:after="0" w:line="276" w:lineRule="auto"/>
        <w:jc w:val="both"/>
        <w:rPr>
          <w:rFonts w:ascii="Times New Roman" w:hAnsi="Times New Roman" w:cs="Times New Roman"/>
        </w:rPr>
      </w:pPr>
      <w:r w:rsidRPr="005C0765">
        <w:rPr>
          <w:rFonts w:ascii="Times New Roman" w:hAnsi="Times New Roman" w:cs="Times New Roman"/>
        </w:rPr>
        <w:t xml:space="preserve">Zgodnie z aktualnym brzmieniem art. 44 ust. 1 </w:t>
      </w:r>
      <w:r w:rsidR="005427A0" w:rsidRPr="005C0765">
        <w:rPr>
          <w:rFonts w:ascii="Times New Roman" w:hAnsi="Times New Roman" w:cs="Times New Roman"/>
        </w:rPr>
        <w:t xml:space="preserve">ww. ustawy </w:t>
      </w:r>
      <w:r w:rsidRPr="005C0765">
        <w:rPr>
          <w:rFonts w:ascii="Times New Roman" w:hAnsi="Times New Roman" w:cs="Times New Roman"/>
        </w:rPr>
        <w:t>organ prowadzący postępowanie w</w:t>
      </w:r>
      <w:r w:rsidR="009910BC" w:rsidRPr="005C0765">
        <w:rPr>
          <w:rFonts w:ascii="Times New Roman" w:hAnsi="Times New Roman" w:cs="Times New Roman"/>
        </w:rPr>
        <w:t> </w:t>
      </w:r>
      <w:r w:rsidRPr="005C0765">
        <w:rPr>
          <w:rFonts w:ascii="Times New Roman" w:hAnsi="Times New Roman" w:cs="Times New Roman"/>
        </w:rPr>
        <w:t>sprawie udzielenia ochrony międzynarodowej przesłuchuje wnioskodawcę w celu wyjaśnienia okoliczności faktycznych. Zgodnie z</w:t>
      </w:r>
      <w:r w:rsidR="00284F07" w:rsidRPr="005C0765">
        <w:rPr>
          <w:rFonts w:ascii="Times New Roman" w:hAnsi="Times New Roman" w:cs="Times New Roman"/>
        </w:rPr>
        <w:t> </w:t>
      </w:r>
      <w:r w:rsidRPr="005C0765">
        <w:rPr>
          <w:rFonts w:ascii="Times New Roman" w:hAnsi="Times New Roman" w:cs="Times New Roman"/>
        </w:rPr>
        <w:t>art.</w:t>
      </w:r>
      <w:r w:rsidR="00284F07" w:rsidRPr="005C0765">
        <w:rPr>
          <w:rFonts w:ascii="Times New Roman" w:hAnsi="Times New Roman" w:cs="Times New Roman"/>
        </w:rPr>
        <w:t> </w:t>
      </w:r>
      <w:r w:rsidRPr="005C0765">
        <w:rPr>
          <w:rFonts w:ascii="Times New Roman" w:hAnsi="Times New Roman" w:cs="Times New Roman"/>
        </w:rPr>
        <w:t>44</w:t>
      </w:r>
      <w:r w:rsidR="00284F07" w:rsidRPr="005C0765">
        <w:rPr>
          <w:rFonts w:ascii="Times New Roman" w:hAnsi="Times New Roman" w:cs="Times New Roman"/>
        </w:rPr>
        <w:t> </w:t>
      </w:r>
      <w:r w:rsidRPr="005C0765">
        <w:rPr>
          <w:rFonts w:ascii="Times New Roman" w:hAnsi="Times New Roman" w:cs="Times New Roman"/>
        </w:rPr>
        <w:t xml:space="preserve">ust. 2 </w:t>
      </w:r>
      <w:r w:rsidR="005427A0" w:rsidRPr="005C0765">
        <w:rPr>
          <w:rFonts w:ascii="Times New Roman" w:hAnsi="Times New Roman" w:cs="Times New Roman"/>
        </w:rPr>
        <w:t xml:space="preserve">tej </w:t>
      </w:r>
      <w:r w:rsidRPr="005C0765">
        <w:rPr>
          <w:rFonts w:ascii="Times New Roman" w:hAnsi="Times New Roman" w:cs="Times New Roman"/>
        </w:rPr>
        <w:t>ustawy odstępuje się od przesłuchania w</w:t>
      </w:r>
      <w:r w:rsidR="005427A0" w:rsidRPr="005C0765">
        <w:rPr>
          <w:rFonts w:ascii="Times New Roman" w:hAnsi="Times New Roman" w:cs="Times New Roman"/>
        </w:rPr>
        <w:t> </w:t>
      </w:r>
      <w:r w:rsidRPr="005C0765">
        <w:rPr>
          <w:rFonts w:ascii="Times New Roman" w:hAnsi="Times New Roman" w:cs="Times New Roman"/>
        </w:rPr>
        <w:t>przypadku gdy wydanie decyzji o nadaniu statusu uchodźcy jest możliwe na podstawie zebranego materiału dowodowego lub stan zdrowia wnioskodawcy lub względy psychologiczne uniemożliwiają jego przesłuchanie w terminie, o którym mowa w art. 34 ust. 1 ustawy. Praktyczne stosowanie art. 44 ust. 1 ustawy wywołało rozbieżności w orzeczn</w:t>
      </w:r>
      <w:r w:rsidR="005427A0" w:rsidRPr="005C0765">
        <w:rPr>
          <w:rFonts w:ascii="Times New Roman" w:hAnsi="Times New Roman" w:cs="Times New Roman"/>
        </w:rPr>
        <w:t>ictwie sądowo-administracyjnym.</w:t>
      </w:r>
      <w:r w:rsidRPr="005C0765">
        <w:rPr>
          <w:rFonts w:ascii="Times New Roman" w:hAnsi="Times New Roman" w:cs="Times New Roman"/>
        </w:rPr>
        <w:t xml:space="preserve"> Z jednej strony wskazuje się, że określony w ustawie o udzielaniu cudzoziemcom ochrony obowiązek przesłuchania strony dotyczy jedynie sytuacji, gdy organ rozstrzyga sprawę merytorycznie, zaś jeżeli organ ocenia czy miała miejsce zmiana okoliczności, to nie ma obowiązku przeprowadzenia dowodu z</w:t>
      </w:r>
      <w:r w:rsidR="005427A0" w:rsidRPr="005C0765">
        <w:rPr>
          <w:rFonts w:ascii="Times New Roman" w:hAnsi="Times New Roman" w:cs="Times New Roman"/>
        </w:rPr>
        <w:t> </w:t>
      </w:r>
      <w:r w:rsidRPr="005C0765">
        <w:rPr>
          <w:rFonts w:ascii="Times New Roman" w:hAnsi="Times New Roman" w:cs="Times New Roman"/>
        </w:rPr>
        <w:t>przesłuchania strony. Z kolei inny pogląd dostrzega brak pełnej implementacji przepisów dyrektywy Parlamentu Europejskiego i Rady 2013/32/UE z dnia 26 czerwca 2013 r. w sprawie wspólnych procedur udzielania i cofania ochrony międzynarodowej (OJ L 180, 29.6.2013, p. 60–95) dotyczących przesłuchania wnioskodawcy, co powoduje, że organ nie może zrezygnować z przeprowadzenia przesłuchania wnioskującego o udzielenie ochrony międzynarodowej, z wyjątkiem przypadków ściśle określonych w art. 44 ust. 2 tej ustawy. Dyrektywa Parlamentu Europejskiego i Rady 2013/32/UE  przewiduje, że państwa członkowskie mogą uczynić wyjątek od zasady przeprowadzania przesłuchania wnioskodawcy w postępowaniu o udzielenie ochrony międzynarodowej wyłącznie zgodnie z art. 42 dyrektywy 2013/32/UE w przypadku kolejnego wniosku. Zgodnie z art. 42 ust. 2 dyrektywy 2013/32/UE państwa członkowskie mogą ustanowić w prawie krajowym przepisy dotyczące wstępnego rozpatrzenia na mocy art. 40 tej dyrektywy. Przepisy te mogą m.in. zobowiązywać danego wnioskodawcę do wskazania faktów i przedstawienia dowodów, które uzasadniają nowe postępowanie,  a także zezwalać na wstępne rozpatrzenie wyłącznie na podstawie pisemnych oświadczeń bez przesłuchania, z wyjątkiem przypadków, o których mowa w art. 40 ust. 6 omawianej dyrektywy. Przepisy dyrektywy 2013/32/UE stanowią więc podstawę do ustanowienia w</w:t>
      </w:r>
      <w:r w:rsidR="009910BC" w:rsidRPr="005C0765">
        <w:rPr>
          <w:rFonts w:ascii="Times New Roman" w:hAnsi="Times New Roman" w:cs="Times New Roman"/>
        </w:rPr>
        <w:t> </w:t>
      </w:r>
      <w:r w:rsidRPr="005C0765">
        <w:rPr>
          <w:rFonts w:ascii="Times New Roman" w:hAnsi="Times New Roman" w:cs="Times New Roman"/>
        </w:rPr>
        <w:t>prawie krajowym odrębnego trybu postępowania w zakresie przesłuchania wnioskodawcy w</w:t>
      </w:r>
      <w:r w:rsidR="009910BC" w:rsidRPr="005C0765">
        <w:rPr>
          <w:rFonts w:ascii="Times New Roman" w:hAnsi="Times New Roman" w:cs="Times New Roman"/>
        </w:rPr>
        <w:t> </w:t>
      </w:r>
      <w:r w:rsidRPr="005C0765">
        <w:rPr>
          <w:rFonts w:ascii="Times New Roman" w:hAnsi="Times New Roman" w:cs="Times New Roman"/>
        </w:rPr>
        <w:t>przypadku złożenia przez niego kolejnego wniosku, zezwalając państwom członkowskim na</w:t>
      </w:r>
      <w:r w:rsidR="009910BC" w:rsidRPr="005C0765">
        <w:rPr>
          <w:rFonts w:ascii="Times New Roman" w:hAnsi="Times New Roman" w:cs="Times New Roman"/>
        </w:rPr>
        <w:t> </w:t>
      </w:r>
      <w:r w:rsidRPr="005C0765">
        <w:rPr>
          <w:rFonts w:ascii="Times New Roman" w:hAnsi="Times New Roman" w:cs="Times New Roman"/>
        </w:rPr>
        <w:t>odstąpienie od przesłuchania w fazie wstępnej polegającej na ocenie dopuszczalności kolejnego wniosku. Do prawa krajowego nie wprowadzono jednak dotąd odrębnych zasad postępowania w</w:t>
      </w:r>
      <w:r w:rsidR="009910BC" w:rsidRPr="005C0765">
        <w:rPr>
          <w:rFonts w:ascii="Times New Roman" w:hAnsi="Times New Roman" w:cs="Times New Roman"/>
        </w:rPr>
        <w:t> </w:t>
      </w:r>
      <w:r w:rsidRPr="005C0765">
        <w:rPr>
          <w:rFonts w:ascii="Times New Roman" w:hAnsi="Times New Roman" w:cs="Times New Roman"/>
        </w:rPr>
        <w:t xml:space="preserve">przypadku rozpoznawania kolejnego wniosku o udzielenie ochrony międzynarodowej. </w:t>
      </w:r>
    </w:p>
    <w:p w:rsidR="00BA1CE4" w:rsidRPr="005C0765" w:rsidRDefault="00BA1CE4" w:rsidP="005427A0">
      <w:pPr>
        <w:spacing w:after="0" w:line="276" w:lineRule="auto"/>
        <w:jc w:val="both"/>
        <w:rPr>
          <w:rFonts w:ascii="Times New Roman" w:hAnsi="Times New Roman" w:cs="Times New Roman"/>
        </w:rPr>
      </w:pPr>
      <w:r w:rsidRPr="005C0765">
        <w:rPr>
          <w:rFonts w:ascii="Times New Roman" w:hAnsi="Times New Roman" w:cs="Times New Roman"/>
        </w:rPr>
        <w:t xml:space="preserve">Mając na uwadze aktualny napływ cudzoziemców do </w:t>
      </w:r>
      <w:r w:rsidR="005427A0" w:rsidRPr="005C0765">
        <w:rPr>
          <w:rFonts w:ascii="Times New Roman" w:hAnsi="Times New Roman" w:cs="Times New Roman"/>
        </w:rPr>
        <w:t>Rzeczypospolitej Polskiej</w:t>
      </w:r>
      <w:r w:rsidRPr="005C0765">
        <w:rPr>
          <w:rFonts w:ascii="Times New Roman" w:hAnsi="Times New Roman" w:cs="Times New Roman"/>
        </w:rPr>
        <w:t xml:space="preserve"> oraz przewidywany wzrost liczby wniosków o udzielenie ochrony międzynarodowej </w:t>
      </w:r>
      <w:r w:rsidR="00284F07" w:rsidRPr="005C0765">
        <w:rPr>
          <w:rFonts w:ascii="Times New Roman" w:hAnsi="Times New Roman" w:cs="Times New Roman"/>
        </w:rPr>
        <w:t>zaproponowano</w:t>
      </w:r>
      <w:r w:rsidRPr="005C0765">
        <w:rPr>
          <w:rFonts w:ascii="Times New Roman" w:hAnsi="Times New Roman" w:cs="Times New Roman"/>
        </w:rPr>
        <w:t xml:space="preserve"> odrębny tryb postępowania stanowiący podstawę do nieprzeprowadzania przesłuchania wnioskodawcy w</w:t>
      </w:r>
      <w:r w:rsidR="005427A0" w:rsidRPr="005C0765">
        <w:rPr>
          <w:rFonts w:ascii="Times New Roman" w:hAnsi="Times New Roman" w:cs="Times New Roman"/>
        </w:rPr>
        <w:t> </w:t>
      </w:r>
      <w:r w:rsidRPr="005C0765">
        <w:rPr>
          <w:rFonts w:ascii="Times New Roman" w:hAnsi="Times New Roman" w:cs="Times New Roman"/>
        </w:rPr>
        <w:t>przypadku gdy cudzoziemiec występuje z kolejnym wnioskiem o udzielenie ochrony międzynarodowej i nie zaistniały ani nie zostały przedstawione przez wnioskodawcę nowe dowody ani okoliczności faktyczne lub prawne, znacząco zwiększające prawdopodobieństwo udzielenia ochrony międzynarodowej tj. w przypadkach, o których mowa w art. 38 ust. 2 pkt 3 ustawy.</w:t>
      </w:r>
      <w:r w:rsidR="005427A0" w:rsidRPr="005C0765">
        <w:rPr>
          <w:rFonts w:ascii="Times New Roman" w:hAnsi="Times New Roman" w:cs="Times New Roman"/>
        </w:rPr>
        <w:t xml:space="preserve"> </w:t>
      </w:r>
      <w:r w:rsidRPr="005C0765">
        <w:rPr>
          <w:rFonts w:ascii="Times New Roman" w:hAnsi="Times New Roman" w:cs="Times New Roman"/>
        </w:rPr>
        <w:t>Istotą</w:t>
      </w:r>
      <w:r w:rsidR="005427A0" w:rsidRPr="005C0765">
        <w:rPr>
          <w:rFonts w:ascii="Times New Roman" w:hAnsi="Times New Roman" w:cs="Times New Roman"/>
        </w:rPr>
        <w:t> </w:t>
      </w:r>
      <w:r w:rsidRPr="005C0765">
        <w:rPr>
          <w:rFonts w:ascii="Times New Roman" w:hAnsi="Times New Roman" w:cs="Times New Roman"/>
        </w:rPr>
        <w:t xml:space="preserve">propozycji </w:t>
      </w:r>
      <w:r w:rsidR="00EB5004" w:rsidRPr="005C0765">
        <w:rPr>
          <w:rFonts w:ascii="Times New Roman" w:hAnsi="Times New Roman" w:cs="Times New Roman"/>
        </w:rPr>
        <w:t xml:space="preserve">polegającej na </w:t>
      </w:r>
      <w:r w:rsidRPr="005C0765">
        <w:rPr>
          <w:rFonts w:ascii="Times New Roman" w:hAnsi="Times New Roman" w:cs="Times New Roman"/>
        </w:rPr>
        <w:t>dodani</w:t>
      </w:r>
      <w:r w:rsidR="00EB5004" w:rsidRPr="005C0765">
        <w:rPr>
          <w:rFonts w:ascii="Times New Roman" w:hAnsi="Times New Roman" w:cs="Times New Roman"/>
        </w:rPr>
        <w:t>u</w:t>
      </w:r>
      <w:r w:rsidRPr="005C0765">
        <w:rPr>
          <w:rFonts w:ascii="Times New Roman" w:hAnsi="Times New Roman" w:cs="Times New Roman"/>
        </w:rPr>
        <w:t xml:space="preserve"> w art. 110</w:t>
      </w:r>
      <w:r w:rsidR="005427A0" w:rsidRPr="005C0765">
        <w:rPr>
          <w:rFonts w:ascii="Times New Roman" w:hAnsi="Times New Roman" w:cs="Times New Roman"/>
        </w:rPr>
        <w:t xml:space="preserve"> ust. 9</w:t>
      </w:r>
      <w:r w:rsidRPr="005C0765">
        <w:rPr>
          <w:rFonts w:ascii="Times New Roman" w:hAnsi="Times New Roman" w:cs="Times New Roman"/>
        </w:rPr>
        <w:t xml:space="preserve"> jest określenie przypadków, w</w:t>
      </w:r>
      <w:r w:rsidR="00EB5004" w:rsidRPr="005C0765">
        <w:rPr>
          <w:rFonts w:ascii="Times New Roman" w:hAnsi="Times New Roman" w:cs="Times New Roman"/>
        </w:rPr>
        <w:t> </w:t>
      </w:r>
      <w:r w:rsidRPr="005C0765">
        <w:rPr>
          <w:rFonts w:ascii="Times New Roman" w:hAnsi="Times New Roman" w:cs="Times New Roman"/>
        </w:rPr>
        <w:t xml:space="preserve">których wydawane przez Szefa Urzędu do Spraw </w:t>
      </w:r>
      <w:r w:rsidRPr="005C0765">
        <w:rPr>
          <w:rFonts w:ascii="Times New Roman" w:hAnsi="Times New Roman" w:cs="Times New Roman"/>
        </w:rPr>
        <w:lastRenderedPageBreak/>
        <w:t xml:space="preserve">Cudzoziemców zaświadczenie potwierdzające korzystanie przez cudzoziemca z ochrony </w:t>
      </w:r>
      <w:r w:rsidR="005427A0" w:rsidRPr="005C0765">
        <w:rPr>
          <w:rFonts w:ascii="Times New Roman" w:hAnsi="Times New Roman" w:cs="Times New Roman"/>
        </w:rPr>
        <w:t>czasowej</w:t>
      </w:r>
      <w:r w:rsidRPr="005C0765">
        <w:rPr>
          <w:rFonts w:ascii="Times New Roman" w:hAnsi="Times New Roman" w:cs="Times New Roman"/>
        </w:rPr>
        <w:t xml:space="preserve"> będzie traciło ważność. Pierwszym </w:t>
      </w:r>
      <w:r w:rsidR="005427A0" w:rsidRPr="005C0765">
        <w:rPr>
          <w:rFonts w:ascii="Times New Roman" w:hAnsi="Times New Roman" w:cs="Times New Roman"/>
        </w:rPr>
        <w:t>przypadkiem będzie upływ okresu</w:t>
      </w:r>
      <w:r w:rsidRPr="005C0765">
        <w:rPr>
          <w:rFonts w:ascii="Times New Roman" w:hAnsi="Times New Roman" w:cs="Times New Roman"/>
        </w:rPr>
        <w:t xml:space="preserve"> na jaki została wprowadzona ochrona czasowa w państwach członkowskich Unii Europejskiej. Taka decyzja wykonawcza, której przykładem jest aktualnie obowiązująca Rady (UE) 2022/382 z dnia 4 marca 2022 r. stwierdzająca istnienie masowego napływu wysiedleńców z Ukrainy w rozumieniu art. 5 dyrektywy 2001/55/WE i skutkująca wprowadzeniem tymczasowej ochrony (Dz. Urz. UE L 71, z</w:t>
      </w:r>
      <w:r w:rsidR="00EB5004" w:rsidRPr="005C0765">
        <w:rPr>
          <w:rFonts w:ascii="Times New Roman" w:hAnsi="Times New Roman" w:cs="Times New Roman"/>
        </w:rPr>
        <w:t> </w:t>
      </w:r>
      <w:r w:rsidRPr="005C0765">
        <w:rPr>
          <w:rFonts w:ascii="Times New Roman" w:hAnsi="Times New Roman" w:cs="Times New Roman"/>
        </w:rPr>
        <w:t xml:space="preserve">4.3.2022, str. 1–6), wydawana jest na podstawie art. 5 dyrektywy Rady 2001/55/WE z dnia 20 lipca 2001 r. w sprawie minimalnych standardów przyznawania tymczasowej ochrony na wypadek masowego napływu wysiedleńców oraz środków wspierających równowagę wysiłków między państwami członkowskimi związanych z przyjęciem takich osób wraz z jego następstwami (Dz. Urz. WE L 212 z 07.08.2001). Czas trwania ochrony czasowej, zgodnie z art. 4 ust. 1 dyrektywy 2001/55/WE wynosi 1 rok, i okres ten może zostać wydłużony o kolejne 6 miesięcy. Przesłanka utraty ważności zaświadczenia koresponduje z brzmieniem art. 110 ust. 6 </w:t>
      </w:r>
      <w:r w:rsidR="005427A0" w:rsidRPr="005C0765">
        <w:rPr>
          <w:rFonts w:ascii="Times New Roman" w:hAnsi="Times New Roman" w:cs="Times New Roman"/>
        </w:rPr>
        <w:t xml:space="preserve">tej </w:t>
      </w:r>
      <w:r w:rsidRPr="005C0765">
        <w:rPr>
          <w:rFonts w:ascii="Times New Roman" w:hAnsi="Times New Roman" w:cs="Times New Roman"/>
        </w:rPr>
        <w:t>ustawy. Drugim przypadkiem będzie przypadek, w którym wobec cudzoziemca zostanie wydana decyzja Szef</w:t>
      </w:r>
      <w:r w:rsidR="005427A0" w:rsidRPr="005C0765">
        <w:rPr>
          <w:rFonts w:ascii="Times New Roman" w:hAnsi="Times New Roman" w:cs="Times New Roman"/>
        </w:rPr>
        <w:t xml:space="preserve">a Urzędu do Spraw Cudzoziemców </w:t>
      </w:r>
      <w:r w:rsidRPr="005C0765">
        <w:rPr>
          <w:rFonts w:ascii="Times New Roman" w:hAnsi="Times New Roman" w:cs="Times New Roman"/>
        </w:rPr>
        <w:t>o odmowie skorzystania z ochrony czasowej. Taka decyzja jest wydawana w</w:t>
      </w:r>
      <w:r w:rsidR="005427A0" w:rsidRPr="005C0765">
        <w:rPr>
          <w:rFonts w:ascii="Times New Roman" w:hAnsi="Times New Roman" w:cs="Times New Roman"/>
        </w:rPr>
        <w:t> </w:t>
      </w:r>
      <w:r w:rsidRPr="005C0765">
        <w:rPr>
          <w:rFonts w:ascii="Times New Roman" w:hAnsi="Times New Roman" w:cs="Times New Roman"/>
        </w:rPr>
        <w:t>przypadkach, gdy: istnieją uzasadnione podejrzenia, że cudzoziemiec popełnił zbrodnię przeciwko pokojowi, zbrodnię wojenną lub zbrodnię przeciwko ludzkości w</w:t>
      </w:r>
      <w:r w:rsidR="00EB5004" w:rsidRPr="005C0765">
        <w:rPr>
          <w:rFonts w:ascii="Times New Roman" w:hAnsi="Times New Roman" w:cs="Times New Roman"/>
        </w:rPr>
        <w:t> </w:t>
      </w:r>
      <w:r w:rsidRPr="005C0765">
        <w:rPr>
          <w:rFonts w:ascii="Times New Roman" w:hAnsi="Times New Roman" w:cs="Times New Roman"/>
        </w:rPr>
        <w:t>rozumieniu przepisów prawa międzynarodowego odnoszących się do tych zbrodni, lub popełnił, poza terytorium Rzeczypospolitej Polskiej, a przed przybyciem na to terytorium w celu korzystania z</w:t>
      </w:r>
      <w:r w:rsidR="00EB5004" w:rsidRPr="005C0765">
        <w:rPr>
          <w:rFonts w:ascii="Times New Roman" w:hAnsi="Times New Roman" w:cs="Times New Roman"/>
        </w:rPr>
        <w:t> </w:t>
      </w:r>
      <w:r w:rsidRPr="005C0765">
        <w:rPr>
          <w:rFonts w:ascii="Times New Roman" w:hAnsi="Times New Roman" w:cs="Times New Roman"/>
        </w:rPr>
        <w:t>ochrony czasowej, zbrodnię o</w:t>
      </w:r>
      <w:r w:rsidR="005427A0" w:rsidRPr="005C0765">
        <w:rPr>
          <w:rFonts w:ascii="Times New Roman" w:hAnsi="Times New Roman" w:cs="Times New Roman"/>
        </w:rPr>
        <w:t> </w:t>
      </w:r>
      <w:r w:rsidRPr="005C0765">
        <w:rPr>
          <w:rFonts w:ascii="Times New Roman" w:hAnsi="Times New Roman" w:cs="Times New Roman"/>
        </w:rPr>
        <w:t>charakterze niepolitycznym, lub dopuścił się czynów sprzecznych z</w:t>
      </w:r>
      <w:r w:rsidR="00EB5004" w:rsidRPr="005C0765">
        <w:rPr>
          <w:rFonts w:ascii="Times New Roman" w:hAnsi="Times New Roman" w:cs="Times New Roman"/>
        </w:rPr>
        <w:t> </w:t>
      </w:r>
      <w:r w:rsidRPr="005C0765">
        <w:rPr>
          <w:rFonts w:ascii="Times New Roman" w:hAnsi="Times New Roman" w:cs="Times New Roman"/>
        </w:rPr>
        <w:t>celami i zasadami Organizacji Narodów Zjednoczonych, jego wjazd lub pobyt mogą zagrozić bezpieczeństwu państwa lub został skazany prawomocnym wyrokiem za taką zbrodnię, której charakter wskazuje, że jego obecność na</w:t>
      </w:r>
      <w:r w:rsidR="005427A0" w:rsidRPr="005C0765">
        <w:rPr>
          <w:rFonts w:ascii="Times New Roman" w:hAnsi="Times New Roman" w:cs="Times New Roman"/>
        </w:rPr>
        <w:t> </w:t>
      </w:r>
      <w:r w:rsidRPr="005C0765">
        <w:rPr>
          <w:rFonts w:ascii="Times New Roman" w:hAnsi="Times New Roman" w:cs="Times New Roman"/>
        </w:rPr>
        <w:t xml:space="preserve">terytorium Rzeczypospolitej Polskiej mogłaby stanowić zagrożenie dla jej obywateli. Taka decyzja, zgodnie z art. 109 ust. 2 </w:t>
      </w:r>
      <w:r w:rsidR="005427A0" w:rsidRPr="005C0765">
        <w:rPr>
          <w:rFonts w:ascii="Times New Roman" w:hAnsi="Times New Roman" w:cs="Times New Roman"/>
        </w:rPr>
        <w:t xml:space="preserve">ww. </w:t>
      </w:r>
      <w:r w:rsidRPr="005C0765">
        <w:rPr>
          <w:rFonts w:ascii="Times New Roman" w:hAnsi="Times New Roman" w:cs="Times New Roman"/>
        </w:rPr>
        <w:t>ustawy jest ostateczna w administracyjnym toku instancji. Istnienie takiej decyzji w systemie prawa polskiego stanowi wyraz wdrożenia art. 28 dyrektywy 2001/55/WE. Skoro</w:t>
      </w:r>
      <w:r w:rsidR="005427A0" w:rsidRPr="005C0765">
        <w:rPr>
          <w:rFonts w:ascii="Times New Roman" w:hAnsi="Times New Roman" w:cs="Times New Roman"/>
        </w:rPr>
        <w:t> </w:t>
      </w:r>
      <w:r w:rsidRPr="005C0765">
        <w:rPr>
          <w:rFonts w:ascii="Times New Roman" w:hAnsi="Times New Roman" w:cs="Times New Roman"/>
        </w:rPr>
        <w:t>decyzja powinna skutkować niemożnością korzystania przez cudzoziemca z ochrony czasowej, jej skutkiem powinno być utrata ważności dokumentu stanowiącego wyłączny d</w:t>
      </w:r>
      <w:r w:rsidR="005427A0" w:rsidRPr="005C0765">
        <w:rPr>
          <w:rFonts w:ascii="Times New Roman" w:hAnsi="Times New Roman" w:cs="Times New Roman"/>
        </w:rPr>
        <w:t xml:space="preserve">owód korzystania z tej ochrony. </w:t>
      </w:r>
      <w:r w:rsidRPr="005C0765">
        <w:rPr>
          <w:rFonts w:ascii="Times New Roman" w:hAnsi="Times New Roman" w:cs="Times New Roman"/>
        </w:rPr>
        <w:t>Trzecim przypadkiem będzie sytuacja, w której cudzoziemiec opuści terytorium Rzeczypospolitej Polskiej przenosząc się do innego państwa członkowskiego Unii Europejskiej w</w:t>
      </w:r>
      <w:r w:rsidR="005427A0" w:rsidRPr="005C0765">
        <w:rPr>
          <w:rFonts w:ascii="Times New Roman" w:hAnsi="Times New Roman" w:cs="Times New Roman"/>
        </w:rPr>
        <w:t> </w:t>
      </w:r>
      <w:r w:rsidRPr="005C0765">
        <w:rPr>
          <w:rFonts w:ascii="Times New Roman" w:hAnsi="Times New Roman" w:cs="Times New Roman"/>
        </w:rPr>
        <w:t xml:space="preserve">ramach trybu, o którym mowa w art. 117b ust. 1 ustawy, np. w celu połączenia się z innymi członkami swojej rodziny, którzy korzystają w tym państwie z tej ochrony. </w:t>
      </w:r>
      <w:r w:rsidR="00EB5004" w:rsidRPr="005C0765">
        <w:rPr>
          <w:rFonts w:ascii="Times New Roman" w:hAnsi="Times New Roman" w:cs="Times New Roman"/>
        </w:rPr>
        <w:t>Przepisy a</w:t>
      </w:r>
      <w:r w:rsidRPr="005C0765">
        <w:rPr>
          <w:rFonts w:ascii="Times New Roman" w:hAnsi="Times New Roman" w:cs="Times New Roman"/>
        </w:rPr>
        <w:t xml:space="preserve">rt. 111 </w:t>
      </w:r>
      <w:r w:rsidR="005427A0" w:rsidRPr="005C0765">
        <w:rPr>
          <w:rFonts w:ascii="Times New Roman" w:hAnsi="Times New Roman" w:cs="Times New Roman"/>
        </w:rPr>
        <w:t xml:space="preserve">ww. ustawy </w:t>
      </w:r>
      <w:r w:rsidRPr="005C0765">
        <w:rPr>
          <w:rFonts w:ascii="Times New Roman" w:hAnsi="Times New Roman" w:cs="Times New Roman"/>
        </w:rPr>
        <w:t>stanowi, że cudzoziemca korzystającego z ochrony czasowej po przyjeździe na terytorium Rzeczypospolitej Polskiej poucza się w języku dla niego zrozumiałym o trybie i</w:t>
      </w:r>
      <w:r w:rsidR="00EB5004" w:rsidRPr="005C0765">
        <w:rPr>
          <w:rFonts w:ascii="Times New Roman" w:hAnsi="Times New Roman" w:cs="Times New Roman"/>
        </w:rPr>
        <w:t> </w:t>
      </w:r>
      <w:r w:rsidRPr="005C0765">
        <w:rPr>
          <w:rFonts w:ascii="Times New Roman" w:hAnsi="Times New Roman" w:cs="Times New Roman"/>
        </w:rPr>
        <w:t>zasadach postępowania związanego z ochroną czasową oraz o przysługujących mu prawach i</w:t>
      </w:r>
      <w:r w:rsidR="00EB5004" w:rsidRPr="005C0765">
        <w:rPr>
          <w:rFonts w:ascii="Times New Roman" w:hAnsi="Times New Roman" w:cs="Times New Roman"/>
        </w:rPr>
        <w:t> </w:t>
      </w:r>
      <w:r w:rsidRPr="005C0765">
        <w:rPr>
          <w:rFonts w:ascii="Times New Roman" w:hAnsi="Times New Roman" w:cs="Times New Roman"/>
        </w:rPr>
        <w:t>ciążących na nim obowiązkach. Stanowi to wykonanie art. 9 dyrektywy 2001/55/WE. Celowe jest, aby ten wymóg administracyjny, spoczywający na organach administracji rządowej, mógł być realizowany również w</w:t>
      </w:r>
      <w:r w:rsidR="005427A0" w:rsidRPr="005C0765">
        <w:rPr>
          <w:rFonts w:ascii="Times New Roman" w:hAnsi="Times New Roman" w:cs="Times New Roman"/>
        </w:rPr>
        <w:t> </w:t>
      </w:r>
      <w:r w:rsidRPr="005C0765">
        <w:rPr>
          <w:rFonts w:ascii="Times New Roman" w:hAnsi="Times New Roman" w:cs="Times New Roman"/>
        </w:rPr>
        <w:t xml:space="preserve">ten sposób, że stosowne pouczenie znajdzie się na stronie internetowej Urzędu do Spraw Cudzoziemców w postaci elektronicznej. W ocenie projektodawcy nie będzie to niosło żadnego uszczerbku dla pewności obrotu prawnego w warunkach powszechnej dostępności Internetu. Nowe zdanie w art. 111 będzie obejmować jedynie sposób skierowania pouczenia. W dalszym ciągu pouczenie będzie musiało zostać sporządzone w językach obcych, zrozumiałych dla cudzoziemców korzystających z ochrony czasowej. </w:t>
      </w:r>
    </w:p>
    <w:p w:rsidR="00BA1CE4" w:rsidRPr="005C0765" w:rsidRDefault="00EB5004" w:rsidP="00A20F4B">
      <w:pPr>
        <w:spacing w:after="0" w:line="276" w:lineRule="auto"/>
        <w:jc w:val="both"/>
        <w:rPr>
          <w:rFonts w:ascii="Times New Roman" w:hAnsi="Times New Roman" w:cs="Times New Roman"/>
        </w:rPr>
      </w:pPr>
      <w:r w:rsidRPr="005C0765">
        <w:rPr>
          <w:rFonts w:ascii="Times New Roman" w:hAnsi="Times New Roman" w:cs="Times New Roman"/>
        </w:rPr>
        <w:t>Odnośnie</w:t>
      </w:r>
      <w:r w:rsidR="000C7C02" w:rsidRPr="005C0765">
        <w:rPr>
          <w:rFonts w:ascii="Times New Roman" w:hAnsi="Times New Roman" w:cs="Times New Roman"/>
        </w:rPr>
        <w:t xml:space="preserve"> zmiany dotyczącej art. 112 należy wskazać, iż </w:t>
      </w:r>
      <w:r w:rsidR="00BA1CE4" w:rsidRPr="005C0765">
        <w:rPr>
          <w:rFonts w:ascii="Times New Roman" w:hAnsi="Times New Roman" w:cs="Times New Roman"/>
        </w:rPr>
        <w:t>istnieje potrzeba doprecyzowania kryteriów obniżania zakresu pomocy dla cudzoziemców korzystających z ochrony czasowej w</w:t>
      </w:r>
      <w:r w:rsidR="000C7C02" w:rsidRPr="005C0765">
        <w:rPr>
          <w:rFonts w:ascii="Times New Roman" w:hAnsi="Times New Roman" w:cs="Times New Roman"/>
        </w:rPr>
        <w:t> </w:t>
      </w:r>
      <w:r w:rsidR="00BA1CE4" w:rsidRPr="005C0765">
        <w:rPr>
          <w:rFonts w:ascii="Times New Roman" w:hAnsi="Times New Roman" w:cs="Times New Roman"/>
        </w:rPr>
        <w:t>związku z</w:t>
      </w:r>
      <w:r w:rsidR="005427A0" w:rsidRPr="005C0765">
        <w:rPr>
          <w:rFonts w:ascii="Times New Roman" w:hAnsi="Times New Roman" w:cs="Times New Roman"/>
        </w:rPr>
        <w:t> </w:t>
      </w:r>
      <w:r w:rsidR="00BA1CE4" w:rsidRPr="005C0765">
        <w:rPr>
          <w:rFonts w:ascii="Times New Roman" w:hAnsi="Times New Roman" w:cs="Times New Roman"/>
        </w:rPr>
        <w:t>faktem, że cudzoziemiec posiada potencjalne źródło utrzymania w związku z</w:t>
      </w:r>
      <w:r w:rsidR="000C7C02" w:rsidRPr="005C0765">
        <w:rPr>
          <w:rFonts w:ascii="Times New Roman" w:hAnsi="Times New Roman" w:cs="Times New Roman"/>
        </w:rPr>
        <w:t> </w:t>
      </w:r>
      <w:r w:rsidR="00BA1CE4" w:rsidRPr="005C0765">
        <w:rPr>
          <w:rFonts w:ascii="Times New Roman" w:hAnsi="Times New Roman" w:cs="Times New Roman"/>
        </w:rPr>
        <w:t xml:space="preserve">wykonywaniem pracy lub prowadzeniem działalności gospodarczej. </w:t>
      </w:r>
      <w:r w:rsidR="000C7C02" w:rsidRPr="005C0765">
        <w:rPr>
          <w:rFonts w:ascii="Times New Roman" w:hAnsi="Times New Roman" w:cs="Times New Roman"/>
        </w:rPr>
        <w:t>Dlatego zaproponowano</w:t>
      </w:r>
      <w:r w:rsidR="00BA1CE4" w:rsidRPr="005C0765">
        <w:rPr>
          <w:rFonts w:ascii="Times New Roman" w:hAnsi="Times New Roman" w:cs="Times New Roman"/>
        </w:rPr>
        <w:t xml:space="preserve"> uzależnienie przyznania opieki medycznej udzielanej przez Szefa Urzędu do Spraw Cudzoziemców od</w:t>
      </w:r>
      <w:r w:rsidR="000C7C02" w:rsidRPr="005C0765">
        <w:rPr>
          <w:rFonts w:ascii="Times New Roman" w:hAnsi="Times New Roman" w:cs="Times New Roman"/>
        </w:rPr>
        <w:t> </w:t>
      </w:r>
      <w:r w:rsidR="00BA1CE4" w:rsidRPr="005C0765">
        <w:rPr>
          <w:rFonts w:ascii="Times New Roman" w:hAnsi="Times New Roman" w:cs="Times New Roman"/>
        </w:rPr>
        <w:t>posiadania przez cudzoziemca ubezpieczenia zdrowotnego w rozumieniu przepisów o</w:t>
      </w:r>
      <w:r w:rsidR="000C7C02" w:rsidRPr="005C0765">
        <w:rPr>
          <w:rFonts w:ascii="Times New Roman" w:hAnsi="Times New Roman" w:cs="Times New Roman"/>
        </w:rPr>
        <w:t> </w:t>
      </w:r>
      <w:r w:rsidR="00BA1CE4" w:rsidRPr="005C0765">
        <w:rPr>
          <w:rFonts w:ascii="Times New Roman" w:hAnsi="Times New Roman" w:cs="Times New Roman"/>
        </w:rPr>
        <w:t>świadczeniach opieki zdrowotnej finansowych ze środków publicznych. Należy zwrócić uwagę na</w:t>
      </w:r>
      <w:r w:rsidR="000C7C02" w:rsidRPr="005C0765">
        <w:rPr>
          <w:rFonts w:ascii="Times New Roman" w:hAnsi="Times New Roman" w:cs="Times New Roman"/>
        </w:rPr>
        <w:t> </w:t>
      </w:r>
      <w:r w:rsidR="00BA1CE4" w:rsidRPr="005C0765">
        <w:rPr>
          <w:rFonts w:ascii="Times New Roman" w:hAnsi="Times New Roman" w:cs="Times New Roman"/>
        </w:rPr>
        <w:t xml:space="preserve">fakt, iż odmiennie niż cudzoziemiec ubiegający się o udzielenie ochrony międzynarodowej, cudzoziemiec korzystający z ochrony czasowej może </w:t>
      </w:r>
      <w:r w:rsidR="00BA1CE4" w:rsidRPr="005C0765">
        <w:rPr>
          <w:rFonts w:ascii="Times New Roman" w:hAnsi="Times New Roman" w:cs="Times New Roman"/>
        </w:rPr>
        <w:lastRenderedPageBreak/>
        <w:t>wykonywać pracę bez zezwolenia na pracę lub wykonywać działalność gospodarczą na zasadach określonych w ustawie z dnia 6 marca 2018 r. o</w:t>
      </w:r>
      <w:r w:rsidR="000C7C02" w:rsidRPr="005C0765">
        <w:rPr>
          <w:rFonts w:ascii="Times New Roman" w:hAnsi="Times New Roman" w:cs="Times New Roman"/>
        </w:rPr>
        <w:t> </w:t>
      </w:r>
      <w:r w:rsidR="00BA1CE4" w:rsidRPr="005C0765">
        <w:rPr>
          <w:rFonts w:ascii="Times New Roman" w:hAnsi="Times New Roman" w:cs="Times New Roman"/>
        </w:rPr>
        <w:t>zasadach uczestnictwa przedsiębiorców zagranicznych i innych osób zagranicznych w obrocie gospodarczym na terytorium Rzeczypospolitej Polskiej. W związku z powyższym zakłada się, że</w:t>
      </w:r>
      <w:r w:rsidR="000C7C02" w:rsidRPr="005C0765">
        <w:rPr>
          <w:rFonts w:ascii="Times New Roman" w:hAnsi="Times New Roman" w:cs="Times New Roman"/>
        </w:rPr>
        <w:t> </w:t>
      </w:r>
      <w:r w:rsidR="00BA1CE4" w:rsidRPr="005C0765">
        <w:rPr>
          <w:rFonts w:ascii="Times New Roman" w:hAnsi="Times New Roman" w:cs="Times New Roman"/>
        </w:rPr>
        <w:t>część cudzoziemców będzie objęta ubezpieczenia zdrowotnym w Narodowym Funduszu Zdrowia z</w:t>
      </w:r>
      <w:r w:rsidR="000C7C02" w:rsidRPr="005C0765">
        <w:rPr>
          <w:rFonts w:ascii="Times New Roman" w:hAnsi="Times New Roman" w:cs="Times New Roman"/>
        </w:rPr>
        <w:t> </w:t>
      </w:r>
      <w:r w:rsidR="00BA1CE4" w:rsidRPr="005C0765">
        <w:rPr>
          <w:rFonts w:ascii="Times New Roman" w:hAnsi="Times New Roman" w:cs="Times New Roman"/>
        </w:rPr>
        <w:t>tytułu wykonywania pracy lub wykonywania działalności gospodarczej. Pozwoli to na uniknięcie dublowania się płatności: opłacenie składek na</w:t>
      </w:r>
      <w:r w:rsidR="005C0765">
        <w:rPr>
          <w:rFonts w:ascii="Times New Roman" w:hAnsi="Times New Roman" w:cs="Times New Roman"/>
        </w:rPr>
        <w:t> </w:t>
      </w:r>
      <w:r w:rsidR="00BA1CE4" w:rsidRPr="005C0765">
        <w:rPr>
          <w:rFonts w:ascii="Times New Roman" w:hAnsi="Times New Roman" w:cs="Times New Roman"/>
        </w:rPr>
        <w:t>ubezpieczenie zdrowotne przez płatnika składek i</w:t>
      </w:r>
      <w:r w:rsidR="000C7C02" w:rsidRPr="005C0765">
        <w:rPr>
          <w:rFonts w:ascii="Times New Roman" w:hAnsi="Times New Roman" w:cs="Times New Roman"/>
        </w:rPr>
        <w:t> </w:t>
      </w:r>
      <w:r w:rsidR="00BA1CE4" w:rsidRPr="005C0765">
        <w:rPr>
          <w:rFonts w:ascii="Times New Roman" w:hAnsi="Times New Roman" w:cs="Times New Roman"/>
        </w:rPr>
        <w:t>jednocześnie dokonanie przez Urząd do Spraw Cudzoziemców płatności za objęcie cudzoziemca opieką medyczną przez podmiot realizujący świadczenia opieki medycznej dla cudzoziemców korzystających z ochrony czasowej.</w:t>
      </w:r>
      <w:r w:rsidR="004D3A79" w:rsidRPr="005C0765">
        <w:rPr>
          <w:rFonts w:ascii="Times New Roman" w:hAnsi="Times New Roman" w:cs="Times New Roman"/>
        </w:rPr>
        <w:t xml:space="preserve"> Ponadto zaproponowano</w:t>
      </w:r>
      <w:r w:rsidR="00BA1CE4" w:rsidRPr="005C0765">
        <w:rPr>
          <w:rFonts w:ascii="Times New Roman" w:hAnsi="Times New Roman" w:cs="Times New Roman"/>
        </w:rPr>
        <w:t>, aby cudzoziemcowi i członkom rodziny objętym ochroną czasową udzielenie pomocy wyłącznie w postaci zakwaterowania, w przypadku gdy osoby korzystające z czasowej ochrony są pracownikami lub prowadzą działalność na własny rachunek, a dochód przypadający na</w:t>
      </w:r>
      <w:r w:rsidR="005C0765">
        <w:rPr>
          <w:rFonts w:ascii="Times New Roman" w:hAnsi="Times New Roman" w:cs="Times New Roman"/>
        </w:rPr>
        <w:t> </w:t>
      </w:r>
      <w:r w:rsidR="00BA1CE4" w:rsidRPr="005C0765">
        <w:rPr>
          <w:rFonts w:ascii="Times New Roman" w:hAnsi="Times New Roman" w:cs="Times New Roman"/>
        </w:rPr>
        <w:t>osobę w rodzinie cudzoziemca objętego ochroną czasową jest wyższy niż wysokość dochodu uprawniającego do świadczeń pieniężnych z pomocy społecznej określonych w ustawie z dnia 12</w:t>
      </w:r>
      <w:r w:rsidR="005C0765">
        <w:rPr>
          <w:rFonts w:ascii="Times New Roman" w:hAnsi="Times New Roman" w:cs="Times New Roman"/>
        </w:rPr>
        <w:t> </w:t>
      </w:r>
      <w:r w:rsidR="00BA1CE4" w:rsidRPr="005C0765">
        <w:rPr>
          <w:rFonts w:ascii="Times New Roman" w:hAnsi="Times New Roman" w:cs="Times New Roman"/>
        </w:rPr>
        <w:t>marca 2004 r. o pomocy społecznej. Proponowany przepis jest zgodny z art. 13 ust. 3 dyrektywy 2001/55/WE, który dopuszcza wzięcie pod uwagę ww. okoliczności przy ustalaniu proponowanego poziomu pomocy.</w:t>
      </w:r>
      <w:r w:rsidR="005427A0" w:rsidRPr="005C0765">
        <w:rPr>
          <w:rFonts w:ascii="Times New Roman" w:hAnsi="Times New Roman" w:cs="Times New Roman"/>
        </w:rPr>
        <w:t xml:space="preserve"> </w:t>
      </w:r>
      <w:r w:rsidR="00BA1CE4" w:rsidRPr="005C0765">
        <w:rPr>
          <w:rFonts w:ascii="Times New Roman" w:hAnsi="Times New Roman" w:cs="Times New Roman"/>
        </w:rPr>
        <w:t>Ponadto dodanie w art. 112 ust. 6 ma na celu jednolite traktowanie wszystkich podmiotów –wskazanych zarówno w art. 70, jak i art. 112 ustawy – w zakresie dostępu do nauki języka polskiego oraz podstawowych i materiałów niezbędnych do nauki tego języka, a także dostępu do materiałów dydaktycznych w związku z uczęszczaniem dzieci korzystających z ochrony czasowej do publicznych szkół i przedszkoli. Dodaje się również inne przepisy ujednolicające dotychczasowy systemu udzielania świadczeń na podstawie ustawy o udzielaniu cudzoziemcom ochrony, tj.</w:t>
      </w:r>
      <w:r w:rsidR="005427A0" w:rsidRPr="005C0765">
        <w:rPr>
          <w:rFonts w:ascii="Times New Roman" w:hAnsi="Times New Roman" w:cs="Times New Roman"/>
        </w:rPr>
        <w:t> </w:t>
      </w:r>
      <w:r w:rsidR="00BA1CE4" w:rsidRPr="005C0765">
        <w:rPr>
          <w:rFonts w:ascii="Times New Roman" w:hAnsi="Times New Roman" w:cs="Times New Roman"/>
        </w:rPr>
        <w:t>proponuje się zapewnienie stałej pomocy pieniężnej na zakup środków czystości i higieny osobistej albo środków czystości i higieny osobistej oraz możliwości finansowania przejazdów środkami transportu publicznego w celu leczenia lub poddania się szczepieniom ochronnym, a także w innych szczególnie uzasadnionych przypadkach. W zakresie finasowania kosztów przejazdu proponowana zmiana podyktowana jest dotychczasową praktyką, z której wynika, że cudzoziemcy niejednokrotnie muszą udać się do lekarza na wizytę lub na wizytę szczepienną.</w:t>
      </w:r>
      <w:r w:rsidR="005427A0" w:rsidRPr="005C0765">
        <w:rPr>
          <w:rFonts w:ascii="Times New Roman" w:hAnsi="Times New Roman" w:cs="Times New Roman"/>
        </w:rPr>
        <w:t xml:space="preserve"> </w:t>
      </w:r>
      <w:r w:rsidR="00BA1CE4" w:rsidRPr="005C0765">
        <w:rPr>
          <w:rFonts w:ascii="Times New Roman" w:hAnsi="Times New Roman" w:cs="Times New Roman"/>
        </w:rPr>
        <w:t>Następnie poprzez dodanie w art. 112 ust. 7 i 8 wskazuje się, że wyżywienie, z którego korzysta małoletnie dziecko cudzoziemca, powinno być dostosowane do jego wieku. Proponuje się ponadto ekwiwalent pieniężny w zamian za</w:t>
      </w:r>
      <w:r w:rsidR="005427A0" w:rsidRPr="005C0765">
        <w:rPr>
          <w:rFonts w:ascii="Times New Roman" w:hAnsi="Times New Roman" w:cs="Times New Roman"/>
        </w:rPr>
        <w:t> </w:t>
      </w:r>
      <w:r w:rsidR="00BA1CE4" w:rsidRPr="005C0765">
        <w:rPr>
          <w:rFonts w:ascii="Times New Roman" w:hAnsi="Times New Roman" w:cs="Times New Roman"/>
        </w:rPr>
        <w:t>wyżywienie dziecka do ukończenia przez nie 6 lat lub ucznia szkoły podstawowej lub szkoły ponadpodstawowej. Proponowana zmiana jest analogiczna do przepisu art. 71 ust. 2 i 3, i jest podyktowana względami praktycznymi związanymi z przebywaniem dziecka poza terenem ośrodka w</w:t>
      </w:r>
      <w:r w:rsidR="005427A0" w:rsidRPr="005C0765">
        <w:rPr>
          <w:rFonts w:ascii="Times New Roman" w:hAnsi="Times New Roman" w:cs="Times New Roman"/>
        </w:rPr>
        <w:t> </w:t>
      </w:r>
      <w:r w:rsidR="00BA1CE4" w:rsidRPr="005C0765">
        <w:rPr>
          <w:rFonts w:ascii="Times New Roman" w:hAnsi="Times New Roman" w:cs="Times New Roman"/>
        </w:rPr>
        <w:t xml:space="preserve">czasie wydawania posiłków </w:t>
      </w:r>
      <w:r w:rsidR="00A20F4B" w:rsidRPr="005C0765">
        <w:rPr>
          <w:rFonts w:ascii="Times New Roman" w:hAnsi="Times New Roman" w:cs="Times New Roman"/>
        </w:rPr>
        <w:t xml:space="preserve">w ramach wyżywienie zbiorowego. </w:t>
      </w:r>
      <w:r w:rsidR="004D3A79" w:rsidRPr="005C0765">
        <w:rPr>
          <w:rFonts w:ascii="Times New Roman" w:hAnsi="Times New Roman" w:cs="Times New Roman"/>
        </w:rPr>
        <w:t xml:space="preserve">W </w:t>
      </w:r>
      <w:r w:rsidR="00BA1CE4" w:rsidRPr="005C0765">
        <w:rPr>
          <w:rFonts w:ascii="Times New Roman" w:hAnsi="Times New Roman" w:cs="Times New Roman"/>
        </w:rPr>
        <w:t xml:space="preserve">art. 112 </w:t>
      </w:r>
      <w:r w:rsidR="004D3A79" w:rsidRPr="005C0765">
        <w:rPr>
          <w:rFonts w:ascii="Times New Roman" w:hAnsi="Times New Roman" w:cs="Times New Roman"/>
        </w:rPr>
        <w:t>w dodawanych ust. 9</w:t>
      </w:r>
      <w:r w:rsidR="00A20F4B" w:rsidRPr="005C0765">
        <w:rPr>
          <w:rFonts w:ascii="Times New Roman" w:hAnsi="Times New Roman" w:cs="Times New Roman"/>
        </w:rPr>
        <w:t>-</w:t>
      </w:r>
      <w:r w:rsidR="004D3A79" w:rsidRPr="005C0765">
        <w:rPr>
          <w:rFonts w:ascii="Times New Roman" w:hAnsi="Times New Roman" w:cs="Times New Roman"/>
        </w:rPr>
        <w:t>15</w:t>
      </w:r>
      <w:r w:rsidR="00BA1CE4" w:rsidRPr="005C0765">
        <w:rPr>
          <w:rFonts w:ascii="Times New Roman" w:hAnsi="Times New Roman" w:cs="Times New Roman"/>
        </w:rPr>
        <w:t xml:space="preserve"> </w:t>
      </w:r>
      <w:r w:rsidR="004D3A79" w:rsidRPr="005C0765">
        <w:rPr>
          <w:rFonts w:ascii="Times New Roman" w:hAnsi="Times New Roman" w:cs="Times New Roman"/>
        </w:rPr>
        <w:t>zaproponowano</w:t>
      </w:r>
      <w:r w:rsidR="00BA1CE4" w:rsidRPr="005C0765">
        <w:rPr>
          <w:rFonts w:ascii="Times New Roman" w:hAnsi="Times New Roman" w:cs="Times New Roman"/>
        </w:rPr>
        <w:t xml:space="preserve"> analogiczne jak w przypadku cudzoziemców ubiegających się o udzielenie ochrony międzynarodowej zasady przyjmowania do ośrodków dla cudzoziemców, tak, aby dotychczasowe wzorce i formy organizacyjne, jakie od lat stosowane są do tej grupy cudzoziemców, zastosować również do cudzoziemców, którzy korzystają na terytorium Rzeczypospolitej Polskiej z ochrony czasowej i którym stosowną pomoc zapewnia Sze</w:t>
      </w:r>
      <w:r w:rsidR="003B248D" w:rsidRPr="005C0765">
        <w:rPr>
          <w:rFonts w:ascii="Times New Roman" w:hAnsi="Times New Roman" w:cs="Times New Roman"/>
        </w:rPr>
        <w:t>f Urzędu do Spraw Cudzoziemców. Ponadto</w:t>
      </w:r>
      <w:r w:rsidR="005C0765">
        <w:rPr>
          <w:rFonts w:ascii="Times New Roman" w:hAnsi="Times New Roman" w:cs="Times New Roman"/>
        </w:rPr>
        <w:t> </w:t>
      </w:r>
      <w:r w:rsidR="003B248D" w:rsidRPr="005C0765">
        <w:rPr>
          <w:rFonts w:ascii="Times New Roman" w:hAnsi="Times New Roman" w:cs="Times New Roman"/>
        </w:rPr>
        <w:t>zaproponowano</w:t>
      </w:r>
      <w:r w:rsidR="00BA1CE4" w:rsidRPr="005C0765">
        <w:rPr>
          <w:rFonts w:ascii="Times New Roman" w:hAnsi="Times New Roman" w:cs="Times New Roman"/>
        </w:rPr>
        <w:t xml:space="preserve"> aby do cudzoziemca, który korzysta z ochrony czasowej i któremu pomocy udziela Szef Urzędu do Spraw Cudzoziemców zastosowanie miał art. 84 ustawy o udzielaniu cudzoziemcom ochrony na terytorium Rzeczypospolitej Polskiej, który reguluje pokrywanie kosztów zasiłku pogrzebowego dla osoby, która pokryła koszty pogrzebu cudzoziemca ubiegającego się o</w:t>
      </w:r>
      <w:r w:rsidR="005C0765">
        <w:rPr>
          <w:rFonts w:ascii="Times New Roman" w:hAnsi="Times New Roman" w:cs="Times New Roman"/>
        </w:rPr>
        <w:t> </w:t>
      </w:r>
      <w:r w:rsidR="00BA1CE4" w:rsidRPr="005C0765">
        <w:rPr>
          <w:rFonts w:ascii="Times New Roman" w:hAnsi="Times New Roman" w:cs="Times New Roman"/>
        </w:rPr>
        <w:t xml:space="preserve">udzielenie ochrony międzynarodowej. Projektodawca proponuje, aby te zasady rozciągnąć na cudzoziemców korzystających z ochrony czasowej, tak, aby sytuacja prawna osób, które dokonają pochówku takich cudzoziemców, była jednoznacznie zabezpieczona. W odniesieniu do dodania w art. 113 ust. 6-10 należy wskazać, iż przepisy analogiczne do zaproponowanych obowiązują już od </w:t>
      </w:r>
      <w:r w:rsidR="00D23517" w:rsidRPr="005C0765">
        <w:rPr>
          <w:rFonts w:ascii="Times New Roman" w:hAnsi="Times New Roman" w:cs="Times New Roman"/>
        </w:rPr>
        <w:t xml:space="preserve">dnia </w:t>
      </w:r>
      <w:r w:rsidR="00BA1CE4" w:rsidRPr="005C0765">
        <w:rPr>
          <w:rFonts w:ascii="Times New Roman" w:hAnsi="Times New Roman" w:cs="Times New Roman"/>
        </w:rPr>
        <w:t>12 lutego 2018</w:t>
      </w:r>
      <w:r w:rsidR="00D23517" w:rsidRPr="005C0765">
        <w:rPr>
          <w:rFonts w:ascii="Times New Roman" w:hAnsi="Times New Roman" w:cs="Times New Roman"/>
        </w:rPr>
        <w:t> </w:t>
      </w:r>
      <w:r w:rsidR="00BA1CE4" w:rsidRPr="005C0765">
        <w:rPr>
          <w:rFonts w:ascii="Times New Roman" w:hAnsi="Times New Roman" w:cs="Times New Roman"/>
        </w:rPr>
        <w:t xml:space="preserve">r. odnośnie do małoletnich cudzoziemców bez opieki ubiegających się o udzielenie ochrony międzynarodowej na terytorium Rzeczypospolitej Polskiej. Ich wprowadzenie podyktowane było koniecznością uwzględnienia najlepszego interesu małoletnich poprzez stworzenie, dedykowanych im, </w:t>
      </w:r>
      <w:r w:rsidR="00BA1CE4" w:rsidRPr="005C0765">
        <w:rPr>
          <w:rFonts w:ascii="Times New Roman" w:hAnsi="Times New Roman" w:cs="Times New Roman"/>
        </w:rPr>
        <w:lastRenderedPageBreak/>
        <w:t>przepisów, na podstawie których organy odpowiedzialne za zainicjowanie wniosku o umieszczenie małoletniego w pieczy zastępczej i mające na dany moment najlepszą wiedzę o</w:t>
      </w:r>
      <w:r w:rsidR="005C0765">
        <w:rPr>
          <w:rFonts w:ascii="Times New Roman" w:hAnsi="Times New Roman" w:cs="Times New Roman"/>
        </w:rPr>
        <w:t> </w:t>
      </w:r>
      <w:r w:rsidR="00BA1CE4" w:rsidRPr="005C0765">
        <w:rPr>
          <w:rFonts w:ascii="Times New Roman" w:hAnsi="Times New Roman" w:cs="Times New Roman"/>
        </w:rPr>
        <w:t>sytuacji faktycznej dziecka mają możliwość wskazania sądowi rodzinnemu informacji na temat osoby, która może pełnić opiekę nad dzieckiem. Modyfikacją względem obowiązujących przepisów jest rozszerzenie katalogu podmiotów, które mogłyby zostać wskazane we wniosku Szefa Urzędu do Spraw Cudzoziemców. Należy wskazać, iż wprowadzenie takiej możliwości ma charakter jedynie fakultatywny i pozwoli na</w:t>
      </w:r>
      <w:r w:rsidR="003B248D" w:rsidRPr="005C0765">
        <w:rPr>
          <w:rFonts w:ascii="Times New Roman" w:hAnsi="Times New Roman" w:cs="Times New Roman"/>
        </w:rPr>
        <w:t> </w:t>
      </w:r>
      <w:r w:rsidR="00BA1CE4" w:rsidRPr="005C0765">
        <w:rPr>
          <w:rFonts w:ascii="Times New Roman" w:hAnsi="Times New Roman" w:cs="Times New Roman"/>
        </w:rPr>
        <w:t>maksymalnie elastyczne reagowanie przez Szefa Urzędu na potrzeby małoletnich, wynikające z</w:t>
      </w:r>
      <w:r w:rsidR="003B248D" w:rsidRPr="005C0765">
        <w:rPr>
          <w:rFonts w:ascii="Times New Roman" w:hAnsi="Times New Roman" w:cs="Times New Roman"/>
        </w:rPr>
        <w:t> </w:t>
      </w:r>
      <w:r w:rsidR="00BA1CE4" w:rsidRPr="005C0765">
        <w:rPr>
          <w:rFonts w:ascii="Times New Roman" w:hAnsi="Times New Roman" w:cs="Times New Roman"/>
        </w:rPr>
        <w:t>sytuacji faktycznej, niekiedy bardzo skomplikowanej, w której się znalazły.</w:t>
      </w:r>
      <w:r w:rsidR="003B248D" w:rsidRPr="005C0765">
        <w:rPr>
          <w:rFonts w:ascii="Times New Roman" w:hAnsi="Times New Roman" w:cs="Times New Roman"/>
        </w:rPr>
        <w:t xml:space="preserve"> </w:t>
      </w:r>
      <w:r w:rsidR="00BA1CE4" w:rsidRPr="005C0765">
        <w:rPr>
          <w:rFonts w:ascii="Times New Roman" w:hAnsi="Times New Roman" w:cs="Times New Roman"/>
        </w:rPr>
        <w:t>Warto wskazać, iż</w:t>
      </w:r>
      <w:r w:rsidR="003B248D" w:rsidRPr="005C0765">
        <w:rPr>
          <w:rFonts w:ascii="Times New Roman" w:hAnsi="Times New Roman" w:cs="Times New Roman"/>
        </w:rPr>
        <w:t> </w:t>
      </w:r>
      <w:r w:rsidR="00BA1CE4" w:rsidRPr="005C0765">
        <w:rPr>
          <w:rFonts w:ascii="Times New Roman" w:hAnsi="Times New Roman" w:cs="Times New Roman"/>
        </w:rPr>
        <w:t>ostateczna decyzja co do powierzenia tej funkcji konkretnej osobie zawsze należy do sądu opiekuńczego, niemniej jednak wskazanie osoby, która mogłaby pełnić tę funkcję, przede wszystkim ze względu na fakt, że to ona przywiozła małoletniego na terytorium Rzeczypospolitej Polskiej, a więc prawdopodobnie opiekun prawny powierzył jej opiekę faktyczną nad swoim dzieckiem, będzie dla sądu ułatwieniem i zdecydowanie przyspieszy prowadzenie postępowania, co</w:t>
      </w:r>
      <w:r w:rsidR="005C0765">
        <w:rPr>
          <w:rFonts w:ascii="Times New Roman" w:hAnsi="Times New Roman" w:cs="Times New Roman"/>
        </w:rPr>
        <w:t> </w:t>
      </w:r>
      <w:r w:rsidR="00BA1CE4" w:rsidRPr="005C0765">
        <w:rPr>
          <w:rFonts w:ascii="Times New Roman" w:hAnsi="Times New Roman" w:cs="Times New Roman"/>
        </w:rPr>
        <w:t>w</w:t>
      </w:r>
      <w:r w:rsidR="005C0765">
        <w:rPr>
          <w:rFonts w:ascii="Times New Roman" w:hAnsi="Times New Roman" w:cs="Times New Roman"/>
        </w:rPr>
        <w:t> </w:t>
      </w:r>
      <w:r w:rsidR="00BA1CE4" w:rsidRPr="005C0765">
        <w:rPr>
          <w:rFonts w:ascii="Times New Roman" w:hAnsi="Times New Roman" w:cs="Times New Roman"/>
        </w:rPr>
        <w:t>sytuacji masowego napływu cudzoziemców jest niezwykle istotne. Należy także zwrócić uwagę, iż proponowane przepisy, poprzez szerokie wykorzystanie form rodzinnej pieczy zastępczej, umożliwią uniknięcie sytuacji nagłego wzrostu liczby wychowanków placówek opiekuńczo-wychowawczych. Taki wzrost, przy ograniczonej liczbie miejsc, stwarza realne ryzyko szybkiego wyczerpania się zdolności kwaterunkowych systemu instytucjonalnej pieczy zastępczej. Zaproponowane brzmienie ust. 7 daje możliwość – na czas niezbędny do podjęcia decyzji przez sąd opiekuńczy – nierozdzielania małoletnich z osobami, które choć nie są ich opiekunami prawnymi, są</w:t>
      </w:r>
      <w:r w:rsidR="005C0765">
        <w:rPr>
          <w:rFonts w:ascii="Times New Roman" w:hAnsi="Times New Roman" w:cs="Times New Roman"/>
        </w:rPr>
        <w:t> </w:t>
      </w:r>
      <w:r w:rsidR="00BA1CE4" w:rsidRPr="005C0765">
        <w:rPr>
          <w:rFonts w:ascii="Times New Roman" w:hAnsi="Times New Roman" w:cs="Times New Roman"/>
        </w:rPr>
        <w:t>dla nich osobami bliskim, w</w:t>
      </w:r>
      <w:r w:rsidR="003B248D" w:rsidRPr="005C0765">
        <w:rPr>
          <w:rFonts w:ascii="Times New Roman" w:hAnsi="Times New Roman" w:cs="Times New Roman"/>
        </w:rPr>
        <w:t> </w:t>
      </w:r>
      <w:r w:rsidR="00BA1CE4" w:rsidRPr="005C0765">
        <w:rPr>
          <w:rFonts w:ascii="Times New Roman" w:hAnsi="Times New Roman" w:cs="Times New Roman"/>
        </w:rPr>
        <w:t xml:space="preserve">otoczeniu których małoletni czują się bezpiecznie. Jest to niezwykle ważne w tak traumatyzującej sytuacji, jaką jest sytuacja dzieci uciekających przed konfliktem zbrojnym, szczególnie bez opieki rodziców. </w:t>
      </w:r>
      <w:r w:rsidR="00924A75" w:rsidRPr="005C0765">
        <w:rPr>
          <w:rFonts w:ascii="Times New Roman" w:hAnsi="Times New Roman" w:cs="Times New Roman"/>
        </w:rPr>
        <w:t>Zaproponowane przepisy dotyczące</w:t>
      </w:r>
      <w:r w:rsidR="00BA1CE4" w:rsidRPr="005C0765">
        <w:rPr>
          <w:rFonts w:ascii="Times New Roman" w:hAnsi="Times New Roman" w:cs="Times New Roman"/>
        </w:rPr>
        <w:t xml:space="preserve"> uproszczenia postępowania dowodowego wzorowane są na przepisach ustawy z dnia 12 marca 2022 r. o pomocy obywatelom Ukrainy w związku z</w:t>
      </w:r>
      <w:r w:rsidR="00D23517" w:rsidRPr="005C0765">
        <w:rPr>
          <w:rFonts w:ascii="Times New Roman" w:hAnsi="Times New Roman" w:cs="Times New Roman"/>
        </w:rPr>
        <w:t> </w:t>
      </w:r>
      <w:r w:rsidR="00BA1CE4" w:rsidRPr="005C0765">
        <w:rPr>
          <w:rFonts w:ascii="Times New Roman" w:hAnsi="Times New Roman" w:cs="Times New Roman"/>
        </w:rPr>
        <w:t>konfliktem zbrojnym na terytorium tego państwa, dotyczącyc</w:t>
      </w:r>
      <w:r w:rsidR="00D23517" w:rsidRPr="005C0765">
        <w:rPr>
          <w:rFonts w:ascii="Times New Roman" w:hAnsi="Times New Roman" w:cs="Times New Roman"/>
        </w:rPr>
        <w:t xml:space="preserve">h analogicznego postępowania </w:t>
      </w:r>
      <w:proofErr w:type="spellStart"/>
      <w:r w:rsidR="00D23517" w:rsidRPr="005C0765">
        <w:rPr>
          <w:rFonts w:ascii="Times New Roman" w:hAnsi="Times New Roman" w:cs="Times New Roman"/>
        </w:rPr>
        <w:t>dotyczacego</w:t>
      </w:r>
      <w:proofErr w:type="spellEnd"/>
      <w:r w:rsidR="00BA1CE4" w:rsidRPr="005C0765">
        <w:rPr>
          <w:rFonts w:ascii="Times New Roman" w:hAnsi="Times New Roman" w:cs="Times New Roman"/>
        </w:rPr>
        <w:t xml:space="preserve"> małoletnich bez opieki.</w:t>
      </w:r>
    </w:p>
    <w:p w:rsidR="007A4272" w:rsidRPr="005C0765" w:rsidRDefault="006B5C71" w:rsidP="009147CD">
      <w:pPr>
        <w:pStyle w:val="ARTartustawynprozporzdzenia"/>
        <w:spacing w:before="0" w:line="276" w:lineRule="auto"/>
        <w:ind w:firstLine="0"/>
        <w:rPr>
          <w:rFonts w:ascii="Times New Roman" w:hAnsi="Times New Roman" w:cs="Times New Roman"/>
          <w:sz w:val="22"/>
          <w:szCs w:val="22"/>
        </w:rPr>
      </w:pPr>
      <w:r w:rsidRPr="005C0765">
        <w:rPr>
          <w:rStyle w:val="Ppogrubienie"/>
          <w:rFonts w:ascii="Times New Roman" w:hAnsi="Times New Roman" w:cs="Times New Roman"/>
          <w:sz w:val="22"/>
          <w:szCs w:val="22"/>
        </w:rPr>
        <w:t>6</w:t>
      </w:r>
      <w:r w:rsidR="00964B19" w:rsidRPr="005C0765">
        <w:rPr>
          <w:rStyle w:val="Ppogrubienie"/>
          <w:rFonts w:ascii="Times New Roman" w:hAnsi="Times New Roman" w:cs="Times New Roman"/>
          <w:sz w:val="22"/>
          <w:szCs w:val="22"/>
        </w:rPr>
        <w:t xml:space="preserve">. </w:t>
      </w:r>
      <w:r w:rsidR="00964B19" w:rsidRPr="005C0765">
        <w:rPr>
          <w:rFonts w:ascii="Times New Roman" w:hAnsi="Times New Roman" w:cs="Times New Roman"/>
          <w:sz w:val="22"/>
          <w:szCs w:val="22"/>
        </w:rPr>
        <w:t>ustawy z dnia 20 kwietnia 20</w:t>
      </w:r>
      <w:r w:rsidR="00BF5768" w:rsidRPr="005C0765">
        <w:rPr>
          <w:rFonts w:ascii="Times New Roman" w:hAnsi="Times New Roman" w:cs="Times New Roman"/>
          <w:sz w:val="22"/>
          <w:szCs w:val="22"/>
        </w:rPr>
        <w:t xml:space="preserve">04 r. o promocji zatrudnienia i instytucjach rynku pracy </w:t>
      </w:r>
      <w:r w:rsidR="00964B19" w:rsidRPr="005C0765">
        <w:rPr>
          <w:rFonts w:ascii="Times New Roman" w:hAnsi="Times New Roman" w:cs="Times New Roman"/>
          <w:sz w:val="22"/>
          <w:szCs w:val="22"/>
        </w:rPr>
        <w:t>(Dz. U.</w:t>
      </w:r>
      <w:r w:rsidR="00E83142" w:rsidRPr="005C0765">
        <w:rPr>
          <w:rFonts w:ascii="Times New Roman" w:hAnsi="Times New Roman" w:cs="Times New Roman"/>
          <w:sz w:val="22"/>
          <w:szCs w:val="22"/>
        </w:rPr>
        <w:t> </w:t>
      </w:r>
      <w:r w:rsidR="00964B19" w:rsidRPr="005C0765">
        <w:rPr>
          <w:rFonts w:ascii="Times New Roman" w:hAnsi="Times New Roman" w:cs="Times New Roman"/>
          <w:sz w:val="22"/>
          <w:szCs w:val="22"/>
        </w:rPr>
        <w:t>z 202</w:t>
      </w:r>
      <w:r w:rsidR="00C310B1" w:rsidRPr="005C0765">
        <w:rPr>
          <w:rFonts w:ascii="Times New Roman" w:hAnsi="Times New Roman" w:cs="Times New Roman"/>
          <w:sz w:val="22"/>
          <w:szCs w:val="22"/>
        </w:rPr>
        <w:t>2</w:t>
      </w:r>
      <w:r w:rsidR="00964B19" w:rsidRPr="005C0765">
        <w:rPr>
          <w:rFonts w:ascii="Times New Roman" w:hAnsi="Times New Roman" w:cs="Times New Roman"/>
          <w:sz w:val="22"/>
          <w:szCs w:val="22"/>
        </w:rPr>
        <w:t> r. poz. </w:t>
      </w:r>
      <w:r w:rsidR="00C310B1" w:rsidRPr="005C0765">
        <w:rPr>
          <w:rFonts w:ascii="Times New Roman" w:hAnsi="Times New Roman" w:cs="Times New Roman"/>
          <w:sz w:val="22"/>
          <w:szCs w:val="22"/>
        </w:rPr>
        <w:t>690</w:t>
      </w:r>
      <w:r w:rsidR="00964B19" w:rsidRPr="005C0765">
        <w:rPr>
          <w:rFonts w:ascii="Times New Roman" w:hAnsi="Times New Roman" w:cs="Times New Roman"/>
          <w:sz w:val="22"/>
          <w:szCs w:val="22"/>
        </w:rPr>
        <w:t>)</w:t>
      </w:r>
      <w:r w:rsidR="000F02B2" w:rsidRPr="005C0765">
        <w:rPr>
          <w:rFonts w:ascii="Times New Roman" w:hAnsi="Times New Roman" w:cs="Times New Roman"/>
          <w:sz w:val="22"/>
          <w:szCs w:val="22"/>
        </w:rPr>
        <w:t>.</w:t>
      </w:r>
    </w:p>
    <w:p w:rsidR="0000048A" w:rsidRPr="005C0765" w:rsidRDefault="006B5C71" w:rsidP="009147CD">
      <w:pPr>
        <w:pStyle w:val="ARTartustawynprozporzdzenia"/>
        <w:spacing w:before="0" w:line="276" w:lineRule="auto"/>
        <w:ind w:firstLine="0"/>
        <w:rPr>
          <w:rFonts w:ascii="Times New Roman" w:hAnsi="Times New Roman" w:cs="Times New Roman"/>
          <w:sz w:val="22"/>
          <w:szCs w:val="22"/>
        </w:rPr>
      </w:pPr>
      <w:r w:rsidRPr="005C0765">
        <w:rPr>
          <w:rFonts w:ascii="Times New Roman" w:hAnsi="Times New Roman" w:cs="Times New Roman"/>
          <w:b/>
          <w:sz w:val="22"/>
          <w:szCs w:val="22"/>
        </w:rPr>
        <w:t>7</w:t>
      </w:r>
      <w:r w:rsidR="00BF5768" w:rsidRPr="005C0765">
        <w:rPr>
          <w:rFonts w:ascii="Times New Roman" w:hAnsi="Times New Roman" w:cs="Times New Roman"/>
          <w:b/>
          <w:sz w:val="22"/>
          <w:szCs w:val="22"/>
        </w:rPr>
        <w:t>.</w:t>
      </w:r>
      <w:r w:rsidR="00BF5768" w:rsidRPr="005C0765">
        <w:rPr>
          <w:rFonts w:ascii="Times New Roman" w:hAnsi="Times New Roman" w:cs="Times New Roman"/>
          <w:sz w:val="22"/>
          <w:szCs w:val="22"/>
        </w:rPr>
        <w:t xml:space="preserve"> ustawy z dnia 16 listopada 2006 r. o opłacie skarbowej (Dz. U. z 2021 r. poz. 1923)</w:t>
      </w:r>
      <w:r w:rsidR="000F02B2" w:rsidRPr="005C0765">
        <w:rPr>
          <w:rFonts w:ascii="Times New Roman" w:hAnsi="Times New Roman" w:cs="Times New Roman"/>
          <w:sz w:val="22"/>
          <w:szCs w:val="22"/>
        </w:rPr>
        <w:t>.</w:t>
      </w:r>
    </w:p>
    <w:p w:rsidR="0000048A" w:rsidRPr="005C0765" w:rsidRDefault="0000048A" w:rsidP="0000048A">
      <w:pPr>
        <w:spacing w:after="0" w:line="276" w:lineRule="auto"/>
        <w:jc w:val="both"/>
        <w:rPr>
          <w:rFonts w:ascii="Times New Roman" w:hAnsi="Times New Roman" w:cs="Times New Roman"/>
        </w:rPr>
      </w:pPr>
      <w:r w:rsidRPr="005C0765">
        <w:rPr>
          <w:rFonts w:ascii="Times New Roman" w:hAnsi="Times New Roman" w:cs="Times New Roman"/>
        </w:rPr>
        <w:t xml:space="preserve">Mając na uwadze, że od obywateli Republiki Białorusi, ubiegających się o wydanie wizy krajowej, m. in. w celu, o którym mowa w art. 60 ust. 1 pkt 23 ustawy z dnia 12 grudnia 2013 r. o cudzoziemcach nie pobiera się opłat konsularnych za rozpatrzenie wniosku o wydanie wizy krajowej zgodnie z Taryfą obniżonych opłat konsularnych stanowiącej załącznik do rozporządzenia Ministra Spraw Zagranicznych z dnia 22 grudnia 2015 r. w sprawie obniżonych opłat konsularnych (Dz. U. poz. 2274, z </w:t>
      </w:r>
      <w:proofErr w:type="spellStart"/>
      <w:r w:rsidRPr="005C0765">
        <w:rPr>
          <w:rFonts w:ascii="Times New Roman" w:hAnsi="Times New Roman" w:cs="Times New Roman"/>
        </w:rPr>
        <w:t>późn</w:t>
      </w:r>
      <w:proofErr w:type="spellEnd"/>
      <w:r w:rsidRPr="005C0765">
        <w:rPr>
          <w:rFonts w:ascii="Times New Roman" w:hAnsi="Times New Roman" w:cs="Times New Roman"/>
        </w:rPr>
        <w:t xml:space="preserve">. zm.) projektodawca zaproponował mając na uwadze również niejednokrotnie szczególną sytuację tych osób, aby w udzieleniem tych nowych zezwoleń wiązało się zwolnienie z opłaty skarbowej, stąd też zaproponowano ujęcie w części III w ust. 2 w kolumnie 4 pkt 1 załącznika do ustawy z dnia 16 listopada 2006 r. o opłacie skarbowej również zezwolenia, o którym mowa w dodawanym w art. 186 w ust. 1 pkt 9 ustawy z dnia 12 grudnia 2013 r. o cudzoziemcach jak też, aby wydanie pierwszej karty pobytu po udzieleniu zezwolenia zwolnione było z opłaty za wydanie takiej karty, stąd też </w:t>
      </w:r>
      <w:r w:rsidR="00D23517" w:rsidRPr="005C0765">
        <w:rPr>
          <w:rFonts w:ascii="Times New Roman" w:hAnsi="Times New Roman" w:cs="Times New Roman"/>
        </w:rPr>
        <w:t>zaproponowano</w:t>
      </w:r>
      <w:r w:rsidRPr="005C0765">
        <w:rPr>
          <w:rFonts w:ascii="Times New Roman" w:hAnsi="Times New Roman" w:cs="Times New Roman"/>
        </w:rPr>
        <w:t xml:space="preserve"> zmianę brzmienia art. 236 pkt 1b ustawy z dnia 12 grudnia 2013 r. o cudzoziemcach w ten sposób, żeby obok obecnie znajdującego się w tym przepisie zezwolenia na</w:t>
      </w:r>
      <w:r w:rsidR="00D23517" w:rsidRPr="005C0765">
        <w:rPr>
          <w:rFonts w:ascii="Times New Roman" w:hAnsi="Times New Roman" w:cs="Times New Roman"/>
        </w:rPr>
        <w:t> </w:t>
      </w:r>
      <w:r w:rsidRPr="005C0765">
        <w:rPr>
          <w:rFonts w:ascii="Times New Roman" w:hAnsi="Times New Roman" w:cs="Times New Roman"/>
        </w:rPr>
        <w:t>pobyt czasowy udzielanego obywatelowi Zjednoczonego Królestwa Wielkiej Brytanii i Irlandii Północnej, o którym mowa w art. 10 ust. 1 lit. b i d Umowy o Wystąpieniu Zjednoczonego Królestwa Wielkiej Brytanii i Irlandii Północnej z Unii Europejskiej i Europejskiej Wspólnoty Energii Atomowej, i który do dnia 31 grudnia 2020 r. wykonywał na terytorium Rzeczypospolitej Polskiej pracę jako pracownik delegowany przez pracodawcę zagranicznego na terytorium Rzeczypospolitej Polskiej, znalazło się również omawiane nowe zezwolenie na pobyt czasowy.</w:t>
      </w:r>
    </w:p>
    <w:p w:rsidR="00BF5768" w:rsidRPr="005C0765" w:rsidRDefault="006B5C71" w:rsidP="009147CD">
      <w:pPr>
        <w:pStyle w:val="ARTartustawynprozporzdzenia"/>
        <w:spacing w:before="0" w:line="276" w:lineRule="auto"/>
        <w:ind w:firstLine="0"/>
        <w:rPr>
          <w:rFonts w:ascii="Times New Roman" w:hAnsi="Times New Roman" w:cs="Times New Roman"/>
          <w:sz w:val="22"/>
          <w:szCs w:val="22"/>
        </w:rPr>
      </w:pPr>
      <w:r w:rsidRPr="005C0765">
        <w:rPr>
          <w:rFonts w:ascii="Times New Roman" w:hAnsi="Times New Roman" w:cs="Times New Roman"/>
          <w:b/>
          <w:sz w:val="22"/>
          <w:szCs w:val="22"/>
        </w:rPr>
        <w:t>8</w:t>
      </w:r>
      <w:r w:rsidR="00BF5768" w:rsidRPr="005C0765">
        <w:rPr>
          <w:rFonts w:ascii="Times New Roman" w:hAnsi="Times New Roman" w:cs="Times New Roman"/>
          <w:b/>
          <w:sz w:val="22"/>
          <w:szCs w:val="22"/>
        </w:rPr>
        <w:t>.</w:t>
      </w:r>
      <w:r w:rsidR="00BF5768" w:rsidRPr="005C0765">
        <w:rPr>
          <w:rFonts w:ascii="Times New Roman" w:hAnsi="Times New Roman" w:cs="Times New Roman"/>
          <w:sz w:val="22"/>
          <w:szCs w:val="22"/>
        </w:rPr>
        <w:t xml:space="preserve"> ustawy z dnia 24 września 2010 r. o ewidencji ludności (Dz. U. z 2021 r. poz. 510, z </w:t>
      </w:r>
      <w:proofErr w:type="spellStart"/>
      <w:r w:rsidR="00BF5768" w:rsidRPr="005C0765">
        <w:rPr>
          <w:rFonts w:ascii="Times New Roman" w:hAnsi="Times New Roman" w:cs="Times New Roman"/>
          <w:sz w:val="22"/>
          <w:szCs w:val="22"/>
        </w:rPr>
        <w:t>późn</w:t>
      </w:r>
      <w:proofErr w:type="spellEnd"/>
      <w:r w:rsidR="00BF5768" w:rsidRPr="005C0765">
        <w:rPr>
          <w:rFonts w:ascii="Times New Roman" w:hAnsi="Times New Roman" w:cs="Times New Roman"/>
          <w:sz w:val="22"/>
          <w:szCs w:val="22"/>
        </w:rPr>
        <w:t>. zm.)</w:t>
      </w:r>
      <w:r w:rsidR="000F02B2" w:rsidRPr="005C0765">
        <w:rPr>
          <w:rFonts w:ascii="Times New Roman" w:hAnsi="Times New Roman" w:cs="Times New Roman"/>
          <w:sz w:val="22"/>
          <w:szCs w:val="22"/>
        </w:rPr>
        <w:t>.</w:t>
      </w:r>
    </w:p>
    <w:p w:rsidR="00E83142" w:rsidRPr="005C0765" w:rsidRDefault="006B5C71" w:rsidP="009147CD">
      <w:pPr>
        <w:pStyle w:val="ARTartustawynprozporzdzenia"/>
        <w:spacing w:before="0" w:line="276" w:lineRule="auto"/>
        <w:ind w:firstLine="0"/>
        <w:rPr>
          <w:rFonts w:ascii="Times New Roman" w:hAnsi="Times New Roman" w:cs="Times New Roman"/>
          <w:sz w:val="22"/>
          <w:szCs w:val="22"/>
        </w:rPr>
      </w:pPr>
      <w:r w:rsidRPr="005C0765">
        <w:rPr>
          <w:rFonts w:ascii="Times New Roman" w:hAnsi="Times New Roman" w:cs="Times New Roman"/>
          <w:b/>
          <w:sz w:val="22"/>
          <w:szCs w:val="22"/>
        </w:rPr>
        <w:lastRenderedPageBreak/>
        <w:t>9</w:t>
      </w:r>
      <w:r w:rsidR="007A4272" w:rsidRPr="005C0765">
        <w:rPr>
          <w:rFonts w:ascii="Times New Roman" w:hAnsi="Times New Roman" w:cs="Times New Roman"/>
          <w:b/>
          <w:sz w:val="22"/>
          <w:szCs w:val="22"/>
        </w:rPr>
        <w:t>.</w:t>
      </w:r>
      <w:r w:rsidR="007A4272" w:rsidRPr="005C0765">
        <w:rPr>
          <w:rFonts w:ascii="Times New Roman" w:hAnsi="Times New Roman" w:cs="Times New Roman"/>
          <w:sz w:val="22"/>
          <w:szCs w:val="22"/>
        </w:rPr>
        <w:t xml:space="preserve"> ustawy z dnia 15 lipca 2011 r. o zawodach pielęgniarki i po</w:t>
      </w:r>
      <w:r w:rsidR="00FA1E25" w:rsidRPr="005C0765">
        <w:rPr>
          <w:rFonts w:ascii="Times New Roman" w:hAnsi="Times New Roman" w:cs="Times New Roman"/>
          <w:sz w:val="22"/>
          <w:szCs w:val="22"/>
        </w:rPr>
        <w:t>łożnej (Dz.U. z 2022 r. poz. 55, z </w:t>
      </w:r>
      <w:proofErr w:type="spellStart"/>
      <w:r w:rsidR="00FA1E25" w:rsidRPr="005C0765">
        <w:rPr>
          <w:rFonts w:ascii="Times New Roman" w:hAnsi="Times New Roman" w:cs="Times New Roman"/>
          <w:sz w:val="22"/>
          <w:szCs w:val="22"/>
        </w:rPr>
        <w:t>późn</w:t>
      </w:r>
      <w:proofErr w:type="spellEnd"/>
      <w:r w:rsidR="00FA1E25" w:rsidRPr="005C0765">
        <w:rPr>
          <w:rFonts w:ascii="Times New Roman" w:hAnsi="Times New Roman" w:cs="Times New Roman"/>
          <w:sz w:val="22"/>
          <w:szCs w:val="22"/>
        </w:rPr>
        <w:t>. zm.</w:t>
      </w:r>
      <w:r w:rsidR="007A4272" w:rsidRPr="005C0765">
        <w:rPr>
          <w:rFonts w:ascii="Times New Roman" w:hAnsi="Times New Roman" w:cs="Times New Roman"/>
          <w:sz w:val="22"/>
          <w:szCs w:val="22"/>
        </w:rPr>
        <w:t>)</w:t>
      </w:r>
      <w:r w:rsidR="000F02B2" w:rsidRPr="005C0765">
        <w:rPr>
          <w:rFonts w:ascii="Times New Roman" w:hAnsi="Times New Roman" w:cs="Times New Roman"/>
          <w:sz w:val="22"/>
          <w:szCs w:val="22"/>
        </w:rPr>
        <w:t>.</w:t>
      </w:r>
    </w:p>
    <w:p w:rsidR="007A4272" w:rsidRPr="005C0765" w:rsidRDefault="006B5C71" w:rsidP="009147CD">
      <w:pPr>
        <w:pStyle w:val="ARTartustawynprozporzdzenia"/>
        <w:spacing w:before="0" w:line="276" w:lineRule="auto"/>
        <w:ind w:firstLine="0"/>
        <w:rPr>
          <w:rFonts w:ascii="Times New Roman" w:hAnsi="Times New Roman" w:cs="Times New Roman"/>
          <w:sz w:val="22"/>
          <w:szCs w:val="22"/>
        </w:rPr>
      </w:pPr>
      <w:r w:rsidRPr="005C0765">
        <w:rPr>
          <w:rFonts w:ascii="Times New Roman" w:hAnsi="Times New Roman" w:cs="Times New Roman"/>
          <w:b/>
          <w:sz w:val="22"/>
          <w:szCs w:val="22"/>
        </w:rPr>
        <w:t>10</w:t>
      </w:r>
      <w:r w:rsidR="00964B19" w:rsidRPr="005C0765">
        <w:rPr>
          <w:rFonts w:ascii="Times New Roman" w:hAnsi="Times New Roman" w:cs="Times New Roman"/>
          <w:b/>
          <w:sz w:val="22"/>
          <w:szCs w:val="22"/>
        </w:rPr>
        <w:t>.</w:t>
      </w:r>
      <w:r w:rsidR="00964B19" w:rsidRPr="005C0765">
        <w:rPr>
          <w:rFonts w:ascii="Times New Roman" w:hAnsi="Times New Roman" w:cs="Times New Roman"/>
          <w:sz w:val="22"/>
          <w:szCs w:val="22"/>
        </w:rPr>
        <w:t xml:space="preserve"> ustawy z dnia 19 sierpnia 2011 r. o języku migowym i innych środkach komunikowania się (Dz. U.</w:t>
      </w:r>
      <w:r w:rsidR="00E83142" w:rsidRPr="005C0765">
        <w:rPr>
          <w:rFonts w:ascii="Times New Roman" w:hAnsi="Times New Roman" w:cs="Times New Roman"/>
          <w:sz w:val="22"/>
          <w:szCs w:val="22"/>
        </w:rPr>
        <w:t> </w:t>
      </w:r>
      <w:r w:rsidR="00964B19" w:rsidRPr="005C0765">
        <w:rPr>
          <w:rFonts w:ascii="Times New Roman" w:hAnsi="Times New Roman" w:cs="Times New Roman"/>
          <w:sz w:val="22"/>
          <w:szCs w:val="22"/>
        </w:rPr>
        <w:t>z 2017 r. poz. 1824</w:t>
      </w:r>
      <w:r w:rsidR="00FA1E25" w:rsidRPr="005C0765">
        <w:rPr>
          <w:rFonts w:ascii="Times New Roman" w:hAnsi="Times New Roman" w:cs="Times New Roman"/>
          <w:sz w:val="22"/>
          <w:szCs w:val="22"/>
        </w:rPr>
        <w:t>, z </w:t>
      </w:r>
      <w:proofErr w:type="spellStart"/>
      <w:r w:rsidR="00FA1E25" w:rsidRPr="005C0765">
        <w:rPr>
          <w:rFonts w:ascii="Times New Roman" w:hAnsi="Times New Roman" w:cs="Times New Roman"/>
          <w:sz w:val="22"/>
          <w:szCs w:val="22"/>
        </w:rPr>
        <w:t>późn</w:t>
      </w:r>
      <w:proofErr w:type="spellEnd"/>
      <w:r w:rsidR="00FA1E25" w:rsidRPr="005C0765">
        <w:rPr>
          <w:rFonts w:ascii="Times New Roman" w:hAnsi="Times New Roman" w:cs="Times New Roman"/>
          <w:sz w:val="22"/>
          <w:szCs w:val="22"/>
        </w:rPr>
        <w:t>. zm.</w:t>
      </w:r>
      <w:r w:rsidR="00E83142" w:rsidRPr="005C0765">
        <w:rPr>
          <w:rFonts w:ascii="Times New Roman" w:hAnsi="Times New Roman" w:cs="Times New Roman"/>
          <w:sz w:val="22"/>
          <w:szCs w:val="22"/>
        </w:rPr>
        <w:t>)</w:t>
      </w:r>
      <w:r w:rsidR="000F02B2" w:rsidRPr="005C0765">
        <w:rPr>
          <w:rFonts w:ascii="Times New Roman" w:hAnsi="Times New Roman" w:cs="Times New Roman"/>
          <w:sz w:val="22"/>
          <w:szCs w:val="22"/>
        </w:rPr>
        <w:t>.</w:t>
      </w:r>
    </w:p>
    <w:p w:rsidR="00E83142" w:rsidRPr="005C0765" w:rsidRDefault="00BF5768" w:rsidP="00673D88">
      <w:pPr>
        <w:pStyle w:val="ARTartustawynprozporzdzenia"/>
        <w:spacing w:before="0" w:line="276" w:lineRule="auto"/>
        <w:ind w:firstLine="0"/>
        <w:rPr>
          <w:rFonts w:ascii="Times New Roman" w:hAnsi="Times New Roman" w:cs="Times New Roman"/>
          <w:sz w:val="22"/>
          <w:szCs w:val="22"/>
        </w:rPr>
      </w:pPr>
      <w:r w:rsidRPr="005C0765">
        <w:rPr>
          <w:rFonts w:ascii="Times New Roman" w:hAnsi="Times New Roman" w:cs="Times New Roman"/>
          <w:b/>
          <w:sz w:val="22"/>
          <w:szCs w:val="22"/>
        </w:rPr>
        <w:t>1</w:t>
      </w:r>
      <w:r w:rsidR="006B5C71" w:rsidRPr="005C0765">
        <w:rPr>
          <w:rFonts w:ascii="Times New Roman" w:hAnsi="Times New Roman" w:cs="Times New Roman"/>
          <w:b/>
          <w:sz w:val="22"/>
          <w:szCs w:val="22"/>
        </w:rPr>
        <w:t>1</w:t>
      </w:r>
      <w:r w:rsidR="007A4272" w:rsidRPr="005C0765">
        <w:rPr>
          <w:rFonts w:ascii="Times New Roman" w:hAnsi="Times New Roman" w:cs="Times New Roman"/>
          <w:b/>
          <w:sz w:val="22"/>
          <w:szCs w:val="22"/>
        </w:rPr>
        <w:t>.</w:t>
      </w:r>
      <w:r w:rsidR="007A4272" w:rsidRPr="005C0765">
        <w:rPr>
          <w:rFonts w:ascii="Times New Roman" w:hAnsi="Times New Roman" w:cs="Times New Roman"/>
          <w:sz w:val="22"/>
          <w:szCs w:val="22"/>
        </w:rPr>
        <w:t xml:space="preserve"> ustawy z dnia 12 grudnia 2013 r. o cudzoziemcach (Dz. U. z </w:t>
      </w:r>
      <w:r w:rsidR="000F02B2" w:rsidRPr="005C0765">
        <w:rPr>
          <w:rFonts w:ascii="Times New Roman" w:hAnsi="Times New Roman" w:cs="Times New Roman"/>
          <w:sz w:val="22"/>
          <w:szCs w:val="22"/>
        </w:rPr>
        <w:t xml:space="preserve">2021 r. poz. 2354, z </w:t>
      </w:r>
      <w:proofErr w:type="spellStart"/>
      <w:r w:rsidR="000F02B2" w:rsidRPr="005C0765">
        <w:rPr>
          <w:rFonts w:ascii="Times New Roman" w:hAnsi="Times New Roman" w:cs="Times New Roman"/>
          <w:sz w:val="22"/>
          <w:szCs w:val="22"/>
        </w:rPr>
        <w:t>późn</w:t>
      </w:r>
      <w:proofErr w:type="spellEnd"/>
      <w:r w:rsidR="000F02B2" w:rsidRPr="005C0765">
        <w:rPr>
          <w:rFonts w:ascii="Times New Roman" w:hAnsi="Times New Roman" w:cs="Times New Roman"/>
          <w:sz w:val="22"/>
          <w:szCs w:val="22"/>
        </w:rPr>
        <w:t>. zm.).</w:t>
      </w:r>
    </w:p>
    <w:p w:rsidR="009A37C6" w:rsidRPr="005C0765" w:rsidRDefault="009A37C6" w:rsidP="00673D88">
      <w:pPr>
        <w:spacing w:after="0" w:line="276" w:lineRule="auto"/>
        <w:jc w:val="both"/>
        <w:rPr>
          <w:rFonts w:ascii="Times New Roman" w:hAnsi="Times New Roman" w:cs="Times New Roman"/>
        </w:rPr>
      </w:pPr>
      <w:r w:rsidRPr="005C0765">
        <w:rPr>
          <w:rFonts w:ascii="Times New Roman" w:hAnsi="Times New Roman" w:cs="Times New Roman"/>
        </w:rPr>
        <w:t>Zaproponowano dodanie do obecnie obowiązującego art. 186 ust. 1 pkt 9, który ustanowi podstawę do udzielenia zezwolenia na pobyt czasowy dla cudzoziemców, którzy na terytorium Rzeczypospolitej Polskiej przebywali na podstawie wiz krajowych wydanych w celu, o którym mowa w art. 60 ust. 1 pkt 23 ustawy, tj. wiz krajowych wydanych w celu przyjazdu ze względów humanitarnych z uwagi na</w:t>
      </w:r>
      <w:r w:rsidR="00673D88" w:rsidRPr="005C0765">
        <w:rPr>
          <w:rFonts w:ascii="Times New Roman" w:hAnsi="Times New Roman" w:cs="Times New Roman"/>
        </w:rPr>
        <w:t> </w:t>
      </w:r>
      <w:r w:rsidRPr="005C0765">
        <w:rPr>
          <w:rFonts w:ascii="Times New Roman" w:hAnsi="Times New Roman" w:cs="Times New Roman"/>
        </w:rPr>
        <w:t>interes państwa lub zobowiązania międzynarodowe, jeżeli wizy te zostaną wydane w państwie lub państwach określonych w rozporządzeniu ministra właściwego do spraw wewnętrznych. Należy mieć na uwadze, że wizy, o których mowa w art. 60 ust. 1 pkt 23 ustawy, są w chwili obecnej wydawane przez polskie urzędy konsularne dla obywateli Republiki Białorusi na skutek represji ze strony władz białoruskich po wyborach prezydenckich w sierpniu 2020 r. Pomimo ponad półtora roku od</w:t>
      </w:r>
      <w:r w:rsidR="00673D88" w:rsidRPr="005C0765">
        <w:rPr>
          <w:rFonts w:ascii="Times New Roman" w:hAnsi="Times New Roman" w:cs="Times New Roman"/>
        </w:rPr>
        <w:t> </w:t>
      </w:r>
      <w:r w:rsidRPr="005C0765">
        <w:rPr>
          <w:rFonts w:ascii="Times New Roman" w:hAnsi="Times New Roman" w:cs="Times New Roman"/>
        </w:rPr>
        <w:t>wystąpienia zdarzeń, które rozpoczęły proces wydawania tych wiz obywatelom Republiki Białorusi, wciąż są one wydawane w zauważalnej ilości. Wciąż zatem na terytorium Rzeczypospolitej Polskiej napływają obywatele Republiki Białorusi posiadający tego typu wizy, z których nie wszyscy decydują się na złożenie wniosku o udzielenie ochrony międzynarodowej. Część z tych osób decyduje się lub będzie decydować się na to, aby legalizować swój pobyt w ramach zwykłych instytucji legalnej migracji, zwłaszcza w oparciu o zezwolenie na pobyt czasowy dla typowych celów migracyjnych takich jak praca, studia czy nauka. Dodatkowo należy pamiętać, że z posiadaniem wizy wydanej w</w:t>
      </w:r>
      <w:r w:rsidR="00673D88" w:rsidRPr="005C0765">
        <w:rPr>
          <w:rFonts w:ascii="Times New Roman" w:hAnsi="Times New Roman" w:cs="Times New Roman"/>
        </w:rPr>
        <w:t> </w:t>
      </w:r>
      <w:r w:rsidRPr="005C0765">
        <w:rPr>
          <w:rFonts w:ascii="Times New Roman" w:hAnsi="Times New Roman" w:cs="Times New Roman"/>
        </w:rPr>
        <w:t>celu, o którym mowa w art. 60 ust. 1 pkt 23 ustawy, wiąże się w obecnym stanie prawnym zwolnienie z obowiązku posiadania zezwolenia na pracę, wynikające z § 1 pkt 21 rozporządzenia Ministra Pracy i Polityki Społecznej z dnia 21 kwietnia 2015 r. w sprawie przypadków, w których powierzenie wykonywania pracy cudzoziemcowi na terytorium Rzeczypospolitej Polskiej jest dopuszczalne bez konieczności uzyskania zezwolenia na pracę (Dz. U. z 2021 r. poz. 2291) dodanego z dniem 1 grudnia 2020 r. rozporządzeniem Ministra Rozwoju, Pracy i Technologii z dnia 20 listopada 2020 r. zmieniającym rozporządzenie w sprawie przypadków, w których powierzenie wykonywania pracy cudzoziemcowi na terytorium Rzeczypospolitej Polskiej jest dopuszczalne bez konieczności uzyskania zezwolenia na pracę (Dz. U. poz. 2081). Dodać jednocześnie należy w dalszym ciągu na</w:t>
      </w:r>
      <w:r w:rsidR="005C0765">
        <w:rPr>
          <w:rFonts w:ascii="Times New Roman" w:hAnsi="Times New Roman" w:cs="Times New Roman"/>
        </w:rPr>
        <w:t> </w:t>
      </w:r>
      <w:r w:rsidRPr="005C0765">
        <w:rPr>
          <w:rFonts w:ascii="Times New Roman" w:hAnsi="Times New Roman" w:cs="Times New Roman"/>
        </w:rPr>
        <w:t xml:space="preserve">terytorium Rzeczypospolitej Polskiej obowiązuje stan epidemii (ogłoszony na mocy rozporządzenia Ministra Zdrowia z dnia 20 marca 2020 r. w sprawie ogłoszenia na obszarze Rzeczpospolitej Polskiej stanu epidemii – Dz. U. poz. 491, z </w:t>
      </w:r>
      <w:proofErr w:type="spellStart"/>
      <w:r w:rsidRPr="005C0765">
        <w:rPr>
          <w:rFonts w:ascii="Times New Roman" w:hAnsi="Times New Roman" w:cs="Times New Roman"/>
        </w:rPr>
        <w:t>późn</w:t>
      </w:r>
      <w:proofErr w:type="spellEnd"/>
      <w:r w:rsidRPr="005C0765">
        <w:rPr>
          <w:rFonts w:ascii="Times New Roman" w:hAnsi="Times New Roman" w:cs="Times New Roman"/>
        </w:rPr>
        <w:t>. zm.). Obowiązuje jednocześnie art. 15zd ust. 1 ustawy z</w:t>
      </w:r>
      <w:r w:rsidR="00673D88" w:rsidRPr="005C0765">
        <w:rPr>
          <w:rFonts w:ascii="Times New Roman" w:hAnsi="Times New Roman" w:cs="Times New Roman"/>
        </w:rPr>
        <w:t> </w:t>
      </w:r>
      <w:r w:rsidRPr="005C0765">
        <w:rPr>
          <w:rFonts w:ascii="Times New Roman" w:hAnsi="Times New Roman" w:cs="Times New Roman"/>
        </w:rPr>
        <w:t>dnia 2 marca 2020 r. o szczególnych rozwiązaniach związanych z zapobieganiem, przeciwdziałaniem i zwalczaniem COVID-19, innych chorób zakaźnych oraz wywołanych nimi sytuacji kryzysowych, zgodnie z którym jeżeli ostatni dzień okresu pobytu cudzoziemca na podstawie wizy krajowej przypada w okresie stanu zagrożenia epidemicznego lub stanu epidemii, ogłoszonego w</w:t>
      </w:r>
      <w:r w:rsidR="00673D88" w:rsidRPr="005C0765">
        <w:rPr>
          <w:rFonts w:ascii="Times New Roman" w:hAnsi="Times New Roman" w:cs="Times New Roman"/>
        </w:rPr>
        <w:t> </w:t>
      </w:r>
      <w:r w:rsidRPr="005C0765">
        <w:rPr>
          <w:rFonts w:ascii="Times New Roman" w:hAnsi="Times New Roman" w:cs="Times New Roman"/>
        </w:rPr>
        <w:t xml:space="preserve">związku z zakażeniami wirusem SARS CoV-2, okres pobytu na podstawie tej wizy oraz okres ważności tej wizy ulega przedłużeniu z mocy prawa do upływu 30. dnia następującego po dniu odwołania tego ze stanów, który obowiązywał jako ostatni. Tym samym z dużym prawdopodobieństwem należy stwierdzić, że okres pobytu i okres ważności wiz krajowych, wydanych tym obywatelom Republiki Białorusi, którzy zdecydowali się z nich skorzystać i wjechać na ich podstawie na terytorium Rzeczypospolitej Polskiej, ulegną przedłużeniu z mocy samego prawa. </w:t>
      </w:r>
    </w:p>
    <w:p w:rsidR="009A37C6" w:rsidRPr="005C0765" w:rsidRDefault="009A37C6" w:rsidP="00673D88">
      <w:pPr>
        <w:spacing w:after="0" w:line="276" w:lineRule="auto"/>
        <w:jc w:val="both"/>
        <w:rPr>
          <w:rFonts w:ascii="Times New Roman" w:hAnsi="Times New Roman" w:cs="Times New Roman"/>
        </w:rPr>
      </w:pPr>
      <w:r w:rsidRPr="005C0765">
        <w:rPr>
          <w:rFonts w:ascii="Times New Roman" w:hAnsi="Times New Roman" w:cs="Times New Roman"/>
        </w:rPr>
        <w:t>Pomimo jednak tych uwarunkowań korzystnych dla sytuacji prawnej posiadaczy wiz krajowych wydanych w celu, o którym mowa w art. 60 ust. 1 pkt 23 ustawy z dnia 12 grudnia 2013 r. o</w:t>
      </w:r>
      <w:r w:rsidR="00FD7250" w:rsidRPr="005C0765">
        <w:rPr>
          <w:rFonts w:ascii="Times New Roman" w:hAnsi="Times New Roman" w:cs="Times New Roman"/>
        </w:rPr>
        <w:t> </w:t>
      </w:r>
      <w:r w:rsidRPr="005C0765">
        <w:rPr>
          <w:rFonts w:ascii="Times New Roman" w:hAnsi="Times New Roman" w:cs="Times New Roman"/>
        </w:rPr>
        <w:t xml:space="preserve">cudzoziemcach, projektodawca wyraża przekonanie, iż konieczne jest uzupełnienie obecnego stanu prawnego o nowe podstawy materialnoprawne udzielenia zezwolenia na pobyt czasowy, które dedykowane będą takiej, jak obecna, sytuacji, w jakiej znajdują się obywatele Republiki Białorusi, którzy nie zdecydują się na ubieganie się o udzielenie ochrony międzynarodowej. Tym samym proponuje się ustanowienie trzech nowych podstaw materialnoprawnych udzielenia zezwolenia </w:t>
      </w:r>
      <w:r w:rsidRPr="005C0765">
        <w:rPr>
          <w:rFonts w:ascii="Times New Roman" w:hAnsi="Times New Roman" w:cs="Times New Roman"/>
        </w:rPr>
        <w:lastRenderedPageBreak/>
        <w:t>na</w:t>
      </w:r>
      <w:r w:rsidR="005C0765">
        <w:rPr>
          <w:rFonts w:ascii="Times New Roman" w:hAnsi="Times New Roman" w:cs="Times New Roman"/>
        </w:rPr>
        <w:t> </w:t>
      </w:r>
      <w:r w:rsidRPr="005C0765">
        <w:rPr>
          <w:rFonts w:ascii="Times New Roman" w:hAnsi="Times New Roman" w:cs="Times New Roman"/>
        </w:rPr>
        <w:t>pobyt czasowy, z których pierwsze będzie mogło być udzielone w bezpośrednim następstwie przebywania na terytorium Rzeczypospolitej Polskiej na podstawie wizy krajowej wydanej w celu, o</w:t>
      </w:r>
      <w:r w:rsidR="00FD7250" w:rsidRPr="005C0765">
        <w:rPr>
          <w:rFonts w:ascii="Times New Roman" w:hAnsi="Times New Roman" w:cs="Times New Roman"/>
        </w:rPr>
        <w:t> </w:t>
      </w:r>
      <w:r w:rsidRPr="005C0765">
        <w:rPr>
          <w:rFonts w:ascii="Times New Roman" w:hAnsi="Times New Roman" w:cs="Times New Roman"/>
        </w:rPr>
        <w:t>którym mowa w art. 60 ust. 1 pkt 23 ustawy z dnia 12 grudnia 2013 r. o cudzoziemcach, zaś drugie i</w:t>
      </w:r>
      <w:r w:rsidR="00FD7250" w:rsidRPr="005C0765">
        <w:rPr>
          <w:rFonts w:ascii="Times New Roman" w:hAnsi="Times New Roman" w:cs="Times New Roman"/>
        </w:rPr>
        <w:t> </w:t>
      </w:r>
      <w:r w:rsidRPr="005C0765">
        <w:rPr>
          <w:rFonts w:ascii="Times New Roman" w:hAnsi="Times New Roman" w:cs="Times New Roman"/>
        </w:rPr>
        <w:t>trzecie będą mogły być udzielone w bezpośrednim następstwie posiadania poprzedniego zezwolenia. Jednocześnie, z uwagi na to, że projektowane rozwiązanie nastawione jest na rozwiązywanie konkretnych problemów, w jakich mogą znajdować się określone grupy cudzoziemców przebywających na terytorium Rzeczypospolitej Polskiej, dodatkowo proponuje się wprowadzenie dodatkowego elementu ograniczającego polegającego na ustanowieniu w projektowanym art. 186 ust. 5 ustawy</w:t>
      </w:r>
      <w:r w:rsidR="00673D88" w:rsidRPr="005C0765">
        <w:rPr>
          <w:rFonts w:ascii="Times New Roman" w:hAnsi="Times New Roman" w:cs="Times New Roman"/>
        </w:rPr>
        <w:t xml:space="preserve"> –</w:t>
      </w:r>
      <w:r w:rsidRPr="005C0765">
        <w:rPr>
          <w:rFonts w:ascii="Times New Roman" w:hAnsi="Times New Roman" w:cs="Times New Roman"/>
        </w:rPr>
        <w:t xml:space="preserve"> delegacji ustawowej dla ministra właściwego do spraw wewnętrznych do określenia w</w:t>
      </w:r>
      <w:r w:rsidR="00FD7250" w:rsidRPr="005C0765">
        <w:rPr>
          <w:rFonts w:ascii="Times New Roman" w:hAnsi="Times New Roman" w:cs="Times New Roman"/>
        </w:rPr>
        <w:t> </w:t>
      </w:r>
      <w:r w:rsidRPr="005C0765">
        <w:rPr>
          <w:rFonts w:ascii="Times New Roman" w:hAnsi="Times New Roman" w:cs="Times New Roman"/>
        </w:rPr>
        <w:t>drodze rozporządzenia obywatelstw których posiadanie w</w:t>
      </w:r>
      <w:r w:rsidR="00673D88" w:rsidRPr="005C0765">
        <w:rPr>
          <w:rFonts w:ascii="Times New Roman" w:hAnsi="Times New Roman" w:cs="Times New Roman"/>
        </w:rPr>
        <w:t> </w:t>
      </w:r>
      <w:r w:rsidRPr="005C0765">
        <w:rPr>
          <w:rFonts w:ascii="Times New Roman" w:hAnsi="Times New Roman" w:cs="Times New Roman"/>
        </w:rPr>
        <w:t>kontekście posiadania wizy krajowej wydanej w celu, o którym mowa w art. 60 ust. 1 pkt 23 ustawy, uprawniać będzie do ubiegania się o</w:t>
      </w:r>
      <w:r w:rsidR="005C0765">
        <w:rPr>
          <w:rFonts w:ascii="Times New Roman" w:hAnsi="Times New Roman" w:cs="Times New Roman"/>
        </w:rPr>
        <w:t> </w:t>
      </w:r>
      <w:r w:rsidRPr="005C0765">
        <w:rPr>
          <w:rFonts w:ascii="Times New Roman" w:hAnsi="Times New Roman" w:cs="Times New Roman"/>
        </w:rPr>
        <w:t>udzielenie zezwolenia na pobyt czasowy, o którym mowa w</w:t>
      </w:r>
      <w:r w:rsidR="00673D88" w:rsidRPr="005C0765">
        <w:rPr>
          <w:rFonts w:ascii="Times New Roman" w:hAnsi="Times New Roman" w:cs="Times New Roman"/>
        </w:rPr>
        <w:t> </w:t>
      </w:r>
      <w:r w:rsidRPr="005C0765">
        <w:rPr>
          <w:rFonts w:ascii="Times New Roman" w:hAnsi="Times New Roman" w:cs="Times New Roman"/>
        </w:rPr>
        <w:t>projektowanym art. 186 ust. 1 pkt 9 ustawy. Minister właściwy do spraw wewnętrznych będzie przy wydawaniu takiego rozporządzenia (jego wydanie będzie fakultatywne) obowiązany uwzględnić potrzeby polskiej polityki migracyjnej (podobne wytyczne dotyczące treści rozporządzenia znajdują się przykładowo w</w:t>
      </w:r>
      <w:r w:rsidR="00673D88" w:rsidRPr="005C0765">
        <w:rPr>
          <w:rFonts w:ascii="Times New Roman" w:hAnsi="Times New Roman" w:cs="Times New Roman"/>
        </w:rPr>
        <w:t> </w:t>
      </w:r>
      <w:r w:rsidRPr="005C0765">
        <w:rPr>
          <w:rFonts w:ascii="Times New Roman" w:hAnsi="Times New Roman" w:cs="Times New Roman"/>
        </w:rPr>
        <w:t>art. 113b oraz art. 144 ust. 18 ustawy czy też w art. 90 ust. 10 ustawy z dnia 20 kwietnia 2004 r. o promocji zatrudnienia i instytucjach rynku pracy, które również ustanawiają delegacje ustawowe do wydania rozporządzeń, których skutkiem jest pewne wyróżnienie sytuacji prawnej określonej grupy cudzoziemców). W</w:t>
      </w:r>
      <w:r w:rsidR="00673D88" w:rsidRPr="005C0765">
        <w:rPr>
          <w:rFonts w:ascii="Times New Roman" w:hAnsi="Times New Roman" w:cs="Times New Roman"/>
        </w:rPr>
        <w:t> </w:t>
      </w:r>
      <w:r w:rsidRPr="005C0765">
        <w:rPr>
          <w:rFonts w:ascii="Times New Roman" w:hAnsi="Times New Roman" w:cs="Times New Roman"/>
        </w:rPr>
        <w:t>przypadku braku wydania takiego rozporządzenia udzielenie zezwolenia na pobyt czasowy na</w:t>
      </w:r>
      <w:r w:rsidR="00673D88" w:rsidRPr="005C0765">
        <w:rPr>
          <w:rFonts w:ascii="Times New Roman" w:hAnsi="Times New Roman" w:cs="Times New Roman"/>
        </w:rPr>
        <w:t> </w:t>
      </w:r>
      <w:r w:rsidRPr="005C0765">
        <w:rPr>
          <w:rFonts w:ascii="Times New Roman" w:hAnsi="Times New Roman" w:cs="Times New Roman"/>
        </w:rPr>
        <w:t xml:space="preserve">podstawie projektowanego art. 186 ust. 1 pkt 9 ustawy o cudzoziemcach nie będzie możliwe. </w:t>
      </w:r>
    </w:p>
    <w:p w:rsidR="009A37C6" w:rsidRPr="005C0765" w:rsidRDefault="00673D88" w:rsidP="0000048A">
      <w:pPr>
        <w:spacing w:after="0" w:line="276" w:lineRule="auto"/>
        <w:jc w:val="both"/>
        <w:rPr>
          <w:rFonts w:ascii="Times New Roman" w:hAnsi="Times New Roman" w:cs="Times New Roman"/>
        </w:rPr>
      </w:pPr>
      <w:r w:rsidRPr="005C0765">
        <w:rPr>
          <w:rFonts w:ascii="Times New Roman" w:hAnsi="Times New Roman" w:cs="Times New Roman"/>
        </w:rPr>
        <w:t>Zaproponowano</w:t>
      </w:r>
      <w:r w:rsidR="009A37C6" w:rsidRPr="005C0765">
        <w:rPr>
          <w:rFonts w:ascii="Times New Roman" w:hAnsi="Times New Roman" w:cs="Times New Roman"/>
        </w:rPr>
        <w:t xml:space="preserve"> aby nowego rodzaju zezwolenia na pobyt czasowy udzielano na okres 3 lat. W ocenie projektodawcy pozwoli to na to, aby tylko cudzoziemcy rzeczywiście zainteresowani tą szczególną ścieżką legalizacji pobytu uzyskiwali te zezwolenia, a następnie wchodzili w system legalnej migracji opartej na</w:t>
      </w:r>
      <w:r w:rsidRPr="005C0765">
        <w:rPr>
          <w:rFonts w:ascii="Times New Roman" w:hAnsi="Times New Roman" w:cs="Times New Roman"/>
        </w:rPr>
        <w:t> </w:t>
      </w:r>
      <w:r w:rsidR="009A37C6" w:rsidRPr="005C0765">
        <w:rPr>
          <w:rFonts w:ascii="Times New Roman" w:hAnsi="Times New Roman" w:cs="Times New Roman"/>
        </w:rPr>
        <w:t>klasycznych wymogach. Tę projektowaną ścieżkę należy bowiem zdefiniować jako narzędzie wspomagające wejście w ramy legalnej migracji tych cudzoziemców, którzy niejednokrotnie znajdując się w szczególnej sytuacji motywacyjnej w czasie wyjazdu z państwa swojego pochodzenia, z jednej strony nie decydują się na</w:t>
      </w:r>
      <w:r w:rsidRPr="005C0765">
        <w:rPr>
          <w:rFonts w:ascii="Times New Roman" w:hAnsi="Times New Roman" w:cs="Times New Roman"/>
        </w:rPr>
        <w:t> </w:t>
      </w:r>
      <w:r w:rsidR="009A37C6" w:rsidRPr="005C0765">
        <w:rPr>
          <w:rFonts w:ascii="Times New Roman" w:hAnsi="Times New Roman" w:cs="Times New Roman"/>
        </w:rPr>
        <w:t>złożenie wniosku o udzielenie ochrony międzynarodowej, a z drugiej mogą nie w pełni odnajdywać się jeszcze w realiach społeczeństwa przyjmującego, co z założenia determinuje spełnienie zwykłych, typowych wymogów migracyjnych, jakie są właściwe dla udzielenia zezwolenia na pobyt czasowy. Dlatego też projektodawca proponuje, aby z udzieleniem zezwolenia z projektowanego art. 186 ust. 1 pkt 9 nie wiązała się konieczność spełnienia typowych wymogów migracyjnych wynikających z art. 188 ustawy. Tym samym celem istnienia w systemie prawnym tych nowych podstaw materialnoprawnych udzielenia zezwolenia na</w:t>
      </w:r>
      <w:r w:rsidR="005C0765">
        <w:rPr>
          <w:rFonts w:ascii="Times New Roman" w:hAnsi="Times New Roman" w:cs="Times New Roman"/>
        </w:rPr>
        <w:t> </w:t>
      </w:r>
      <w:r w:rsidR="009A37C6" w:rsidRPr="005C0765">
        <w:rPr>
          <w:rFonts w:ascii="Times New Roman" w:hAnsi="Times New Roman" w:cs="Times New Roman"/>
        </w:rPr>
        <w:t>pobyt czasowy będzie to, aby cudzoziemcy, którzy wyjechali ze swojego państwa pochodzenia na</w:t>
      </w:r>
      <w:r w:rsidR="005C0765">
        <w:rPr>
          <w:rFonts w:ascii="Times New Roman" w:hAnsi="Times New Roman" w:cs="Times New Roman"/>
        </w:rPr>
        <w:t> </w:t>
      </w:r>
      <w:r w:rsidR="009A37C6" w:rsidRPr="005C0765">
        <w:rPr>
          <w:rFonts w:ascii="Times New Roman" w:hAnsi="Times New Roman" w:cs="Times New Roman"/>
        </w:rPr>
        <w:t>podstawie wizy krajowej wydanej w celu, o którym mowa w art. 60 ust. 1 pkt 23 ustawy, niejednokrotnie bardzo szybko, bez możliwości załatwienia wielu spraw zawodowych czy też innych spraw istotnych dla ich dotychczasowego życia, mieli możliwość łatwiejszego wejścia w system legalnej migracji na terytorium Rzeczypospolitej Polskiej. W ocenie projektodawcy okres maksymalnie 4 lat, na który składa się okres maksymalnie 1 roku na podstawie wizy krajowej wydanej w celu, o którym mowa</w:t>
      </w:r>
      <w:r w:rsidR="0000048A" w:rsidRPr="005C0765">
        <w:rPr>
          <w:rFonts w:ascii="Times New Roman" w:hAnsi="Times New Roman" w:cs="Times New Roman"/>
        </w:rPr>
        <w:t xml:space="preserve"> w art. 60 ust. 1 pkt 23 ustawy, </w:t>
      </w:r>
      <w:r w:rsidR="009A37C6" w:rsidRPr="005C0765">
        <w:rPr>
          <w:rFonts w:ascii="Times New Roman" w:hAnsi="Times New Roman" w:cs="Times New Roman"/>
        </w:rPr>
        <w:t>oraz po 1 roku na podstawie nowego rodzaju zezwolenia na pobyt czasowy, wydaje się być okresem wystarczającym do tego, aby rezultat ten został w pełni osiągnięty. W związku z tym, że nowy rodzaj zezwolenia na pobyt czasowy powinien zapewniać analogiczny zakres uprawnień i zwolnień z ciężarów, proponuje się dodatkowo, aby z</w:t>
      </w:r>
      <w:r w:rsidR="0000048A" w:rsidRPr="005C0765">
        <w:rPr>
          <w:rFonts w:ascii="Times New Roman" w:hAnsi="Times New Roman" w:cs="Times New Roman"/>
        </w:rPr>
        <w:t> </w:t>
      </w:r>
      <w:r w:rsidR="009A37C6" w:rsidRPr="005C0765">
        <w:rPr>
          <w:rFonts w:ascii="Times New Roman" w:hAnsi="Times New Roman" w:cs="Times New Roman"/>
        </w:rPr>
        <w:t>posiadaniem takiego zezwolenia wiązało się zwolnienie z obowiązku posiadania zezwolenia na pracę, stąd też w projekcie znajduje się również propozycja zmiany brzmienia art. 87 ust. 2 pkt 1 ustawy z dnia 20 kwietnia 2004 r. o promocji zatrudnienia i</w:t>
      </w:r>
      <w:r w:rsidRPr="005C0765">
        <w:rPr>
          <w:rFonts w:ascii="Times New Roman" w:hAnsi="Times New Roman" w:cs="Times New Roman"/>
        </w:rPr>
        <w:t> </w:t>
      </w:r>
      <w:r w:rsidR="009A37C6" w:rsidRPr="005C0765">
        <w:rPr>
          <w:rFonts w:ascii="Times New Roman" w:hAnsi="Times New Roman" w:cs="Times New Roman"/>
        </w:rPr>
        <w:t>instytucjach rynku pracy przez objęcie tym przepisem również właśnie tych nowych zezwoleń. Tym samym cudzoziemcy posiadający dotąd wizę wydaną w celu, o którym mowa w art. 60 ust. 1 pkt 23 ustawy, i będący w</w:t>
      </w:r>
      <w:r w:rsidRPr="005C0765">
        <w:rPr>
          <w:rFonts w:ascii="Times New Roman" w:hAnsi="Times New Roman" w:cs="Times New Roman"/>
        </w:rPr>
        <w:t> </w:t>
      </w:r>
      <w:r w:rsidR="009A37C6" w:rsidRPr="005C0765">
        <w:rPr>
          <w:rFonts w:ascii="Times New Roman" w:hAnsi="Times New Roman" w:cs="Times New Roman"/>
        </w:rPr>
        <w:t>związku z tym zwolnieni z obowiązku posiadania zezwolenia na pracę (wspomniany już § 1 pkt 21 rozporządzenia Ministra Pracy i Polityki Społecznej z dnia 21 kwietnia 2015</w:t>
      </w:r>
      <w:r w:rsidRPr="005C0765">
        <w:rPr>
          <w:rFonts w:ascii="Times New Roman" w:hAnsi="Times New Roman" w:cs="Times New Roman"/>
        </w:rPr>
        <w:t> </w:t>
      </w:r>
      <w:r w:rsidR="009A37C6" w:rsidRPr="005C0765">
        <w:rPr>
          <w:rFonts w:ascii="Times New Roman" w:hAnsi="Times New Roman" w:cs="Times New Roman"/>
        </w:rPr>
        <w:t xml:space="preserve">r. w sprawie przypadków, </w:t>
      </w:r>
      <w:r w:rsidR="009A37C6" w:rsidRPr="005C0765">
        <w:rPr>
          <w:rFonts w:ascii="Times New Roman" w:hAnsi="Times New Roman" w:cs="Times New Roman"/>
        </w:rPr>
        <w:lastRenderedPageBreak/>
        <w:t>w</w:t>
      </w:r>
      <w:r w:rsidRPr="005C0765">
        <w:rPr>
          <w:rFonts w:ascii="Times New Roman" w:hAnsi="Times New Roman" w:cs="Times New Roman"/>
        </w:rPr>
        <w:t> </w:t>
      </w:r>
      <w:r w:rsidR="009A37C6" w:rsidRPr="005C0765">
        <w:rPr>
          <w:rFonts w:ascii="Times New Roman" w:hAnsi="Times New Roman" w:cs="Times New Roman"/>
        </w:rPr>
        <w:t>których powierzenie wykonywania pracy cudzoziemcowi na terytorium Rzeczypospolitej Polskiej jest dopuszczalne bez konieczności uzyskania zezwolenia na pracę), utrzymają to uprawnienie po</w:t>
      </w:r>
      <w:r w:rsidR="005C0765">
        <w:rPr>
          <w:rFonts w:ascii="Times New Roman" w:hAnsi="Times New Roman" w:cs="Times New Roman"/>
        </w:rPr>
        <w:t> </w:t>
      </w:r>
      <w:r w:rsidR="009A37C6" w:rsidRPr="005C0765">
        <w:rPr>
          <w:rFonts w:ascii="Times New Roman" w:hAnsi="Times New Roman" w:cs="Times New Roman"/>
        </w:rPr>
        <w:t xml:space="preserve">uzyskaniu zezwolenia na pobyt czasowy i pracę. </w:t>
      </w:r>
    </w:p>
    <w:p w:rsidR="00FD7250" w:rsidRPr="005C0765" w:rsidRDefault="00673D88" w:rsidP="00673D88">
      <w:pPr>
        <w:spacing w:after="0" w:line="276" w:lineRule="auto"/>
        <w:jc w:val="both"/>
        <w:rPr>
          <w:rFonts w:ascii="Times New Roman" w:hAnsi="Times New Roman" w:cs="Times New Roman"/>
        </w:rPr>
      </w:pPr>
      <w:r w:rsidRPr="005C0765">
        <w:rPr>
          <w:rFonts w:ascii="Times New Roman" w:hAnsi="Times New Roman" w:cs="Times New Roman"/>
        </w:rPr>
        <w:t xml:space="preserve">Ponadto zaproponowano dodanie art. 335a, </w:t>
      </w:r>
      <w:r w:rsidR="009A37C6" w:rsidRPr="005C0765">
        <w:rPr>
          <w:rFonts w:ascii="Times New Roman" w:hAnsi="Times New Roman" w:cs="Times New Roman"/>
        </w:rPr>
        <w:t>który ustanowi podstawę prawną do podejmowania dalszych działań o charakterze innym niż władczy, które przyczynią się do zwiększenia skuteczności powrotów cudzoziemców nielegalnie przebywających na terytorium Rzeczypospolitej Polskiej lub</w:t>
      </w:r>
      <w:r w:rsidR="00FD7250" w:rsidRPr="005C0765">
        <w:rPr>
          <w:rFonts w:ascii="Times New Roman" w:hAnsi="Times New Roman" w:cs="Times New Roman"/>
        </w:rPr>
        <w:t> </w:t>
      </w:r>
      <w:r w:rsidR="009A37C6" w:rsidRPr="005C0765">
        <w:rPr>
          <w:rFonts w:ascii="Times New Roman" w:hAnsi="Times New Roman" w:cs="Times New Roman"/>
        </w:rPr>
        <w:t>cudzoziemców, którym grozi bezpośrednio popadnięcie w nielegalny pobyt. Mianowicie, pomoc w</w:t>
      </w:r>
      <w:r w:rsidR="00FD7250" w:rsidRPr="005C0765">
        <w:rPr>
          <w:rFonts w:ascii="Times New Roman" w:hAnsi="Times New Roman" w:cs="Times New Roman"/>
        </w:rPr>
        <w:t> </w:t>
      </w:r>
      <w:r w:rsidR="009A37C6" w:rsidRPr="005C0765">
        <w:rPr>
          <w:rFonts w:ascii="Times New Roman" w:hAnsi="Times New Roman" w:cs="Times New Roman"/>
        </w:rPr>
        <w:t>dobrowolnym powrocie sprowadza się do zapewnienia możliwości odbycia przez cudzoziemca podróży do konkretnego państwa. Koszty, jakie zgodnie z projektowanym art. 335 ust. 1 ustawy z dnia 12 grudnia 2013 r. o cudzoziemcach są pokrywane w ramac</w:t>
      </w:r>
      <w:r w:rsidR="00FD7250" w:rsidRPr="005C0765">
        <w:rPr>
          <w:rFonts w:ascii="Times New Roman" w:hAnsi="Times New Roman" w:cs="Times New Roman"/>
        </w:rPr>
        <w:t>h pomocy w dobrowolnym powrocie</w:t>
      </w:r>
      <w:r w:rsidR="009A37C6" w:rsidRPr="005C0765">
        <w:rPr>
          <w:rFonts w:ascii="Times New Roman" w:hAnsi="Times New Roman" w:cs="Times New Roman"/>
        </w:rPr>
        <w:t>, dotyczą bowiem samej podróży oraz wydarzeń z nią bezpośrednio powiązanych (uzyskanie niezbędnych dokumentów, wyżywienie i zakwaterowanie przed podróżą). W ocenie projektodawcy, aby zwiększyć szanse na skuteczność oraz trwałość powrotów cudzoziemców zasadne wprowadzenie nowej instytucji pomocy w utrzymaniu i reintegracji cudzoziemca w państwie, do którego cudzoziemca powraca. Pomoc ta nastawiona będzie przede wszystkim na to, aby przez finansowanie określonych przedsięwzięć cudzoziemcowi umożliwiano nie tyko odbycie podróży do państwa, do</w:t>
      </w:r>
      <w:r w:rsidR="00FD7250" w:rsidRPr="005C0765">
        <w:rPr>
          <w:rFonts w:ascii="Times New Roman" w:hAnsi="Times New Roman" w:cs="Times New Roman"/>
        </w:rPr>
        <w:t> </w:t>
      </w:r>
      <w:r w:rsidR="009A37C6" w:rsidRPr="005C0765">
        <w:rPr>
          <w:rFonts w:ascii="Times New Roman" w:hAnsi="Times New Roman" w:cs="Times New Roman"/>
        </w:rPr>
        <w:t>którego powraca, ale także silniejsze związanie go z tym m</w:t>
      </w:r>
      <w:r w:rsidR="00FD7250" w:rsidRPr="005C0765">
        <w:rPr>
          <w:rFonts w:ascii="Times New Roman" w:hAnsi="Times New Roman" w:cs="Times New Roman"/>
        </w:rPr>
        <w:t xml:space="preserve">iejscem. Stąd proponuje </w:t>
      </w:r>
      <w:r w:rsidR="009A37C6" w:rsidRPr="005C0765">
        <w:rPr>
          <w:rFonts w:ascii="Times New Roman" w:hAnsi="Times New Roman" w:cs="Times New Roman"/>
        </w:rPr>
        <w:t>się, aby</w:t>
      </w:r>
      <w:r w:rsidR="00FD7250" w:rsidRPr="005C0765">
        <w:rPr>
          <w:rFonts w:ascii="Times New Roman" w:hAnsi="Times New Roman" w:cs="Times New Roman"/>
        </w:rPr>
        <w:t> </w:t>
      </w:r>
      <w:r w:rsidR="009A37C6" w:rsidRPr="005C0765">
        <w:rPr>
          <w:rFonts w:ascii="Times New Roman" w:hAnsi="Times New Roman" w:cs="Times New Roman"/>
        </w:rPr>
        <w:t>Komendant Główny Straży Granicznej, który na skutek wejścia w życie projektowanej ustawy, stanie się organem administracji rządowej wyłącznie właściwym w sprawach zapewnienia pomocy w</w:t>
      </w:r>
      <w:r w:rsidR="00FD7250" w:rsidRPr="005C0765">
        <w:rPr>
          <w:rFonts w:ascii="Times New Roman" w:hAnsi="Times New Roman" w:cs="Times New Roman"/>
        </w:rPr>
        <w:t> </w:t>
      </w:r>
      <w:r w:rsidR="009A37C6" w:rsidRPr="005C0765">
        <w:rPr>
          <w:rFonts w:ascii="Times New Roman" w:hAnsi="Times New Roman" w:cs="Times New Roman"/>
        </w:rPr>
        <w:t>dobrowolnym powrocie (oraz pomocy związanej z przeniesieniem cudzoziemca do innego państwa członkowskiego odpowiedzialnego za rozpatrzenie wniosku o udzielenie ochrony międzynarodowej zgodnie z rozporządzeniem 604/2013), mógł cudzoziemcowi zapewnić pomoc w utrzymaniu i</w:t>
      </w:r>
      <w:r w:rsidR="00FD7250" w:rsidRPr="005C0765">
        <w:rPr>
          <w:rFonts w:ascii="Times New Roman" w:hAnsi="Times New Roman" w:cs="Times New Roman"/>
        </w:rPr>
        <w:t> </w:t>
      </w:r>
      <w:r w:rsidR="009A37C6" w:rsidRPr="005C0765">
        <w:rPr>
          <w:rFonts w:ascii="Times New Roman" w:hAnsi="Times New Roman" w:cs="Times New Roman"/>
        </w:rPr>
        <w:t>reintegracji cudzoziemca w państwie, do którego powraca. Pomoc ta mogłaby być udzielana nie tylko cudzoziemcom, którym została udzielona pomoc w dobrowolnym powrocie, ale również innym cudzoziemcom, którzy albo zdecydowali się na dobrowolne wykonanie decyzji o zobowiązaniu cudzoziemca do powrotu (przez wyjazd w terminie dobrowolnego powrotu) i nie korzystają z pomocy w dobrowolnym powrocie, albo byli adresatami decyzji o zobowiązaniu cudzoziemca do powrotu, które zostały przymusowo wykonane (te osoby z założenia nie mogą korzystać z pomocy w</w:t>
      </w:r>
      <w:r w:rsidR="00FD7250" w:rsidRPr="005C0765">
        <w:rPr>
          <w:rFonts w:ascii="Times New Roman" w:hAnsi="Times New Roman" w:cs="Times New Roman"/>
        </w:rPr>
        <w:t> </w:t>
      </w:r>
      <w:r w:rsidR="009A37C6" w:rsidRPr="005C0765">
        <w:rPr>
          <w:rFonts w:ascii="Times New Roman" w:hAnsi="Times New Roman" w:cs="Times New Roman"/>
        </w:rPr>
        <w:t>dobrowolnym powrocie – z istoty tej instytucji). Projektodawca podkreśla bowiem, że perspektywa uzyskania określonej pomocy w państwie, z którego cudzoziemiec pochodzi, może być dla cudzoziemca realnym czynnikiem motywującym do współpracy z organami administracji rządowej w</w:t>
      </w:r>
      <w:r w:rsidR="00FD7250" w:rsidRPr="005C0765">
        <w:rPr>
          <w:rFonts w:ascii="Times New Roman" w:hAnsi="Times New Roman" w:cs="Times New Roman"/>
        </w:rPr>
        <w:t> </w:t>
      </w:r>
      <w:r w:rsidR="009A37C6" w:rsidRPr="005C0765">
        <w:rPr>
          <w:rFonts w:ascii="Times New Roman" w:hAnsi="Times New Roman" w:cs="Times New Roman"/>
        </w:rPr>
        <w:t>wyjaśnianiu okoliczności istotnych dla rozstrzygnięcia sprawy zobowiązania cudzoziemca do</w:t>
      </w:r>
      <w:r w:rsidR="00FD7250" w:rsidRPr="005C0765">
        <w:rPr>
          <w:rFonts w:ascii="Times New Roman" w:hAnsi="Times New Roman" w:cs="Times New Roman"/>
        </w:rPr>
        <w:t> </w:t>
      </w:r>
      <w:r w:rsidR="009A37C6" w:rsidRPr="005C0765">
        <w:rPr>
          <w:rFonts w:ascii="Times New Roman" w:hAnsi="Times New Roman" w:cs="Times New Roman"/>
        </w:rPr>
        <w:t>powrotu czy też w przygotowywaniu przymusowego wykonania decyzji (czynności identyfikacyjne). Stąd też proponuje się, aby szersza grupa cudzoziemców niż w przypadku pomocy w</w:t>
      </w:r>
      <w:r w:rsidR="00FD7250" w:rsidRPr="005C0765">
        <w:rPr>
          <w:rFonts w:ascii="Times New Roman" w:hAnsi="Times New Roman" w:cs="Times New Roman"/>
        </w:rPr>
        <w:t> </w:t>
      </w:r>
      <w:r w:rsidR="009A37C6" w:rsidRPr="005C0765">
        <w:rPr>
          <w:rFonts w:ascii="Times New Roman" w:hAnsi="Times New Roman" w:cs="Times New Roman"/>
        </w:rPr>
        <w:t>dobrowolnym powrocie mogła być beneficjentami nowego rodzaju pomocy</w:t>
      </w:r>
      <w:r w:rsidR="00FD7250" w:rsidRPr="005C0765">
        <w:rPr>
          <w:rFonts w:ascii="Times New Roman" w:hAnsi="Times New Roman" w:cs="Times New Roman"/>
        </w:rPr>
        <w:t>.</w:t>
      </w:r>
    </w:p>
    <w:p w:rsidR="009A37C6" w:rsidRPr="005C0765" w:rsidRDefault="009A37C6" w:rsidP="00673D88">
      <w:pPr>
        <w:spacing w:after="0" w:line="276" w:lineRule="auto"/>
        <w:jc w:val="both"/>
        <w:rPr>
          <w:rFonts w:ascii="Times New Roman" w:hAnsi="Times New Roman" w:cs="Times New Roman"/>
        </w:rPr>
      </w:pPr>
      <w:r w:rsidRPr="005C0765">
        <w:rPr>
          <w:rFonts w:ascii="Times New Roman" w:hAnsi="Times New Roman" w:cs="Times New Roman"/>
        </w:rPr>
        <w:t>Świadczenia</w:t>
      </w:r>
      <w:r w:rsidR="00FD7250" w:rsidRPr="005C0765">
        <w:rPr>
          <w:rFonts w:ascii="Times New Roman" w:hAnsi="Times New Roman" w:cs="Times New Roman"/>
        </w:rPr>
        <w:t> </w:t>
      </w:r>
      <w:r w:rsidRPr="005C0765">
        <w:rPr>
          <w:rFonts w:ascii="Times New Roman" w:hAnsi="Times New Roman" w:cs="Times New Roman"/>
        </w:rPr>
        <w:t>składające się na nowy rodzaj pomocy udzielane byłyby cudzoziemcowi na terytorium państwa, do którego powraca. Ich charakter byłby zróżnicowany, albowiem obejmowałby z jednej strony zapewnienie środków finansowych na okres następujący bezpośrednio po powrocie (do</w:t>
      </w:r>
      <w:r w:rsidR="00FD7250" w:rsidRPr="005C0765">
        <w:rPr>
          <w:rFonts w:ascii="Times New Roman" w:hAnsi="Times New Roman" w:cs="Times New Roman"/>
        </w:rPr>
        <w:t> </w:t>
      </w:r>
      <w:r w:rsidRPr="005C0765">
        <w:rPr>
          <w:rFonts w:ascii="Times New Roman" w:hAnsi="Times New Roman" w:cs="Times New Roman"/>
        </w:rPr>
        <w:t>3</w:t>
      </w:r>
      <w:r w:rsidR="00FD7250" w:rsidRPr="005C0765">
        <w:rPr>
          <w:rFonts w:ascii="Times New Roman" w:hAnsi="Times New Roman" w:cs="Times New Roman"/>
        </w:rPr>
        <w:t> </w:t>
      </w:r>
      <w:r w:rsidRPr="005C0765">
        <w:rPr>
          <w:rFonts w:ascii="Times New Roman" w:hAnsi="Times New Roman" w:cs="Times New Roman"/>
        </w:rPr>
        <w:t>miesięcy), a jednocześnie pośród nich byłyby takie świadczenia, których celem byłoby w</w:t>
      </w:r>
      <w:r w:rsidR="00FD7250" w:rsidRPr="005C0765">
        <w:rPr>
          <w:rFonts w:ascii="Times New Roman" w:hAnsi="Times New Roman" w:cs="Times New Roman"/>
        </w:rPr>
        <w:t> </w:t>
      </w:r>
      <w:r w:rsidRPr="005C0765">
        <w:rPr>
          <w:rFonts w:ascii="Times New Roman" w:hAnsi="Times New Roman" w:cs="Times New Roman"/>
        </w:rPr>
        <w:t>bliższej lub dalszej perspektywie czasowej zbudowanie możliwości zarobkowania przez samego cudzoziemca, tj.:</w:t>
      </w:r>
    </w:p>
    <w:p w:rsidR="009A37C6" w:rsidRPr="005C0765" w:rsidRDefault="009A37C6" w:rsidP="00FD7250">
      <w:pPr>
        <w:pStyle w:val="Akapitzlist"/>
        <w:numPr>
          <w:ilvl w:val="0"/>
          <w:numId w:val="6"/>
        </w:numPr>
        <w:spacing w:after="0" w:line="276" w:lineRule="auto"/>
        <w:ind w:left="0" w:firstLine="284"/>
        <w:jc w:val="both"/>
        <w:rPr>
          <w:rFonts w:ascii="Times New Roman" w:hAnsi="Times New Roman" w:cs="Times New Roman"/>
        </w:rPr>
      </w:pPr>
      <w:r w:rsidRPr="005C0765">
        <w:rPr>
          <w:rFonts w:ascii="Times New Roman" w:hAnsi="Times New Roman" w:cs="Times New Roman"/>
        </w:rPr>
        <w:t>dofinansowanie całości lub części kosztów edukacji lub kształcenia zawodowego;</w:t>
      </w:r>
    </w:p>
    <w:p w:rsidR="009A37C6" w:rsidRPr="005C0765" w:rsidRDefault="009A37C6" w:rsidP="00FD7250">
      <w:pPr>
        <w:pStyle w:val="Akapitzlist"/>
        <w:numPr>
          <w:ilvl w:val="0"/>
          <w:numId w:val="6"/>
        </w:numPr>
        <w:spacing w:after="0" w:line="276" w:lineRule="auto"/>
        <w:ind w:left="0" w:firstLine="284"/>
        <w:jc w:val="both"/>
        <w:rPr>
          <w:rFonts w:ascii="Times New Roman" w:hAnsi="Times New Roman" w:cs="Times New Roman"/>
        </w:rPr>
      </w:pPr>
      <w:r w:rsidRPr="005C0765">
        <w:rPr>
          <w:rFonts w:ascii="Times New Roman" w:hAnsi="Times New Roman" w:cs="Times New Roman"/>
        </w:rPr>
        <w:t>pokrycie kosztów opłat administracyjnych wymaganych do podjęcia przez cudzoziemca działalności gospodarczej lub innej działalności zawodowej;</w:t>
      </w:r>
    </w:p>
    <w:p w:rsidR="009A37C6" w:rsidRPr="005C0765" w:rsidRDefault="009A37C6" w:rsidP="00FD7250">
      <w:pPr>
        <w:pStyle w:val="Akapitzlist"/>
        <w:numPr>
          <w:ilvl w:val="0"/>
          <w:numId w:val="6"/>
        </w:numPr>
        <w:spacing w:after="0" w:line="276" w:lineRule="auto"/>
        <w:ind w:left="0" w:firstLine="284"/>
        <w:jc w:val="both"/>
        <w:rPr>
          <w:rFonts w:ascii="Times New Roman" w:hAnsi="Times New Roman" w:cs="Times New Roman"/>
        </w:rPr>
      </w:pPr>
      <w:r w:rsidRPr="005C0765">
        <w:rPr>
          <w:rFonts w:ascii="Times New Roman" w:hAnsi="Times New Roman" w:cs="Times New Roman"/>
        </w:rPr>
        <w:t xml:space="preserve">dofinansowanie nabycia środków niezbędnych do podjęcia przez cudzoziemca działalności gospodarczej lub innej działalności zawodowej. </w:t>
      </w:r>
    </w:p>
    <w:p w:rsidR="009A37C6" w:rsidRPr="005C0765" w:rsidRDefault="00FD7250" w:rsidP="00FD7250">
      <w:pPr>
        <w:spacing w:after="0" w:line="276" w:lineRule="auto"/>
        <w:jc w:val="both"/>
        <w:rPr>
          <w:rFonts w:ascii="Times New Roman" w:hAnsi="Times New Roman" w:cs="Times New Roman"/>
        </w:rPr>
      </w:pPr>
      <w:r w:rsidRPr="005C0765">
        <w:rPr>
          <w:rFonts w:ascii="Times New Roman" w:hAnsi="Times New Roman" w:cs="Times New Roman"/>
        </w:rPr>
        <w:t>Zasadne jest</w:t>
      </w:r>
      <w:r w:rsidR="009A37C6" w:rsidRPr="005C0765">
        <w:rPr>
          <w:rFonts w:ascii="Times New Roman" w:hAnsi="Times New Roman" w:cs="Times New Roman"/>
        </w:rPr>
        <w:t xml:space="preserve"> aby pomoc ta, z uwagi na jej charakter i miejsce udzielania, nie musiała być świadczona bezpośrednio przez Komendanta Głównego Straży Granicznej, ale przez podmiot, do którego statutowych obowiązków należy organizacja dobrowolnych powrotów. Podmiot ten, działając </w:t>
      </w:r>
      <w:r w:rsidR="009A37C6" w:rsidRPr="005C0765">
        <w:rPr>
          <w:rFonts w:ascii="Times New Roman" w:hAnsi="Times New Roman" w:cs="Times New Roman"/>
        </w:rPr>
        <w:lastRenderedPageBreak/>
        <w:t>na</w:t>
      </w:r>
      <w:r w:rsidRPr="005C0765">
        <w:rPr>
          <w:rFonts w:ascii="Times New Roman" w:hAnsi="Times New Roman" w:cs="Times New Roman"/>
        </w:rPr>
        <w:t> </w:t>
      </w:r>
      <w:r w:rsidR="009A37C6" w:rsidRPr="005C0765">
        <w:rPr>
          <w:rFonts w:ascii="Times New Roman" w:hAnsi="Times New Roman" w:cs="Times New Roman"/>
        </w:rPr>
        <w:t>podstawie umowy zawieranej z Komendantem Głównym Straży Granicznej, określającej szczegółowy zakres i tryb realizacji świadczeń, określałby indywidualnie względem konkretnego cudzoziemca zakres świadczeń. Rozwiązanie to byłoby zatem podobne do obecnie funkcjonującego na</w:t>
      </w:r>
      <w:r w:rsidR="005C0765">
        <w:rPr>
          <w:rFonts w:ascii="Times New Roman" w:hAnsi="Times New Roman" w:cs="Times New Roman"/>
        </w:rPr>
        <w:t> </w:t>
      </w:r>
      <w:r w:rsidR="009A37C6" w:rsidRPr="005C0765">
        <w:rPr>
          <w:rFonts w:ascii="Times New Roman" w:hAnsi="Times New Roman" w:cs="Times New Roman"/>
        </w:rPr>
        <w:t>gruncie ustawy z dnia 12 grudnia 2013 r. o cudzoziemcach modelu pomocy w dobrowolnym powrocie, w którym to podmiot, do którego statutowych obowiązków należy organizacja dobrowolnych powrotów, działa na wniosek cudzoziemca.</w:t>
      </w:r>
    </w:p>
    <w:p w:rsidR="009A37C6" w:rsidRPr="005C0765" w:rsidRDefault="009A37C6" w:rsidP="00FD7250">
      <w:pPr>
        <w:spacing w:after="0" w:line="276" w:lineRule="auto"/>
        <w:jc w:val="both"/>
        <w:rPr>
          <w:rFonts w:ascii="Times New Roman" w:hAnsi="Times New Roman" w:cs="Times New Roman"/>
        </w:rPr>
      </w:pPr>
      <w:r w:rsidRPr="005C0765">
        <w:rPr>
          <w:rFonts w:ascii="Times New Roman" w:hAnsi="Times New Roman" w:cs="Times New Roman"/>
        </w:rPr>
        <w:t>Cudzoziemiec będzie mógł z nowego rodzaju pomocy skorzystać tylko jednorazowo. Ograniczenie to będzie aktualne również wówczas, gdy zakres świadczeń pomocy, która miałaby być udzielona ponownie, miałby być inny od zakresu świadczeń pomocy już udzielonej. Takie ograniczenie jest uzasadnione dbałością o racjonalnie wydatkowanie środków budżetowych i jedynie wspierającym charakterem projektowanej instytucji względem właściwych działań mających na celu zapewnienie powrotu cudzoziemców nielegalnie przebywających na terytorium Rzeczypospolitej Polskiej. Powyższe rozwiązanie ma również na celu zapobieżenie ewentualnym nadużyciom w zakresie oferowanej pomocy przez jej beneficjentów.</w:t>
      </w:r>
    </w:p>
    <w:p w:rsidR="00964B19" w:rsidRPr="005C0765" w:rsidRDefault="00BF5768" w:rsidP="009147CD">
      <w:pPr>
        <w:pStyle w:val="ARTartustawynprozporzdzenia"/>
        <w:spacing w:before="0" w:line="276" w:lineRule="auto"/>
        <w:ind w:firstLine="0"/>
        <w:rPr>
          <w:rFonts w:ascii="Times New Roman" w:hAnsi="Times New Roman" w:cs="Times New Roman"/>
          <w:sz w:val="22"/>
          <w:szCs w:val="22"/>
        </w:rPr>
      </w:pPr>
      <w:r w:rsidRPr="005C0765">
        <w:rPr>
          <w:rStyle w:val="Ppogrubienie"/>
          <w:rFonts w:ascii="Times New Roman" w:hAnsi="Times New Roman" w:cs="Times New Roman"/>
          <w:sz w:val="22"/>
          <w:szCs w:val="22"/>
        </w:rPr>
        <w:t>1</w:t>
      </w:r>
      <w:r w:rsidR="006B5C71" w:rsidRPr="005C0765">
        <w:rPr>
          <w:rStyle w:val="Ppogrubienie"/>
          <w:rFonts w:ascii="Times New Roman" w:hAnsi="Times New Roman" w:cs="Times New Roman"/>
          <w:sz w:val="22"/>
          <w:szCs w:val="22"/>
        </w:rPr>
        <w:t>2</w:t>
      </w:r>
      <w:r w:rsidR="00964B19" w:rsidRPr="005C0765">
        <w:rPr>
          <w:rStyle w:val="Ppogrubienie"/>
          <w:rFonts w:ascii="Times New Roman" w:hAnsi="Times New Roman" w:cs="Times New Roman"/>
          <w:sz w:val="22"/>
          <w:szCs w:val="22"/>
        </w:rPr>
        <w:t xml:space="preserve">. </w:t>
      </w:r>
      <w:r w:rsidR="00964B19" w:rsidRPr="005C0765">
        <w:rPr>
          <w:rFonts w:ascii="Times New Roman" w:hAnsi="Times New Roman" w:cs="Times New Roman"/>
          <w:sz w:val="22"/>
          <w:szCs w:val="22"/>
        </w:rPr>
        <w:t>ustawy z dnia 22 listopada 2018 r. o dokumentach publicznych (Dz. U. z 2021 r. poz. 1660 i</w:t>
      </w:r>
      <w:r w:rsidR="00FA1E25" w:rsidRPr="005C0765">
        <w:rPr>
          <w:rFonts w:ascii="Times New Roman" w:hAnsi="Times New Roman" w:cs="Times New Roman"/>
          <w:sz w:val="22"/>
          <w:szCs w:val="22"/>
        </w:rPr>
        <w:t> z </w:t>
      </w:r>
      <w:proofErr w:type="spellStart"/>
      <w:r w:rsidR="00FA1E25" w:rsidRPr="005C0765">
        <w:rPr>
          <w:rFonts w:ascii="Times New Roman" w:hAnsi="Times New Roman" w:cs="Times New Roman"/>
          <w:sz w:val="22"/>
          <w:szCs w:val="22"/>
        </w:rPr>
        <w:t>późn</w:t>
      </w:r>
      <w:proofErr w:type="spellEnd"/>
      <w:r w:rsidR="00FA1E25" w:rsidRPr="005C0765">
        <w:rPr>
          <w:rFonts w:ascii="Times New Roman" w:hAnsi="Times New Roman" w:cs="Times New Roman"/>
          <w:sz w:val="22"/>
          <w:szCs w:val="22"/>
        </w:rPr>
        <w:t>. zm.</w:t>
      </w:r>
      <w:r w:rsidR="00964B19" w:rsidRPr="005C0765">
        <w:rPr>
          <w:rFonts w:ascii="Times New Roman" w:hAnsi="Times New Roman" w:cs="Times New Roman"/>
          <w:sz w:val="22"/>
          <w:szCs w:val="22"/>
        </w:rPr>
        <w:t xml:space="preserve">). </w:t>
      </w:r>
    </w:p>
    <w:p w:rsidR="00E83142" w:rsidRPr="005C0765" w:rsidRDefault="00E83142" w:rsidP="009147CD">
      <w:pPr>
        <w:spacing w:after="0" w:line="276" w:lineRule="auto"/>
        <w:jc w:val="both"/>
        <w:rPr>
          <w:rFonts w:ascii="Times New Roman" w:hAnsi="Times New Roman" w:cs="Times New Roman"/>
        </w:rPr>
      </w:pPr>
      <w:r w:rsidRPr="005C0765">
        <w:rPr>
          <w:rFonts w:ascii="Times New Roman" w:hAnsi="Times New Roman" w:cs="Times New Roman"/>
        </w:rPr>
        <w:t>Zmiana</w:t>
      </w:r>
      <w:r w:rsidR="003235D7" w:rsidRPr="005C0765">
        <w:rPr>
          <w:rFonts w:ascii="Times New Roman" w:hAnsi="Times New Roman" w:cs="Times New Roman"/>
        </w:rPr>
        <w:t xml:space="preserve"> zmierza </w:t>
      </w:r>
      <w:r w:rsidR="00FA1E25" w:rsidRPr="005C0765">
        <w:rPr>
          <w:rFonts w:ascii="Times New Roman" w:hAnsi="Times New Roman" w:cs="Times New Roman"/>
        </w:rPr>
        <w:t>do wyłączenia z</w:t>
      </w:r>
      <w:r w:rsidR="003235D7" w:rsidRPr="005C0765">
        <w:rPr>
          <w:rFonts w:ascii="Times New Roman" w:hAnsi="Times New Roman" w:cs="Times New Roman"/>
        </w:rPr>
        <w:t xml:space="preserve"> dokumentów publicznych kategorii pierwszej</w:t>
      </w:r>
      <w:r w:rsidRPr="005C0765">
        <w:rPr>
          <w:rFonts w:ascii="Times New Roman" w:hAnsi="Times New Roman" w:cs="Times New Roman"/>
        </w:rPr>
        <w:t xml:space="preserve">: </w:t>
      </w:r>
    </w:p>
    <w:p w:rsidR="00E83142" w:rsidRPr="005C0765" w:rsidRDefault="00E83142" w:rsidP="009147CD">
      <w:pPr>
        <w:spacing w:after="0" w:line="276" w:lineRule="auto"/>
        <w:jc w:val="both"/>
        <w:rPr>
          <w:rFonts w:ascii="Times New Roman" w:hAnsi="Times New Roman" w:cs="Times New Roman"/>
        </w:rPr>
      </w:pPr>
      <w:r w:rsidRPr="005C0765">
        <w:rPr>
          <w:rFonts w:ascii="Times New Roman" w:hAnsi="Times New Roman" w:cs="Times New Roman"/>
        </w:rPr>
        <w:t>1)</w:t>
      </w:r>
      <w:r w:rsidR="003235D7" w:rsidRPr="005C0765">
        <w:rPr>
          <w:rFonts w:ascii="Times New Roman" w:hAnsi="Times New Roman" w:cs="Times New Roman"/>
        </w:rPr>
        <w:t xml:space="preserve"> tymczasowe</w:t>
      </w:r>
      <w:r w:rsidR="00FA1E25" w:rsidRPr="005C0765">
        <w:rPr>
          <w:rFonts w:ascii="Times New Roman" w:hAnsi="Times New Roman" w:cs="Times New Roman"/>
        </w:rPr>
        <w:t>go</w:t>
      </w:r>
      <w:r w:rsidR="003235D7" w:rsidRPr="005C0765">
        <w:rPr>
          <w:rFonts w:ascii="Times New Roman" w:hAnsi="Times New Roman" w:cs="Times New Roman"/>
        </w:rPr>
        <w:t xml:space="preserve"> zaświadczenie tożsamości cudzoziemca, które zgodnie z art. 55a ust. 2 i art. 55b ust. 1 ustawy z dnia 13 czerwca 2003 r. o udzielaniu cud</w:t>
      </w:r>
      <w:r w:rsidR="00FD7250" w:rsidRPr="005C0765">
        <w:rPr>
          <w:rFonts w:ascii="Times New Roman" w:hAnsi="Times New Roman" w:cs="Times New Roman"/>
        </w:rPr>
        <w:t xml:space="preserve">zoziemcom ochrony na terytorium </w:t>
      </w:r>
      <w:r w:rsidR="003235D7" w:rsidRPr="005C0765">
        <w:rPr>
          <w:rFonts w:ascii="Times New Roman" w:hAnsi="Times New Roman" w:cs="Times New Roman"/>
        </w:rPr>
        <w:t>Rzeczypospolitej Polskiej jest wydawane przez organ Straży Granicznej, który przyjął wniosek o</w:t>
      </w:r>
      <w:r w:rsidR="00FA1E25" w:rsidRPr="005C0765">
        <w:rPr>
          <w:rFonts w:ascii="Times New Roman" w:hAnsi="Times New Roman" w:cs="Times New Roman"/>
        </w:rPr>
        <w:t> </w:t>
      </w:r>
      <w:r w:rsidR="003235D7" w:rsidRPr="005C0765">
        <w:rPr>
          <w:rFonts w:ascii="Times New Roman" w:hAnsi="Times New Roman" w:cs="Times New Roman"/>
        </w:rPr>
        <w:t>udzielenie ochrony międzynarodowej lub przez komendanta placówki Straży Granicznej właściw</w:t>
      </w:r>
      <w:r w:rsidRPr="005C0765">
        <w:rPr>
          <w:rFonts w:ascii="Times New Roman" w:hAnsi="Times New Roman" w:cs="Times New Roman"/>
        </w:rPr>
        <w:t>ego</w:t>
      </w:r>
      <w:r w:rsidR="003235D7" w:rsidRPr="005C0765">
        <w:rPr>
          <w:rFonts w:ascii="Times New Roman" w:hAnsi="Times New Roman" w:cs="Times New Roman"/>
        </w:rPr>
        <w:t xml:space="preserve"> ze względu na miejsce przekazania cudzoziemca, </w:t>
      </w:r>
    </w:p>
    <w:p w:rsidR="00E83142" w:rsidRPr="005C0765" w:rsidRDefault="00E83142" w:rsidP="009147CD">
      <w:pPr>
        <w:spacing w:after="0" w:line="276" w:lineRule="auto"/>
        <w:jc w:val="both"/>
        <w:rPr>
          <w:rFonts w:ascii="Times New Roman" w:hAnsi="Times New Roman" w:cs="Times New Roman"/>
        </w:rPr>
      </w:pPr>
      <w:r w:rsidRPr="005C0765">
        <w:rPr>
          <w:rFonts w:ascii="Times New Roman" w:hAnsi="Times New Roman" w:cs="Times New Roman"/>
        </w:rPr>
        <w:t>2)</w:t>
      </w:r>
      <w:r w:rsidR="00FA1E25" w:rsidRPr="005C0765">
        <w:rPr>
          <w:rFonts w:ascii="Times New Roman" w:hAnsi="Times New Roman" w:cs="Times New Roman"/>
        </w:rPr>
        <w:t xml:space="preserve"> tymczasowego</w:t>
      </w:r>
      <w:r w:rsidRPr="005C0765">
        <w:rPr>
          <w:rFonts w:ascii="Times New Roman" w:hAnsi="Times New Roman" w:cs="Times New Roman"/>
        </w:rPr>
        <w:t xml:space="preserve"> polski</w:t>
      </w:r>
      <w:r w:rsidR="00FA1E25" w:rsidRPr="005C0765">
        <w:rPr>
          <w:rFonts w:ascii="Times New Roman" w:hAnsi="Times New Roman" w:cs="Times New Roman"/>
        </w:rPr>
        <w:t>ego</w:t>
      </w:r>
      <w:r w:rsidR="003235D7" w:rsidRPr="005C0765">
        <w:rPr>
          <w:rFonts w:ascii="Times New Roman" w:hAnsi="Times New Roman" w:cs="Times New Roman"/>
        </w:rPr>
        <w:t xml:space="preserve"> dokumen</w:t>
      </w:r>
      <w:r w:rsidRPr="005C0765">
        <w:rPr>
          <w:rFonts w:ascii="Times New Roman" w:hAnsi="Times New Roman" w:cs="Times New Roman"/>
        </w:rPr>
        <w:t>t</w:t>
      </w:r>
      <w:r w:rsidR="00FA1E25" w:rsidRPr="005C0765">
        <w:rPr>
          <w:rFonts w:ascii="Times New Roman" w:hAnsi="Times New Roman" w:cs="Times New Roman"/>
        </w:rPr>
        <w:t>u</w:t>
      </w:r>
      <w:r w:rsidR="003235D7" w:rsidRPr="005C0765">
        <w:rPr>
          <w:rFonts w:ascii="Times New Roman" w:hAnsi="Times New Roman" w:cs="Times New Roman"/>
        </w:rPr>
        <w:t xml:space="preserve"> podróży, o którym mowa w art. 226 pkt 4 ustawy z dnia 12 grudnia 2013 r. o cudzoziemcach. </w:t>
      </w:r>
    </w:p>
    <w:p w:rsidR="003235D7" w:rsidRPr="005C0765" w:rsidRDefault="003235D7" w:rsidP="009147CD">
      <w:pPr>
        <w:spacing w:after="0" w:line="276" w:lineRule="auto"/>
        <w:jc w:val="both"/>
        <w:rPr>
          <w:rFonts w:ascii="Times New Roman" w:hAnsi="Times New Roman" w:cs="Times New Roman"/>
        </w:rPr>
      </w:pPr>
      <w:r w:rsidRPr="005C0765">
        <w:rPr>
          <w:rFonts w:ascii="Times New Roman" w:hAnsi="Times New Roman" w:cs="Times New Roman"/>
        </w:rPr>
        <w:t xml:space="preserve">Tymczasowe zaświadczenie tożsamości cudzoziemca wydawane jest cudzoziemcom jedynie na okres rozpatrywania przez właściwe organy wniosku o udzielenie ochrony międzynarodowej, przy czym dokument ten nie uprawnia do przekraczania granicy. Należy zwrócić uwagę, że zgodnie z 55 ust. 1 </w:t>
      </w:r>
      <w:r w:rsidR="00E83142" w:rsidRPr="005C0765">
        <w:rPr>
          <w:rFonts w:ascii="Times New Roman" w:hAnsi="Times New Roman" w:cs="Times New Roman"/>
        </w:rPr>
        <w:t xml:space="preserve">ustawy z dnia 13 czerwca 2003 r. o udzielaniu cudzoziemcom ochrony na terytorium Rzeczypospolitej Polskiej </w:t>
      </w:r>
      <w:r w:rsidRPr="005C0765">
        <w:rPr>
          <w:rFonts w:ascii="Times New Roman" w:hAnsi="Times New Roman" w:cs="Times New Roman"/>
        </w:rPr>
        <w:t xml:space="preserve">termin na </w:t>
      </w:r>
      <w:r w:rsidR="00FA1E25" w:rsidRPr="005C0765">
        <w:rPr>
          <w:rFonts w:ascii="Times New Roman" w:hAnsi="Times New Roman" w:cs="Times New Roman"/>
        </w:rPr>
        <w:t xml:space="preserve">jego </w:t>
      </w:r>
      <w:r w:rsidRPr="005C0765">
        <w:rPr>
          <w:rFonts w:ascii="Times New Roman" w:hAnsi="Times New Roman" w:cs="Times New Roman"/>
        </w:rPr>
        <w:t xml:space="preserve">wydanie </w:t>
      </w:r>
      <w:r w:rsidR="00FA1E25" w:rsidRPr="005C0765">
        <w:rPr>
          <w:rFonts w:ascii="Times New Roman" w:hAnsi="Times New Roman" w:cs="Times New Roman"/>
        </w:rPr>
        <w:t>wynosi 3 dni liczone</w:t>
      </w:r>
      <w:r w:rsidRPr="005C0765">
        <w:rPr>
          <w:rFonts w:ascii="Times New Roman" w:hAnsi="Times New Roman" w:cs="Times New Roman"/>
        </w:rPr>
        <w:t xml:space="preserve"> od dnia złożenia wniosku o udzielenie ochrony międzynarodowej. Dokument ten wydaje się także cudzoziemcowi przekazanemu przez inne państwo członkowskie na podstawie rozporządzenia 604/2013, który przed opuszczeniem terytorium Rzeczypospolitej Polskiej złożył wniosek o udzielenie ochrony międzynarodowej na terytorium Rzeczypospolitej Polskiej, niezwłocznie po złożeniu przez niego oświadczenia o zamiarze dalszego ubiegania się o udzielenie ochrony międzynarodowej. </w:t>
      </w:r>
      <w:r w:rsidR="00FA1E25" w:rsidRPr="005C0765">
        <w:rPr>
          <w:rFonts w:ascii="Times New Roman" w:hAnsi="Times New Roman" w:cs="Times New Roman"/>
        </w:rPr>
        <w:t>T</w:t>
      </w:r>
      <w:r w:rsidRPr="005C0765">
        <w:rPr>
          <w:rFonts w:ascii="Times New Roman" w:hAnsi="Times New Roman" w:cs="Times New Roman"/>
        </w:rPr>
        <w:t xml:space="preserve">ymczasowe zaświadczenie tożsamości cudzoziemca ważne jest odpowiednio przez 90 albo 10 dni i jest wydawane przez organ przyjmujący wniosek lub przyjmujący przekazanego cudzoziemca (organy Straży Granicznej). Dopiero kolejne tymczasowe zaświadczenie tożsamości cudzoziemca wydawane jest przez organ rozpatrujący wniosek o udzielenie ochrony międzynarodowej – Szefa Urzędu do Spraw Cudzoziemców.   </w:t>
      </w:r>
    </w:p>
    <w:p w:rsidR="003235D7" w:rsidRPr="005C0765" w:rsidRDefault="003235D7" w:rsidP="009147CD">
      <w:pPr>
        <w:spacing w:after="0" w:line="276" w:lineRule="auto"/>
        <w:jc w:val="both"/>
        <w:rPr>
          <w:rFonts w:ascii="Times New Roman" w:hAnsi="Times New Roman" w:cs="Times New Roman"/>
        </w:rPr>
      </w:pPr>
      <w:r w:rsidRPr="005C0765">
        <w:rPr>
          <w:rFonts w:ascii="Times New Roman" w:hAnsi="Times New Roman" w:cs="Times New Roman"/>
        </w:rPr>
        <w:t>Cudzoziemcom, którzy uzyskali zezwolenie na pobyt o charakterze bezterminowym, a</w:t>
      </w:r>
      <w:r w:rsidR="00E83142" w:rsidRPr="005C0765">
        <w:rPr>
          <w:rFonts w:ascii="Times New Roman" w:hAnsi="Times New Roman" w:cs="Times New Roman"/>
        </w:rPr>
        <w:t> </w:t>
      </w:r>
      <w:r w:rsidRPr="005C0765">
        <w:rPr>
          <w:rFonts w:ascii="Times New Roman" w:hAnsi="Times New Roman" w:cs="Times New Roman"/>
        </w:rPr>
        <w:t>ich</w:t>
      </w:r>
      <w:r w:rsidR="00E83142" w:rsidRPr="005C0765">
        <w:rPr>
          <w:rFonts w:ascii="Times New Roman" w:hAnsi="Times New Roman" w:cs="Times New Roman"/>
        </w:rPr>
        <w:t> </w:t>
      </w:r>
      <w:r w:rsidRPr="005C0765">
        <w:rPr>
          <w:rFonts w:ascii="Times New Roman" w:hAnsi="Times New Roman" w:cs="Times New Roman"/>
        </w:rPr>
        <w:t>dokument podróży uległ zniszczeniu, utracił ważność, a nie jest możliwe otrzymanie przez nich nowego dokumentu podróży wydawany jest polski dokument podróży dla cudzoziemca, który jest ważny przez okres jednego roku. Natomiast tymczasowy polski dokument podróży dla cudzoziemca, o</w:t>
      </w:r>
      <w:r w:rsidR="00E83142" w:rsidRPr="005C0765">
        <w:rPr>
          <w:rFonts w:ascii="Times New Roman" w:hAnsi="Times New Roman" w:cs="Times New Roman"/>
        </w:rPr>
        <w:t> </w:t>
      </w:r>
      <w:r w:rsidRPr="005C0765">
        <w:rPr>
          <w:rFonts w:ascii="Times New Roman" w:hAnsi="Times New Roman" w:cs="Times New Roman"/>
        </w:rPr>
        <w:t xml:space="preserve">którym mowa w art. 226 pkt 4 ustawy </w:t>
      </w:r>
      <w:r w:rsidR="00FA1E25" w:rsidRPr="005C0765">
        <w:rPr>
          <w:rFonts w:ascii="Times New Roman" w:hAnsi="Times New Roman" w:cs="Times New Roman"/>
        </w:rPr>
        <w:t xml:space="preserve">z dnia 12 grudnia 2013 r. </w:t>
      </w:r>
      <w:r w:rsidRPr="005C0765">
        <w:rPr>
          <w:rFonts w:ascii="Times New Roman" w:hAnsi="Times New Roman" w:cs="Times New Roman"/>
        </w:rPr>
        <w:t>o cudzoziemcach, wydawany jest zasadniczo tej samej grupie cudzoziemców jedynie na okres do 7 dni tylko w celu jednorazowego wjazdu do</w:t>
      </w:r>
      <w:r w:rsidR="005C0765">
        <w:rPr>
          <w:rFonts w:ascii="Times New Roman" w:hAnsi="Times New Roman" w:cs="Times New Roman"/>
        </w:rPr>
        <w:t> </w:t>
      </w:r>
      <w:r w:rsidRPr="005C0765">
        <w:rPr>
          <w:rFonts w:ascii="Times New Roman" w:hAnsi="Times New Roman" w:cs="Times New Roman"/>
        </w:rPr>
        <w:t>Polski (gdy utrata lub zniszczenie ich dokumentu podróży nastąpiło w trakcie pobytu za granicą) lub wyjazdu z Polski, w</w:t>
      </w:r>
      <w:r w:rsidR="00E83142" w:rsidRPr="005C0765">
        <w:rPr>
          <w:rFonts w:ascii="Times New Roman" w:hAnsi="Times New Roman" w:cs="Times New Roman"/>
        </w:rPr>
        <w:t> </w:t>
      </w:r>
      <w:r w:rsidRPr="005C0765">
        <w:rPr>
          <w:rFonts w:ascii="Times New Roman" w:hAnsi="Times New Roman" w:cs="Times New Roman"/>
        </w:rPr>
        <w:t>przypadku relokacji, przesiedlenia, zamiaru lub zobowiązania do opuszczenia Polski.</w:t>
      </w:r>
      <w:r w:rsidR="006B49AC" w:rsidRPr="005C0765">
        <w:rPr>
          <w:rFonts w:ascii="Times New Roman" w:hAnsi="Times New Roman" w:cs="Times New Roman"/>
        </w:rPr>
        <w:t xml:space="preserve"> </w:t>
      </w:r>
      <w:r w:rsidRPr="005C0765">
        <w:rPr>
          <w:rFonts w:ascii="Times New Roman" w:hAnsi="Times New Roman" w:cs="Times New Roman"/>
        </w:rPr>
        <w:t>Tymczasowe zaświadczenie tożsamości cudzoziemca wydawane przez organy Straży Granicznej i</w:t>
      </w:r>
      <w:r w:rsidR="00E83142" w:rsidRPr="005C0765">
        <w:rPr>
          <w:rFonts w:ascii="Times New Roman" w:hAnsi="Times New Roman" w:cs="Times New Roman"/>
        </w:rPr>
        <w:t> </w:t>
      </w:r>
      <w:r w:rsidRPr="005C0765">
        <w:rPr>
          <w:rFonts w:ascii="Times New Roman" w:hAnsi="Times New Roman" w:cs="Times New Roman"/>
        </w:rPr>
        <w:t xml:space="preserve">tymczasowy polski dokument podróży dla cudzoziemca wydawane w obecnej formie nie spełniają wszystkich wymogów odnośnie zabezpieczeń, w szczególności w zakresie sposobu ich personalizacji, </w:t>
      </w:r>
      <w:r w:rsidRPr="005C0765">
        <w:rPr>
          <w:rFonts w:ascii="Times New Roman" w:hAnsi="Times New Roman" w:cs="Times New Roman"/>
        </w:rPr>
        <w:lastRenderedPageBreak/>
        <w:t xml:space="preserve">jakie przewidziano dla kategorii pierwszej dokumentów publicznych. W tym miejscu należy nadmienić, iż z uwagi na charakter ww. dokumentów oraz organy je wydające (konsulowie, wojewodowie oraz organy Straży Granicznej) przewidziano, iż zdjęcie cudzoziemca powinno być wklejane, by umożliwić sprawną i szybką personalizację ww. dokumentów w siedzibie tych organów, bez konieczności dystrybucji dokumentów z miejsca ich personalizacji (CPD MSWiA) np. za granicę Rzeczypospolitej Polskiej gdzie czas dostarczenia tych dokumentów i koszt takiego transportu będzie niewspółmierny do roli tych dokumentów z uwagi na ich tymczasowość i ograniczony zakres uprawnień. </w:t>
      </w:r>
      <w:r w:rsidR="006B49AC" w:rsidRPr="005C0765">
        <w:rPr>
          <w:rFonts w:ascii="Times New Roman" w:hAnsi="Times New Roman" w:cs="Times New Roman"/>
        </w:rPr>
        <w:t>Zap</w:t>
      </w:r>
      <w:r w:rsidRPr="005C0765">
        <w:rPr>
          <w:rFonts w:ascii="Times New Roman" w:hAnsi="Times New Roman" w:cs="Times New Roman"/>
        </w:rPr>
        <w:t>roponowana zmiana pozwoli na dalsze wydawanie ww. dokumentów w obecnej formie i terminach oraz na uniknięcie nieproporcjonalnych kosztów finansowych związanych z wdrożeniem nowych wzorów ww. dokumentów, obejmującym ustanowienie nowego sposobu ich personalizacji, zorganizowanie transportu tych dokumentów zapewniający możliwość ich wydania w terminach określonych przepisami prawa (także poza granice Rzeczypospolitej Polskiej), czy zakup nowych blankietów. Jednocześnie, ocenić należy, iż posiadając obecne zabezpieczenia, dokumenty te</w:t>
      </w:r>
      <w:r w:rsidR="006B49AC" w:rsidRPr="005C0765">
        <w:rPr>
          <w:rFonts w:ascii="Times New Roman" w:hAnsi="Times New Roman" w:cs="Times New Roman"/>
        </w:rPr>
        <w:t> </w:t>
      </w:r>
      <w:r w:rsidRPr="005C0765">
        <w:rPr>
          <w:rFonts w:ascii="Times New Roman" w:hAnsi="Times New Roman" w:cs="Times New Roman"/>
        </w:rPr>
        <w:t>są</w:t>
      </w:r>
      <w:r w:rsidR="006B49AC" w:rsidRPr="005C0765">
        <w:rPr>
          <w:rFonts w:ascii="Times New Roman" w:hAnsi="Times New Roman" w:cs="Times New Roman"/>
        </w:rPr>
        <w:t> </w:t>
      </w:r>
      <w:r w:rsidRPr="005C0765">
        <w:rPr>
          <w:rFonts w:ascii="Times New Roman" w:hAnsi="Times New Roman" w:cs="Times New Roman"/>
        </w:rPr>
        <w:t>w</w:t>
      </w:r>
      <w:r w:rsidR="006B49AC" w:rsidRPr="005C0765">
        <w:rPr>
          <w:rFonts w:ascii="Times New Roman" w:hAnsi="Times New Roman" w:cs="Times New Roman"/>
        </w:rPr>
        <w:t> </w:t>
      </w:r>
      <w:r w:rsidRPr="005C0765">
        <w:rPr>
          <w:rFonts w:ascii="Times New Roman" w:hAnsi="Times New Roman" w:cs="Times New Roman"/>
        </w:rPr>
        <w:t xml:space="preserve">wystarczającym stopniu zabezpieczone przed fałszerstwem. Jednocześnie kwestia ich wydania jest weryfikowalna w oparciu o informacje, jakie zawarte są we właściwych rejestrach prowadzonych na podstawie ustawy </w:t>
      </w:r>
      <w:r w:rsidR="006B49AC" w:rsidRPr="005C0765">
        <w:rPr>
          <w:rFonts w:ascii="Times New Roman" w:hAnsi="Times New Roman" w:cs="Times New Roman"/>
        </w:rPr>
        <w:t xml:space="preserve">z dnia 12 grudnia 2013 r. </w:t>
      </w:r>
      <w:r w:rsidRPr="005C0765">
        <w:rPr>
          <w:rFonts w:ascii="Times New Roman" w:hAnsi="Times New Roman" w:cs="Times New Roman"/>
        </w:rPr>
        <w:t xml:space="preserve">o  cudzoziemcach oraz ustawy </w:t>
      </w:r>
      <w:r w:rsidR="006B49AC" w:rsidRPr="005C0765">
        <w:rPr>
          <w:rFonts w:ascii="Times New Roman" w:hAnsi="Times New Roman" w:cs="Times New Roman"/>
        </w:rPr>
        <w:t xml:space="preserve">z dnia 13 czerwca 2003 r. </w:t>
      </w:r>
      <w:r w:rsidRPr="005C0765">
        <w:rPr>
          <w:rFonts w:ascii="Times New Roman" w:hAnsi="Times New Roman" w:cs="Times New Roman"/>
        </w:rPr>
        <w:t>o udzielaniu cudzoziemcom ochrony na terytorium Rzeczypospolitej Polskiej. Informacje o</w:t>
      </w:r>
      <w:r w:rsidR="006B49AC" w:rsidRPr="005C0765">
        <w:rPr>
          <w:rFonts w:ascii="Times New Roman" w:hAnsi="Times New Roman" w:cs="Times New Roman"/>
        </w:rPr>
        <w:t> </w:t>
      </w:r>
      <w:r w:rsidRPr="005C0765">
        <w:rPr>
          <w:rFonts w:ascii="Times New Roman" w:hAnsi="Times New Roman" w:cs="Times New Roman"/>
        </w:rPr>
        <w:t>wydaniu tymczasowego zaświadczenia tożsamości cudzoziemca zawarte są w sprawie o udzielenie lub</w:t>
      </w:r>
      <w:r w:rsidR="006B49AC" w:rsidRPr="005C0765">
        <w:rPr>
          <w:rFonts w:ascii="Times New Roman" w:hAnsi="Times New Roman" w:cs="Times New Roman"/>
        </w:rPr>
        <w:t> </w:t>
      </w:r>
      <w:r w:rsidRPr="005C0765">
        <w:rPr>
          <w:rFonts w:ascii="Times New Roman" w:hAnsi="Times New Roman" w:cs="Times New Roman"/>
        </w:rPr>
        <w:t>pozbawienie ochrony międzynarodowej oraz o udzielenie pomocy cudzoziemcom ubiegającym się</w:t>
      </w:r>
      <w:r w:rsidR="006B49AC" w:rsidRPr="005C0765">
        <w:rPr>
          <w:rFonts w:ascii="Times New Roman" w:hAnsi="Times New Roman" w:cs="Times New Roman"/>
        </w:rPr>
        <w:t> </w:t>
      </w:r>
      <w:r w:rsidRPr="005C0765">
        <w:rPr>
          <w:rFonts w:ascii="Times New Roman" w:hAnsi="Times New Roman" w:cs="Times New Roman"/>
        </w:rPr>
        <w:t>o udzielenie ochrony międzynarodowej, o którym mowa w art. 119 ust. 1 pkt 1 ustawy o udzielaniu cudzoziemcom ochrony na terytorium Rzeczypospolitej Polskiej (art. 121 ust. 1 pkt 1 ustawy), który to rejestr stanowi część krajowego zbioru rejestrów, ewidencji i </w:t>
      </w:r>
      <w:r w:rsidR="006B49AC" w:rsidRPr="005C0765">
        <w:rPr>
          <w:rFonts w:ascii="Times New Roman" w:hAnsi="Times New Roman" w:cs="Times New Roman"/>
        </w:rPr>
        <w:t xml:space="preserve">wykazu w sprawach cudzoziemców. </w:t>
      </w:r>
      <w:r w:rsidRPr="005C0765">
        <w:rPr>
          <w:rFonts w:ascii="Times New Roman" w:hAnsi="Times New Roman" w:cs="Times New Roman"/>
        </w:rPr>
        <w:t>Natomiast informacje o wydaniu tymczasowego dokumentu podróży dla cudzoziemca zawarte są</w:t>
      </w:r>
      <w:r w:rsidR="005C0765">
        <w:rPr>
          <w:rFonts w:ascii="Times New Roman" w:hAnsi="Times New Roman" w:cs="Times New Roman"/>
        </w:rPr>
        <w:t> </w:t>
      </w:r>
      <w:r w:rsidRPr="005C0765">
        <w:rPr>
          <w:rFonts w:ascii="Times New Roman" w:hAnsi="Times New Roman" w:cs="Times New Roman"/>
        </w:rPr>
        <w:t>w</w:t>
      </w:r>
      <w:r w:rsidR="006B49AC" w:rsidRPr="005C0765">
        <w:rPr>
          <w:rFonts w:ascii="Times New Roman" w:hAnsi="Times New Roman" w:cs="Times New Roman"/>
        </w:rPr>
        <w:t> </w:t>
      </w:r>
      <w:r w:rsidRPr="005C0765">
        <w:rPr>
          <w:rFonts w:ascii="Times New Roman" w:hAnsi="Times New Roman" w:cs="Times New Roman"/>
        </w:rPr>
        <w:t xml:space="preserve">rejestrach spraw dotyczących wydania tymczasowych polskich dokumentów podróży dla cudzoziemca, o których mowa w art. 428 ust. 1 pkt 2 lit. h ustawy o cudzoziemcach (art. 430 ust. 2 pkt 3 lit. a </w:t>
      </w:r>
      <w:proofErr w:type="spellStart"/>
      <w:r w:rsidRPr="005C0765">
        <w:rPr>
          <w:rFonts w:ascii="Times New Roman" w:hAnsi="Times New Roman" w:cs="Times New Roman"/>
        </w:rPr>
        <w:t>tiret</w:t>
      </w:r>
      <w:proofErr w:type="spellEnd"/>
      <w:r w:rsidRPr="005C0765">
        <w:rPr>
          <w:rFonts w:ascii="Times New Roman" w:hAnsi="Times New Roman" w:cs="Times New Roman"/>
        </w:rPr>
        <w:t xml:space="preserve"> trzecie ustawy o cudzoziemcach), które również stanowi część krajowego zbioru rejestrów, ewidencji i wykazu w sprawach cudzoziemców w przypadkach, gdy są prowadzone przez wojewodę i</w:t>
      </w:r>
      <w:r w:rsidR="005C0765">
        <w:rPr>
          <w:rFonts w:ascii="Times New Roman" w:hAnsi="Times New Roman" w:cs="Times New Roman"/>
        </w:rPr>
        <w:t> </w:t>
      </w:r>
      <w:r w:rsidRPr="005C0765">
        <w:rPr>
          <w:rFonts w:ascii="Times New Roman" w:hAnsi="Times New Roman" w:cs="Times New Roman"/>
        </w:rPr>
        <w:t>Szefa Urzędu do Spraw Cudzoziemców. Uwzględniając powyższe oraz fakt, iż jak dotąd nie odnotowano przypadków fałszowania tymczasowego zaświadczenia tożsamości cudzoziemca oraz tymczasowego polskiego dokumentu podróży dla cudzoziemca, stwierdzić należy, że przedmiotowa zmiana nie wpłynie negatywnie na ustanowiony ustawą z dnia 22 listopada 2018 r. o dokumentach publicznych system bezpieczeństwa dokumentów publicznych w Polsce. Ponadto, w resorcie spraw wewnętrznych i administracji rozpoczną się prace analityczne nad ewentualnym włączeniem wspomnianych dokumentów do trzeciej kategorii dokumentów publicznych.</w:t>
      </w:r>
    </w:p>
    <w:p w:rsidR="003235D7" w:rsidRPr="005C0765" w:rsidRDefault="003235D7" w:rsidP="009147CD">
      <w:pPr>
        <w:spacing w:after="0" w:line="276" w:lineRule="auto"/>
        <w:jc w:val="both"/>
        <w:rPr>
          <w:rFonts w:ascii="Times New Roman" w:hAnsi="Times New Roman" w:cs="Times New Roman"/>
        </w:rPr>
      </w:pPr>
      <w:r w:rsidRPr="005C0765">
        <w:rPr>
          <w:rFonts w:ascii="Times New Roman" w:hAnsi="Times New Roman" w:cs="Times New Roman"/>
        </w:rPr>
        <w:t>Ponadto, w resorcie spraw wewnętrznych i administracji trwają obecnie prace związane z opracowaniem nowych wzorów dokumentu podróży przewidzianego w Konwencji dotyczącej statusu uchodźców, sporządzonej w Genewie dnia 28 lipca 1951 r. (Dz. U. z 1991 r. poz. 515 i 516) wydawanego cudzoziemcom, którym udzielono w Polsce statusu uchodźcy oraz polskiego dokumentu podróży dla cudzoziemca wydawanego cudzoziemcom, którzy posiadają w Polsce pobyt bezterminowy i których dokument podróży uległ utracie, zniszczeniu albo utracił ważność, a nie jest możliwe otrzymanie przez nich nowego dokumentu podróży.</w:t>
      </w:r>
    </w:p>
    <w:p w:rsidR="003235D7" w:rsidRPr="005C0765" w:rsidRDefault="003235D7" w:rsidP="009147CD">
      <w:pPr>
        <w:spacing w:after="0" w:line="276" w:lineRule="auto"/>
        <w:jc w:val="both"/>
        <w:rPr>
          <w:rFonts w:ascii="Times New Roman" w:hAnsi="Times New Roman" w:cs="Times New Roman"/>
        </w:rPr>
      </w:pPr>
      <w:r w:rsidRPr="005C0765">
        <w:rPr>
          <w:rFonts w:ascii="Times New Roman" w:hAnsi="Times New Roman" w:cs="Times New Roman"/>
        </w:rPr>
        <w:t xml:space="preserve">Zasadniczą różnicą pomiędzy przyszłymi wzorami ww. dokumentów, a ich obecnymi wersjami będzie wdrożenie nowej szaty graficznej, dodatkowych elementów zabezpieczeń, wykorzystanie papieru używanego obecnie w produkcji polskiego paszportu, ale przede wszystkim wdrożenie tzw. twardej, poliwęglanowej strony z danymi </w:t>
      </w:r>
      <w:proofErr w:type="spellStart"/>
      <w:r w:rsidRPr="005C0765">
        <w:rPr>
          <w:rFonts w:ascii="Times New Roman" w:hAnsi="Times New Roman" w:cs="Times New Roman"/>
        </w:rPr>
        <w:t>personalizacyjnymi</w:t>
      </w:r>
      <w:proofErr w:type="spellEnd"/>
      <w:r w:rsidRPr="005C0765">
        <w:rPr>
          <w:rFonts w:ascii="Times New Roman" w:hAnsi="Times New Roman" w:cs="Times New Roman"/>
        </w:rPr>
        <w:t xml:space="preserve"> w odróżnieniu od tzw. miękkiej, lamino</w:t>
      </w:r>
      <w:r w:rsidR="000E601F" w:rsidRPr="005C0765">
        <w:rPr>
          <w:rFonts w:ascii="Times New Roman" w:hAnsi="Times New Roman" w:cs="Times New Roman"/>
        </w:rPr>
        <w:t xml:space="preserve">wanej strony </w:t>
      </w:r>
      <w:proofErr w:type="spellStart"/>
      <w:r w:rsidR="000E601F" w:rsidRPr="005C0765">
        <w:rPr>
          <w:rFonts w:ascii="Times New Roman" w:hAnsi="Times New Roman" w:cs="Times New Roman"/>
        </w:rPr>
        <w:t>personalizacyjnej</w:t>
      </w:r>
      <w:proofErr w:type="spellEnd"/>
      <w:r w:rsidR="000E601F" w:rsidRPr="005C0765">
        <w:rPr>
          <w:rFonts w:ascii="Times New Roman" w:hAnsi="Times New Roman" w:cs="Times New Roman"/>
        </w:rPr>
        <w:t xml:space="preserve">. </w:t>
      </w:r>
      <w:r w:rsidRPr="005C0765">
        <w:rPr>
          <w:rFonts w:ascii="Times New Roman" w:hAnsi="Times New Roman" w:cs="Times New Roman"/>
        </w:rPr>
        <w:t xml:space="preserve">Obecne wersje dokumentu podróży przewidzianego w Konwencji dotyczącej statusu uchodźców, sporządzonej w Genewie dnia 28 lipca 1951 r. oraz polskiego dokumentu podróży dla cudzoziemca nie spełniają wszystkich wymogów w zakresie zabezpieczenia ich przed fałszowaniem przewidzianych dla dokumentów publicznych kategorii pierwszej i zgodnie z obecnym brzmieniem art. </w:t>
      </w:r>
      <w:r w:rsidRPr="005C0765">
        <w:rPr>
          <w:rFonts w:ascii="Times New Roman" w:hAnsi="Times New Roman" w:cs="Times New Roman"/>
        </w:rPr>
        <w:lastRenderedPageBreak/>
        <w:t>73 ust. 1 pkt 1 ustawy z dnia 22 listopada 2018 r. o dokumentach publicznych, nie</w:t>
      </w:r>
      <w:r w:rsidR="005C0765">
        <w:rPr>
          <w:rFonts w:ascii="Times New Roman" w:hAnsi="Times New Roman" w:cs="Times New Roman"/>
        </w:rPr>
        <w:t> </w:t>
      </w:r>
      <w:r w:rsidRPr="005C0765">
        <w:rPr>
          <w:rFonts w:ascii="Times New Roman" w:hAnsi="Times New Roman" w:cs="Times New Roman"/>
        </w:rPr>
        <w:t>mogą być wy</w:t>
      </w:r>
      <w:r w:rsidR="000E601F" w:rsidRPr="005C0765">
        <w:rPr>
          <w:rFonts w:ascii="Times New Roman" w:hAnsi="Times New Roman" w:cs="Times New Roman"/>
        </w:rPr>
        <w:t xml:space="preserve">dawane po dniu 12 lipca 2022 r. </w:t>
      </w:r>
      <w:r w:rsidRPr="005C0765">
        <w:rPr>
          <w:rFonts w:ascii="Times New Roman" w:hAnsi="Times New Roman" w:cs="Times New Roman"/>
        </w:rPr>
        <w:t>Ponieważ zakłada się wejście w życie zupełnie nowych technologicznie wersji ww. dokumentów pod koniec pierwszego kwartału 2023 r., ocenić należy, iż</w:t>
      </w:r>
      <w:r w:rsidR="000E601F" w:rsidRPr="005C0765">
        <w:rPr>
          <w:rFonts w:ascii="Times New Roman" w:hAnsi="Times New Roman" w:cs="Times New Roman"/>
        </w:rPr>
        <w:t> </w:t>
      </w:r>
      <w:r w:rsidRPr="005C0765">
        <w:rPr>
          <w:rFonts w:ascii="Times New Roman" w:hAnsi="Times New Roman" w:cs="Times New Roman"/>
        </w:rPr>
        <w:t>nie jest celowym modernizacja pod względem zabezpieczeń obecnyc</w:t>
      </w:r>
      <w:r w:rsidR="000E601F" w:rsidRPr="005C0765">
        <w:rPr>
          <w:rFonts w:ascii="Times New Roman" w:hAnsi="Times New Roman" w:cs="Times New Roman"/>
        </w:rPr>
        <w:t xml:space="preserve">h wzorów. </w:t>
      </w:r>
      <w:r w:rsidRPr="005C0765">
        <w:rPr>
          <w:rFonts w:ascii="Times New Roman" w:hAnsi="Times New Roman" w:cs="Times New Roman"/>
        </w:rPr>
        <w:t xml:space="preserve">W tym celu </w:t>
      </w:r>
      <w:r w:rsidR="000E601F" w:rsidRPr="005C0765">
        <w:rPr>
          <w:rFonts w:ascii="Times New Roman" w:hAnsi="Times New Roman" w:cs="Times New Roman"/>
        </w:rPr>
        <w:t>zaproponowano, aby</w:t>
      </w:r>
      <w:r w:rsidRPr="005C0765">
        <w:rPr>
          <w:rFonts w:ascii="Times New Roman" w:hAnsi="Times New Roman" w:cs="Times New Roman"/>
        </w:rPr>
        <w:t xml:space="preserve"> art.73 ust. 1 pkt 1 ustawy </w:t>
      </w:r>
      <w:r w:rsidR="006B49AC" w:rsidRPr="005C0765">
        <w:rPr>
          <w:rFonts w:ascii="Times New Roman" w:hAnsi="Times New Roman" w:cs="Times New Roman"/>
        </w:rPr>
        <w:t xml:space="preserve">z dnia 22 listopada 2018 r. </w:t>
      </w:r>
      <w:r w:rsidRPr="005C0765">
        <w:rPr>
          <w:rFonts w:ascii="Times New Roman" w:hAnsi="Times New Roman" w:cs="Times New Roman"/>
        </w:rPr>
        <w:t>o dokumentach publicznych został rozbudowany o</w:t>
      </w:r>
      <w:r w:rsidR="000E601F" w:rsidRPr="005C0765">
        <w:rPr>
          <w:rFonts w:ascii="Times New Roman" w:hAnsi="Times New Roman" w:cs="Times New Roman"/>
        </w:rPr>
        <w:t> </w:t>
      </w:r>
      <w:r w:rsidRPr="005C0765">
        <w:rPr>
          <w:rFonts w:ascii="Times New Roman" w:hAnsi="Times New Roman" w:cs="Times New Roman"/>
        </w:rPr>
        <w:t>dodatkowe wyłączenia w zakresie wspomnianych dokumentów podróży, a</w:t>
      </w:r>
      <w:r w:rsidR="006B49AC" w:rsidRPr="005C0765">
        <w:rPr>
          <w:rFonts w:ascii="Times New Roman" w:hAnsi="Times New Roman" w:cs="Times New Roman"/>
        </w:rPr>
        <w:t> </w:t>
      </w:r>
      <w:r w:rsidRPr="005C0765">
        <w:rPr>
          <w:rFonts w:ascii="Times New Roman" w:hAnsi="Times New Roman" w:cs="Times New Roman"/>
        </w:rPr>
        <w:t>dodawany pkt 5 na nowo określał termin do którego dotychczasowe blankiety wspomnianych dokumen</w:t>
      </w:r>
      <w:r w:rsidR="000E601F" w:rsidRPr="005C0765">
        <w:rPr>
          <w:rFonts w:ascii="Times New Roman" w:hAnsi="Times New Roman" w:cs="Times New Roman"/>
        </w:rPr>
        <w:t xml:space="preserve">tów mogłyby być wykorzystywane. </w:t>
      </w:r>
      <w:r w:rsidRPr="005C0765">
        <w:rPr>
          <w:rFonts w:ascii="Times New Roman" w:hAnsi="Times New Roman" w:cs="Times New Roman"/>
        </w:rPr>
        <w:t>Jako maksymalny termin dalszego wykorzystywania obecnych blankietów proponuje się dzień 31 marca 2023 r. jako wynikający z realnych terminów dostaw materiałów niezbędnych do produkcji nowych wersji ww. dokumentów, które to terminy z</w:t>
      </w:r>
      <w:r w:rsidR="006B5C71" w:rsidRPr="005C0765">
        <w:rPr>
          <w:rFonts w:ascii="Times New Roman" w:hAnsi="Times New Roman" w:cs="Times New Roman"/>
        </w:rPr>
        <w:t> </w:t>
      </w:r>
      <w:r w:rsidRPr="005C0765">
        <w:rPr>
          <w:rFonts w:ascii="Times New Roman" w:hAnsi="Times New Roman" w:cs="Times New Roman"/>
        </w:rPr>
        <w:t>uwagi na trudną sytuację wywołaną gospodarczymi skutkami pandemii COVID-19, są odległe i nie mogą ulec skróceniu, a także potrzeby notyfikowania pozostałym krajom nowego wzoru wspomnianych dokumentów.</w:t>
      </w:r>
    </w:p>
    <w:p w:rsidR="007245BC" w:rsidRPr="005C0765" w:rsidRDefault="00FA1E25" w:rsidP="007245BC">
      <w:pPr>
        <w:spacing w:after="0" w:line="276" w:lineRule="auto"/>
        <w:jc w:val="both"/>
        <w:rPr>
          <w:rFonts w:ascii="Times New Roman" w:hAnsi="Times New Roman" w:cs="Times New Roman"/>
        </w:rPr>
      </w:pPr>
      <w:r w:rsidRPr="005C0765">
        <w:rPr>
          <w:rFonts w:ascii="Times New Roman" w:hAnsi="Times New Roman" w:cs="Times New Roman"/>
          <w:b/>
        </w:rPr>
        <w:t>1</w:t>
      </w:r>
      <w:r w:rsidR="006B5C71" w:rsidRPr="005C0765">
        <w:rPr>
          <w:rFonts w:ascii="Times New Roman" w:hAnsi="Times New Roman" w:cs="Times New Roman"/>
          <w:b/>
        </w:rPr>
        <w:t>3</w:t>
      </w:r>
      <w:r w:rsidR="007A4272" w:rsidRPr="005C0765">
        <w:rPr>
          <w:rFonts w:ascii="Times New Roman" w:hAnsi="Times New Roman" w:cs="Times New Roman"/>
          <w:b/>
        </w:rPr>
        <w:t>.</w:t>
      </w:r>
      <w:r w:rsidR="007A4272" w:rsidRPr="005C0765">
        <w:rPr>
          <w:rFonts w:ascii="Times New Roman" w:hAnsi="Times New Roman" w:cs="Times New Roman"/>
        </w:rPr>
        <w:t xml:space="preserve"> </w:t>
      </w:r>
      <w:r w:rsidRPr="005C0765">
        <w:rPr>
          <w:rFonts w:ascii="Times New Roman" w:hAnsi="Times New Roman" w:cs="Times New Roman"/>
          <w:iCs/>
          <w:lang w:eastAsia="pl-PL"/>
        </w:rPr>
        <w:t>ustawy</w:t>
      </w:r>
      <w:r w:rsidR="007A4272" w:rsidRPr="005C0765">
        <w:rPr>
          <w:rFonts w:ascii="Times New Roman" w:hAnsi="Times New Roman" w:cs="Times New Roman"/>
          <w:iCs/>
          <w:lang w:eastAsia="pl-PL"/>
        </w:rPr>
        <w:t xml:space="preserve"> z dnia 2 marca 2020 r. o szczególnych rozwiązaniach związanych z zapobieganiem, przeciwdziałaniem i zwalczaniem COVID</w:t>
      </w:r>
      <w:r w:rsidR="007A4272" w:rsidRPr="005C0765">
        <w:rPr>
          <w:rFonts w:ascii="Times New Roman" w:hAnsi="Times New Roman" w:cs="Times New Roman"/>
          <w:iCs/>
          <w:lang w:eastAsia="pl-PL"/>
        </w:rPr>
        <w:noBreakHyphen/>
        <w:t>19, innych chorób zakaźnych oraz wywołanych nimi sytuacji kryzysowych</w:t>
      </w:r>
      <w:r w:rsidR="007245BC" w:rsidRPr="005C0765">
        <w:rPr>
          <w:rFonts w:ascii="Times New Roman" w:hAnsi="Times New Roman" w:cs="Times New Roman"/>
        </w:rPr>
        <w:t xml:space="preserve"> (Dz. U. z 2021 r. poz. 2095, z </w:t>
      </w:r>
      <w:proofErr w:type="spellStart"/>
      <w:r w:rsidR="007245BC" w:rsidRPr="005C0765">
        <w:rPr>
          <w:rFonts w:ascii="Times New Roman" w:hAnsi="Times New Roman" w:cs="Times New Roman"/>
        </w:rPr>
        <w:t>późn</w:t>
      </w:r>
      <w:proofErr w:type="spellEnd"/>
      <w:r w:rsidR="007245BC" w:rsidRPr="005C0765">
        <w:rPr>
          <w:rFonts w:ascii="Times New Roman" w:hAnsi="Times New Roman" w:cs="Times New Roman"/>
        </w:rPr>
        <w:t xml:space="preserve">. zm.). </w:t>
      </w:r>
    </w:p>
    <w:p w:rsidR="007245BC" w:rsidRPr="005C0765" w:rsidRDefault="007245BC" w:rsidP="00FD7250">
      <w:pPr>
        <w:spacing w:after="0" w:line="276" w:lineRule="auto"/>
        <w:jc w:val="both"/>
        <w:rPr>
          <w:rFonts w:ascii="Times New Roman" w:hAnsi="Times New Roman" w:cs="Times New Roman"/>
        </w:rPr>
      </w:pPr>
      <w:r w:rsidRPr="005C0765">
        <w:rPr>
          <w:rFonts w:ascii="Times New Roman" w:hAnsi="Times New Roman" w:cs="Times New Roman"/>
        </w:rPr>
        <w:t>Zaproponowane zmiany dotyczą uchylenia art. 15z</w:t>
      </w:r>
      <w:r w:rsidRPr="005C0765">
        <w:rPr>
          <w:rFonts w:ascii="Times New Roman" w:hAnsi="Times New Roman" w:cs="Times New Roman"/>
          <w:vertAlign w:val="superscript"/>
        </w:rPr>
        <w:t>8</w:t>
      </w:r>
      <w:r w:rsidRPr="005C0765">
        <w:rPr>
          <w:rFonts w:ascii="Times New Roman" w:hAnsi="Times New Roman" w:cs="Times New Roman"/>
        </w:rPr>
        <w:t>, w związku z faktem, iż zmieniła się sytuacja będąca uzasadnieniem dla wprowadzenie tego przepisu. Obecnie cudzoziemcom, którzy otrzymali formę ochrony międzynarodowej, płynnie są wydawane karty pobytu, co umożliwia im przejście w</w:t>
      </w:r>
      <w:r w:rsidR="00FD7250" w:rsidRPr="005C0765">
        <w:rPr>
          <w:rFonts w:ascii="Times New Roman" w:hAnsi="Times New Roman" w:cs="Times New Roman"/>
        </w:rPr>
        <w:t> </w:t>
      </w:r>
      <w:r w:rsidRPr="005C0765">
        <w:rPr>
          <w:rFonts w:ascii="Times New Roman" w:hAnsi="Times New Roman" w:cs="Times New Roman"/>
        </w:rPr>
        <w:t>kolejny system dedykowanej im pomocy, tj. pomoc integracyjną udzielaną na podstawie rozdziału V ustawy z dnia 12 marca 2004 r. o pomocy społecznej.</w:t>
      </w:r>
    </w:p>
    <w:p w:rsidR="00FD7250" w:rsidRPr="005C0765" w:rsidRDefault="00FD7250" w:rsidP="00FD7250">
      <w:pPr>
        <w:spacing w:after="0" w:line="276" w:lineRule="auto"/>
        <w:jc w:val="both"/>
        <w:rPr>
          <w:rFonts w:ascii="Times New Roman" w:hAnsi="Times New Roman" w:cs="Times New Roman"/>
        </w:rPr>
      </w:pPr>
    </w:p>
    <w:p w:rsidR="003235D7" w:rsidRPr="005C0765" w:rsidRDefault="003235D7" w:rsidP="009147CD">
      <w:pPr>
        <w:spacing w:after="0" w:line="276" w:lineRule="auto"/>
        <w:ind w:firstLine="708"/>
        <w:jc w:val="both"/>
        <w:rPr>
          <w:rFonts w:ascii="Times New Roman" w:hAnsi="Times New Roman" w:cs="Times New Roman"/>
        </w:rPr>
      </w:pPr>
      <w:r w:rsidRPr="005C0765">
        <w:rPr>
          <w:rFonts w:ascii="Times New Roman" w:hAnsi="Times New Roman" w:cs="Times New Roman"/>
        </w:rPr>
        <w:t xml:space="preserve">Ponadto projekt zawiera przepisy przejściowe i dostosowujące. </w:t>
      </w:r>
      <w:r w:rsidR="007245BC" w:rsidRPr="005C0765">
        <w:rPr>
          <w:rFonts w:ascii="Times New Roman" w:hAnsi="Times New Roman" w:cs="Times New Roman"/>
        </w:rPr>
        <w:t>Przepisy a</w:t>
      </w:r>
      <w:r w:rsidRPr="005C0765">
        <w:rPr>
          <w:rFonts w:ascii="Times New Roman" w:hAnsi="Times New Roman" w:cs="Times New Roman"/>
        </w:rPr>
        <w:t xml:space="preserve">rt. </w:t>
      </w:r>
      <w:r w:rsidR="007245BC" w:rsidRPr="005C0765">
        <w:rPr>
          <w:rFonts w:ascii="Times New Roman" w:hAnsi="Times New Roman" w:cs="Times New Roman"/>
        </w:rPr>
        <w:t>15</w:t>
      </w:r>
      <w:r w:rsidR="00BF5768" w:rsidRPr="005C0765">
        <w:rPr>
          <w:rFonts w:ascii="Times New Roman" w:hAnsi="Times New Roman" w:cs="Times New Roman"/>
        </w:rPr>
        <w:t>-2</w:t>
      </w:r>
      <w:r w:rsidR="007245BC" w:rsidRPr="005C0765">
        <w:rPr>
          <w:rFonts w:ascii="Times New Roman" w:hAnsi="Times New Roman" w:cs="Times New Roman"/>
        </w:rPr>
        <w:t>4</w:t>
      </w:r>
      <w:r w:rsidRPr="005C0765">
        <w:rPr>
          <w:rFonts w:ascii="Times New Roman" w:hAnsi="Times New Roman" w:cs="Times New Roman"/>
        </w:rPr>
        <w:t xml:space="preserve"> </w:t>
      </w:r>
      <w:r w:rsidR="007B204E" w:rsidRPr="005C0765">
        <w:rPr>
          <w:rFonts w:ascii="Times New Roman" w:hAnsi="Times New Roman" w:cs="Times New Roman"/>
        </w:rPr>
        <w:t>mają na</w:t>
      </w:r>
      <w:r w:rsidR="006B5C71" w:rsidRPr="005C0765">
        <w:rPr>
          <w:rFonts w:ascii="Times New Roman" w:hAnsi="Times New Roman" w:cs="Times New Roman"/>
        </w:rPr>
        <w:t> </w:t>
      </w:r>
      <w:r w:rsidR="007B204E" w:rsidRPr="005C0765">
        <w:rPr>
          <w:rFonts w:ascii="Times New Roman" w:hAnsi="Times New Roman" w:cs="Times New Roman"/>
        </w:rPr>
        <w:t>celu umożliwić delegowanie pracowników zatrudnionych w szeroko rozumianym sektorze publicznym, po to aby mogli oni wesprzeć te podmioty (organy), które w obecnej sytuacji związanej z</w:t>
      </w:r>
      <w:r w:rsidRPr="005C0765">
        <w:rPr>
          <w:rFonts w:ascii="Times New Roman" w:hAnsi="Times New Roman" w:cs="Times New Roman"/>
        </w:rPr>
        <w:t> </w:t>
      </w:r>
      <w:r w:rsidR="007B204E" w:rsidRPr="005C0765">
        <w:rPr>
          <w:rFonts w:ascii="Times New Roman" w:hAnsi="Times New Roman" w:cs="Times New Roman"/>
        </w:rPr>
        <w:t>masowym napływem uchodźców z Ukrainy są obciążone wykonywaniem zadań pomocowych. Przeniesienie będzie następować za zgodą pracownika a warunki przeniesienia określać będzie porozumienie pracodawców. Dodatkowo zaproponowano przepis, który da podstawy pracodawcom w</w:t>
      </w:r>
      <w:r w:rsidRPr="005C0765">
        <w:rPr>
          <w:rFonts w:ascii="Times New Roman" w:hAnsi="Times New Roman" w:cs="Times New Roman"/>
        </w:rPr>
        <w:t> </w:t>
      </w:r>
      <w:r w:rsidR="007B204E" w:rsidRPr="005C0765">
        <w:rPr>
          <w:rFonts w:ascii="Times New Roman" w:hAnsi="Times New Roman" w:cs="Times New Roman"/>
        </w:rPr>
        <w:t>sektorze publicznym do zwalniania pracowników z obowiązku świadczenia pracy w sytuacji skierowania ich do wsparcia innej j</w:t>
      </w:r>
      <w:r w:rsidRPr="005C0765">
        <w:rPr>
          <w:rFonts w:ascii="Times New Roman" w:hAnsi="Times New Roman" w:cs="Times New Roman"/>
        </w:rPr>
        <w:t>ednostki w ramach wolontariatu.</w:t>
      </w:r>
    </w:p>
    <w:p w:rsidR="000F488F" w:rsidRPr="005C0765" w:rsidRDefault="000F488F" w:rsidP="005C0765">
      <w:pPr>
        <w:pStyle w:val="ARTartustawynprozporzdzenia"/>
        <w:spacing w:before="0" w:line="276" w:lineRule="auto"/>
        <w:ind w:firstLine="567"/>
        <w:rPr>
          <w:rFonts w:ascii="Times New Roman" w:hAnsi="Times New Roman" w:cs="Times New Roman"/>
          <w:sz w:val="22"/>
          <w:szCs w:val="22"/>
        </w:rPr>
      </w:pPr>
      <w:r w:rsidRPr="005C0765">
        <w:rPr>
          <w:rFonts w:ascii="Times New Roman" w:hAnsi="Times New Roman" w:cs="Times New Roman"/>
          <w:sz w:val="22"/>
          <w:szCs w:val="22"/>
        </w:rPr>
        <w:t>Ustawa</w:t>
      </w:r>
      <w:r w:rsidR="00673D88" w:rsidRPr="005C0765">
        <w:rPr>
          <w:rFonts w:ascii="Times New Roman" w:hAnsi="Times New Roman" w:cs="Times New Roman"/>
          <w:sz w:val="22"/>
          <w:szCs w:val="22"/>
        </w:rPr>
        <w:t>, co do zasady</w:t>
      </w:r>
      <w:r w:rsidR="00FD7250" w:rsidRPr="005C0765">
        <w:rPr>
          <w:rFonts w:ascii="Times New Roman" w:hAnsi="Times New Roman" w:cs="Times New Roman"/>
          <w:sz w:val="22"/>
          <w:szCs w:val="22"/>
        </w:rPr>
        <w:t>,</w:t>
      </w:r>
      <w:r w:rsidRPr="005C0765">
        <w:rPr>
          <w:rFonts w:ascii="Times New Roman" w:hAnsi="Times New Roman" w:cs="Times New Roman"/>
          <w:sz w:val="22"/>
          <w:szCs w:val="22"/>
        </w:rPr>
        <w:t xml:space="preserve"> wejdzie w życie z dniem następującym po dniu ogłoszenia, z </w:t>
      </w:r>
      <w:r w:rsidR="00673D88" w:rsidRPr="005C0765">
        <w:rPr>
          <w:rFonts w:ascii="Times New Roman" w:hAnsi="Times New Roman" w:cs="Times New Roman"/>
          <w:sz w:val="22"/>
          <w:szCs w:val="22"/>
        </w:rPr>
        <w:t>mocą od dnia 24 lutego 2022 r.</w:t>
      </w:r>
      <w:r w:rsidR="00ED3499" w:rsidRPr="005C0765">
        <w:rPr>
          <w:rFonts w:ascii="Times New Roman" w:hAnsi="Times New Roman" w:cs="Times New Roman"/>
          <w:sz w:val="22"/>
          <w:szCs w:val="22"/>
        </w:rPr>
        <w:t xml:space="preserve"> </w:t>
      </w:r>
      <w:r w:rsidR="005C0765" w:rsidRPr="005C0765">
        <w:rPr>
          <w:rFonts w:ascii="Times New Roman" w:hAnsi="Times New Roman" w:cs="Times New Roman"/>
          <w:sz w:val="22"/>
          <w:szCs w:val="22"/>
        </w:rPr>
        <w:t>Powyższy termin nie narusza zasad demokratycznego państwa prawnego i jest niezbędny z uwagi na konieczność pilnego wejścia w życie proponowanych regulacji.</w:t>
      </w:r>
    </w:p>
    <w:p w:rsidR="000F488F" w:rsidRPr="005C0765" w:rsidRDefault="000F488F" w:rsidP="005C0765">
      <w:pPr>
        <w:spacing w:after="0" w:line="276" w:lineRule="auto"/>
        <w:ind w:firstLine="567"/>
        <w:jc w:val="both"/>
        <w:rPr>
          <w:rFonts w:ascii="Times New Roman" w:hAnsi="Times New Roman" w:cs="Times New Roman"/>
        </w:rPr>
      </w:pPr>
      <w:r w:rsidRPr="005C0765">
        <w:rPr>
          <w:rFonts w:ascii="Times New Roman" w:hAnsi="Times New Roman" w:cs="Times New Roman"/>
        </w:rPr>
        <w:t>Projekt ustawy nie jest niezgodny z prawem Unii Europejskiej.</w:t>
      </w:r>
    </w:p>
    <w:p w:rsidR="000F488F" w:rsidRPr="005C0765" w:rsidRDefault="000F488F" w:rsidP="005C0765">
      <w:pPr>
        <w:spacing w:after="0" w:line="276" w:lineRule="auto"/>
        <w:ind w:firstLine="567"/>
        <w:jc w:val="both"/>
        <w:rPr>
          <w:rFonts w:ascii="Times New Roman" w:hAnsi="Times New Roman" w:cs="Times New Roman"/>
        </w:rPr>
      </w:pPr>
      <w:r w:rsidRPr="005C0765">
        <w:rPr>
          <w:rFonts w:ascii="Times New Roman" w:hAnsi="Times New Roman" w:cs="Times New Roman"/>
        </w:rPr>
        <w:t>Projekt ustawy nie zawiera przepisów technicznych, a zatem nie podlega notyfikacji, zgodnie z</w:t>
      </w:r>
      <w:r w:rsidR="008D1D11" w:rsidRPr="005C0765">
        <w:rPr>
          <w:rFonts w:ascii="Times New Roman" w:hAnsi="Times New Roman" w:cs="Times New Roman"/>
        </w:rPr>
        <w:t> </w:t>
      </w:r>
      <w:r w:rsidRPr="005C0765">
        <w:rPr>
          <w:rFonts w:ascii="Times New Roman" w:hAnsi="Times New Roman" w:cs="Times New Roman"/>
        </w:rPr>
        <w:t>trybem przewidzianym w przepisach rozporządzenia Rady Ministrów z dnia 23 grudnia 2002 r. w</w:t>
      </w:r>
      <w:r w:rsidR="008D1D11" w:rsidRPr="005C0765">
        <w:rPr>
          <w:rFonts w:ascii="Times New Roman" w:hAnsi="Times New Roman" w:cs="Times New Roman"/>
        </w:rPr>
        <w:t> </w:t>
      </w:r>
      <w:r w:rsidRPr="005C0765">
        <w:rPr>
          <w:rFonts w:ascii="Times New Roman" w:hAnsi="Times New Roman" w:cs="Times New Roman"/>
        </w:rPr>
        <w:t xml:space="preserve">sprawie sposobu funkcjonowania krajowego systemu notyfikacji norm i aktów prawnych (Dz. U. poz. 2039, z </w:t>
      </w:r>
      <w:proofErr w:type="spellStart"/>
      <w:r w:rsidRPr="005C0765">
        <w:rPr>
          <w:rFonts w:ascii="Times New Roman" w:hAnsi="Times New Roman" w:cs="Times New Roman"/>
        </w:rPr>
        <w:t>późn</w:t>
      </w:r>
      <w:proofErr w:type="spellEnd"/>
      <w:r w:rsidRPr="005C0765">
        <w:rPr>
          <w:rFonts w:ascii="Times New Roman" w:hAnsi="Times New Roman" w:cs="Times New Roman"/>
        </w:rPr>
        <w:t>. zm.).</w:t>
      </w:r>
    </w:p>
    <w:p w:rsidR="000F488F" w:rsidRPr="005C0765" w:rsidRDefault="000F488F" w:rsidP="005C0765">
      <w:pPr>
        <w:spacing w:after="0" w:line="276" w:lineRule="auto"/>
        <w:ind w:firstLine="567"/>
        <w:jc w:val="both"/>
        <w:rPr>
          <w:rFonts w:ascii="Times New Roman" w:hAnsi="Times New Roman" w:cs="Times New Roman"/>
        </w:rPr>
      </w:pPr>
      <w:r w:rsidRPr="005C0765">
        <w:rPr>
          <w:rFonts w:ascii="Times New Roman" w:hAnsi="Times New Roman" w:cs="Times New Roman"/>
        </w:rPr>
        <w:t>Projekt ustawy nie wymaga przedłożenia instytucjom i organom Unii Europejskiej, w tym Europejskiemu Bankowi Centralnemu, w celu uzyskania opinii, dokonania powiadomienia, konsultacji albo uzgodnienia.</w:t>
      </w:r>
    </w:p>
    <w:p w:rsidR="000F488F" w:rsidRPr="005C0765" w:rsidRDefault="000F488F" w:rsidP="005C0765">
      <w:pPr>
        <w:spacing w:after="0" w:line="276" w:lineRule="auto"/>
        <w:ind w:firstLine="567"/>
        <w:jc w:val="both"/>
        <w:rPr>
          <w:rFonts w:ascii="Times New Roman" w:hAnsi="Times New Roman" w:cs="Times New Roman"/>
        </w:rPr>
      </w:pPr>
      <w:r w:rsidRPr="005C0765">
        <w:rPr>
          <w:rFonts w:ascii="Times New Roman" w:hAnsi="Times New Roman" w:cs="Times New Roman"/>
        </w:rPr>
        <w:t>Projekt zostanie udostępniony w Biuletynie Informacji Publicznej na stronie internetowej Rządowego Centrum Legislacji w zakładce Rządowy Proces Legislacyjny zgodnie z § 52 uchwały nr</w:t>
      </w:r>
      <w:r w:rsidR="008D1D11" w:rsidRPr="005C0765">
        <w:rPr>
          <w:rFonts w:ascii="Times New Roman" w:hAnsi="Times New Roman" w:cs="Times New Roman"/>
        </w:rPr>
        <w:t> </w:t>
      </w:r>
      <w:r w:rsidRPr="005C0765">
        <w:rPr>
          <w:rFonts w:ascii="Times New Roman" w:hAnsi="Times New Roman" w:cs="Times New Roman"/>
        </w:rPr>
        <w:t>190 Rady Ministrów z dnia 29 października 2013 r. – Regulamin pracy Rady Ministrów (M.P.</w:t>
      </w:r>
      <w:r w:rsidR="008D1D11" w:rsidRPr="005C0765">
        <w:rPr>
          <w:rFonts w:ascii="Times New Roman" w:hAnsi="Times New Roman" w:cs="Times New Roman"/>
        </w:rPr>
        <w:t> </w:t>
      </w:r>
      <w:r w:rsidRPr="005C0765">
        <w:rPr>
          <w:rFonts w:ascii="Times New Roman" w:hAnsi="Times New Roman" w:cs="Times New Roman"/>
        </w:rPr>
        <w:t>z</w:t>
      </w:r>
      <w:r w:rsidR="008D1D11" w:rsidRPr="005C0765">
        <w:rPr>
          <w:rFonts w:ascii="Times New Roman" w:hAnsi="Times New Roman" w:cs="Times New Roman"/>
        </w:rPr>
        <w:t> </w:t>
      </w:r>
      <w:r w:rsidRPr="005C0765">
        <w:rPr>
          <w:rFonts w:ascii="Times New Roman" w:hAnsi="Times New Roman" w:cs="Times New Roman"/>
        </w:rPr>
        <w:t>2022 r. poz. 348) oraz stosownie do wymogów art. 5 ustawy z dnia 7 lipca 2005 r. o</w:t>
      </w:r>
      <w:r w:rsidR="008D1D11" w:rsidRPr="005C0765">
        <w:rPr>
          <w:rFonts w:ascii="Times New Roman" w:hAnsi="Times New Roman" w:cs="Times New Roman"/>
        </w:rPr>
        <w:t> </w:t>
      </w:r>
      <w:r w:rsidRPr="005C0765">
        <w:rPr>
          <w:rFonts w:ascii="Times New Roman" w:hAnsi="Times New Roman" w:cs="Times New Roman"/>
        </w:rPr>
        <w:t xml:space="preserve">działalności lobbingowej w procesie stanowienia prawa (Dz. U. z 2017 r. poz. 248). </w:t>
      </w:r>
    </w:p>
    <w:p w:rsidR="000F488F" w:rsidRPr="005C0765" w:rsidRDefault="000F488F" w:rsidP="005C0765">
      <w:pPr>
        <w:spacing w:after="0" w:line="276" w:lineRule="auto"/>
        <w:ind w:firstLine="567"/>
        <w:jc w:val="both"/>
        <w:rPr>
          <w:rFonts w:ascii="Times New Roman" w:hAnsi="Times New Roman" w:cs="Times New Roman"/>
        </w:rPr>
      </w:pPr>
      <w:r w:rsidRPr="005C0765">
        <w:rPr>
          <w:rFonts w:ascii="Times New Roman" w:hAnsi="Times New Roman" w:cs="Times New Roman"/>
        </w:rPr>
        <w:t>Projekt nie podlega dokonaniu oceny OSR przez koordynatora OSR w trybie § 32 uchwały nr</w:t>
      </w:r>
      <w:r w:rsidR="008D1D11" w:rsidRPr="005C0765">
        <w:rPr>
          <w:rFonts w:ascii="Times New Roman" w:hAnsi="Times New Roman" w:cs="Times New Roman"/>
        </w:rPr>
        <w:t> </w:t>
      </w:r>
      <w:r w:rsidRPr="005C0765">
        <w:rPr>
          <w:rFonts w:ascii="Times New Roman" w:hAnsi="Times New Roman" w:cs="Times New Roman"/>
        </w:rPr>
        <w:t>190 Rady Ministrów z dnia 29 października 2013 r. – Regulamin pracy Rady Ministrów.</w:t>
      </w:r>
    </w:p>
    <w:p w:rsidR="005B3AA9" w:rsidRPr="005C0765" w:rsidRDefault="005B3AA9" w:rsidP="009147CD">
      <w:pPr>
        <w:spacing w:after="0" w:line="276" w:lineRule="auto"/>
        <w:jc w:val="both"/>
        <w:rPr>
          <w:rFonts w:ascii="Times New Roman" w:hAnsi="Times New Roman" w:cs="Times New Roman"/>
        </w:rPr>
      </w:pPr>
    </w:p>
    <w:sectPr w:rsidR="005B3AA9" w:rsidRPr="005C0765" w:rsidSect="00BB2741">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596" w:rsidRDefault="00841596" w:rsidP="008269F0">
      <w:pPr>
        <w:spacing w:after="0" w:line="240" w:lineRule="auto"/>
      </w:pPr>
      <w:r>
        <w:separator/>
      </w:r>
    </w:p>
  </w:endnote>
  <w:endnote w:type="continuationSeparator" w:id="0">
    <w:p w:rsidR="00841596" w:rsidRDefault="00841596" w:rsidP="00826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784339"/>
      <w:docPartObj>
        <w:docPartGallery w:val="Page Numbers (Bottom of Page)"/>
        <w:docPartUnique/>
      </w:docPartObj>
    </w:sdtPr>
    <w:sdtEndPr/>
    <w:sdtContent>
      <w:p w:rsidR="005427A0" w:rsidRDefault="005427A0">
        <w:pPr>
          <w:pStyle w:val="Stopka"/>
          <w:jc w:val="right"/>
        </w:pPr>
        <w:r>
          <w:fldChar w:fldCharType="begin"/>
        </w:r>
        <w:r>
          <w:instrText>PAGE   \* MERGEFORMAT</w:instrText>
        </w:r>
        <w:r>
          <w:fldChar w:fldCharType="separate"/>
        </w:r>
        <w:r w:rsidR="000F2E8A">
          <w:rPr>
            <w:noProof/>
          </w:rPr>
          <w:t>1</w:t>
        </w:r>
        <w:r>
          <w:fldChar w:fldCharType="end"/>
        </w:r>
      </w:p>
    </w:sdtContent>
  </w:sdt>
  <w:p w:rsidR="005427A0" w:rsidRDefault="005427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596" w:rsidRDefault="00841596" w:rsidP="008269F0">
      <w:pPr>
        <w:spacing w:after="0" w:line="240" w:lineRule="auto"/>
      </w:pPr>
      <w:r>
        <w:separator/>
      </w:r>
    </w:p>
  </w:footnote>
  <w:footnote w:type="continuationSeparator" w:id="0">
    <w:p w:rsidR="00841596" w:rsidRDefault="00841596" w:rsidP="00826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2AA2"/>
    <w:multiLevelType w:val="hybridMultilevel"/>
    <w:tmpl w:val="7CEAAE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C8D4AA2"/>
    <w:multiLevelType w:val="multilevel"/>
    <w:tmpl w:val="ED08E468"/>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3"/>
        <w:szCs w:val="23"/>
        <w:u w:val="none"/>
      </w:rPr>
    </w:lvl>
    <w:lvl w:ilvl="1">
      <w:numFmt w:val="decimal"/>
      <w:lvlText w:val="%2"/>
      <w:lvlJc w:val="left"/>
      <w:rPr>
        <w:rFonts w:ascii="Arial" w:eastAsia="Arial" w:hAnsi="Arial" w:cs="Arial"/>
        <w:b w:val="0"/>
        <w:bCs w:val="0"/>
        <w:i/>
        <w:iCs/>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80420D"/>
    <w:multiLevelType w:val="hybridMultilevel"/>
    <w:tmpl w:val="8592B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1B766E"/>
    <w:multiLevelType w:val="hybridMultilevel"/>
    <w:tmpl w:val="F78EC512"/>
    <w:lvl w:ilvl="0" w:tplc="51A22E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EAA5FF5"/>
    <w:multiLevelType w:val="hybridMultilevel"/>
    <w:tmpl w:val="17A21F92"/>
    <w:lvl w:ilvl="0" w:tplc="5AE21F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9E02C3"/>
    <w:multiLevelType w:val="hybridMultilevel"/>
    <w:tmpl w:val="6BEEE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BAF"/>
    <w:rsid w:val="0000048A"/>
    <w:rsid w:val="000314B4"/>
    <w:rsid w:val="00073DAA"/>
    <w:rsid w:val="000C7C02"/>
    <w:rsid w:val="000D4D22"/>
    <w:rsid w:val="000E601F"/>
    <w:rsid w:val="000F02B2"/>
    <w:rsid w:val="000F2E8A"/>
    <w:rsid w:val="000F488F"/>
    <w:rsid w:val="00102252"/>
    <w:rsid w:val="001313E0"/>
    <w:rsid w:val="0015237B"/>
    <w:rsid w:val="0015316C"/>
    <w:rsid w:val="00193D85"/>
    <w:rsid w:val="00195F7A"/>
    <w:rsid w:val="001A6119"/>
    <w:rsid w:val="001B7D93"/>
    <w:rsid w:val="001D07FC"/>
    <w:rsid w:val="00202D95"/>
    <w:rsid w:val="002057FD"/>
    <w:rsid w:val="002177AF"/>
    <w:rsid w:val="00232A36"/>
    <w:rsid w:val="002377DC"/>
    <w:rsid w:val="00240E1C"/>
    <w:rsid w:val="00245DD7"/>
    <w:rsid w:val="00270D4C"/>
    <w:rsid w:val="00284F07"/>
    <w:rsid w:val="0029154C"/>
    <w:rsid w:val="002A2BC5"/>
    <w:rsid w:val="002A6B48"/>
    <w:rsid w:val="002F65D4"/>
    <w:rsid w:val="003235D7"/>
    <w:rsid w:val="003521A0"/>
    <w:rsid w:val="003B248D"/>
    <w:rsid w:val="003C09D8"/>
    <w:rsid w:val="003C7CFE"/>
    <w:rsid w:val="003D65AE"/>
    <w:rsid w:val="00406EA9"/>
    <w:rsid w:val="0046126A"/>
    <w:rsid w:val="00490BAF"/>
    <w:rsid w:val="00497E06"/>
    <w:rsid w:val="004A15EA"/>
    <w:rsid w:val="004B6EE5"/>
    <w:rsid w:val="004D3A79"/>
    <w:rsid w:val="004F41CE"/>
    <w:rsid w:val="00500B63"/>
    <w:rsid w:val="00524027"/>
    <w:rsid w:val="00530313"/>
    <w:rsid w:val="00541A2C"/>
    <w:rsid w:val="005427A0"/>
    <w:rsid w:val="0055561B"/>
    <w:rsid w:val="00571D79"/>
    <w:rsid w:val="00574647"/>
    <w:rsid w:val="0058417D"/>
    <w:rsid w:val="005906D8"/>
    <w:rsid w:val="005A7AE2"/>
    <w:rsid w:val="005B3AA9"/>
    <w:rsid w:val="005C0765"/>
    <w:rsid w:val="006038DA"/>
    <w:rsid w:val="00656290"/>
    <w:rsid w:val="00664898"/>
    <w:rsid w:val="00673D88"/>
    <w:rsid w:val="006B49AC"/>
    <w:rsid w:val="006B5C71"/>
    <w:rsid w:val="006B66AF"/>
    <w:rsid w:val="006B75ED"/>
    <w:rsid w:val="006D08DE"/>
    <w:rsid w:val="006F3A7A"/>
    <w:rsid w:val="00701985"/>
    <w:rsid w:val="00704D27"/>
    <w:rsid w:val="007245BC"/>
    <w:rsid w:val="00731AD1"/>
    <w:rsid w:val="00747A43"/>
    <w:rsid w:val="0076520C"/>
    <w:rsid w:val="007966E4"/>
    <w:rsid w:val="007A4272"/>
    <w:rsid w:val="007B204E"/>
    <w:rsid w:val="007C234F"/>
    <w:rsid w:val="007C3255"/>
    <w:rsid w:val="007E01BF"/>
    <w:rsid w:val="007E4ECC"/>
    <w:rsid w:val="007F0FDA"/>
    <w:rsid w:val="00817DD4"/>
    <w:rsid w:val="008269F0"/>
    <w:rsid w:val="00833F88"/>
    <w:rsid w:val="00841596"/>
    <w:rsid w:val="008445BE"/>
    <w:rsid w:val="008627DA"/>
    <w:rsid w:val="008925F3"/>
    <w:rsid w:val="008D1D11"/>
    <w:rsid w:val="008F2BC5"/>
    <w:rsid w:val="00911DD8"/>
    <w:rsid w:val="009147CD"/>
    <w:rsid w:val="00914EF1"/>
    <w:rsid w:val="00924A75"/>
    <w:rsid w:val="00964B19"/>
    <w:rsid w:val="00987A4A"/>
    <w:rsid w:val="009910BC"/>
    <w:rsid w:val="0099321D"/>
    <w:rsid w:val="009A27AF"/>
    <w:rsid w:val="009A37C6"/>
    <w:rsid w:val="009B4D2C"/>
    <w:rsid w:val="009C7DE9"/>
    <w:rsid w:val="009D0F41"/>
    <w:rsid w:val="009E4BC7"/>
    <w:rsid w:val="00A06D88"/>
    <w:rsid w:val="00A172C2"/>
    <w:rsid w:val="00A20F4B"/>
    <w:rsid w:val="00A7080E"/>
    <w:rsid w:val="00A865DD"/>
    <w:rsid w:val="00AB1B6B"/>
    <w:rsid w:val="00AC06E5"/>
    <w:rsid w:val="00AD5666"/>
    <w:rsid w:val="00AE6C1F"/>
    <w:rsid w:val="00AF66B6"/>
    <w:rsid w:val="00B26714"/>
    <w:rsid w:val="00B3529B"/>
    <w:rsid w:val="00B57E70"/>
    <w:rsid w:val="00B75BE6"/>
    <w:rsid w:val="00B8409F"/>
    <w:rsid w:val="00BA1CE4"/>
    <w:rsid w:val="00BB2741"/>
    <w:rsid w:val="00BB2C9A"/>
    <w:rsid w:val="00BC71E6"/>
    <w:rsid w:val="00BC72AC"/>
    <w:rsid w:val="00BF5768"/>
    <w:rsid w:val="00C1657F"/>
    <w:rsid w:val="00C310B1"/>
    <w:rsid w:val="00C67298"/>
    <w:rsid w:val="00C96A38"/>
    <w:rsid w:val="00CD6E01"/>
    <w:rsid w:val="00D17892"/>
    <w:rsid w:val="00D23517"/>
    <w:rsid w:val="00D334D5"/>
    <w:rsid w:val="00D52897"/>
    <w:rsid w:val="00D653C3"/>
    <w:rsid w:val="00D96331"/>
    <w:rsid w:val="00DA1942"/>
    <w:rsid w:val="00DC496E"/>
    <w:rsid w:val="00DE617D"/>
    <w:rsid w:val="00E16291"/>
    <w:rsid w:val="00E17FDB"/>
    <w:rsid w:val="00E26938"/>
    <w:rsid w:val="00E41994"/>
    <w:rsid w:val="00E83142"/>
    <w:rsid w:val="00E92C81"/>
    <w:rsid w:val="00EB5004"/>
    <w:rsid w:val="00EC0BF1"/>
    <w:rsid w:val="00ED3499"/>
    <w:rsid w:val="00F238E3"/>
    <w:rsid w:val="00F46248"/>
    <w:rsid w:val="00F86CD9"/>
    <w:rsid w:val="00F92D42"/>
    <w:rsid w:val="00FA1E25"/>
    <w:rsid w:val="00FD7250"/>
    <w:rsid w:val="00FE133B"/>
    <w:rsid w:val="00FF1A59"/>
    <w:rsid w:val="00FF63E5"/>
    <w:rsid w:val="00FF7D1A"/>
    <w:rsid w:val="00FF7F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4BF31-2E7C-4B78-A5CD-63E3D55F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653C3"/>
  </w:style>
  <w:style w:type="paragraph" w:styleId="Nagwek2">
    <w:name w:val="heading 2"/>
    <w:basedOn w:val="Normalny"/>
    <w:link w:val="Nagwek2Znak"/>
    <w:uiPriority w:val="9"/>
    <w:qFormat/>
    <w:rsid w:val="008F2BC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490BAF"/>
    <w:rPr>
      <w:rFonts w:ascii="Arial" w:eastAsia="Arial" w:hAnsi="Arial" w:cs="Arial"/>
      <w:sz w:val="23"/>
      <w:szCs w:val="23"/>
      <w:shd w:val="clear" w:color="auto" w:fill="FFFFFF"/>
    </w:rPr>
  </w:style>
  <w:style w:type="character" w:customStyle="1" w:styleId="Teksttreci2">
    <w:name w:val="Tekst treści (2)_"/>
    <w:basedOn w:val="Domylnaczcionkaakapitu"/>
    <w:link w:val="Teksttreci20"/>
    <w:rsid w:val="00490BAF"/>
    <w:rPr>
      <w:rFonts w:ascii="Arial" w:eastAsia="Arial" w:hAnsi="Arial" w:cs="Arial"/>
      <w:sz w:val="23"/>
      <w:szCs w:val="23"/>
      <w:shd w:val="clear" w:color="auto" w:fill="FFFFFF"/>
    </w:rPr>
  </w:style>
  <w:style w:type="paragraph" w:customStyle="1" w:styleId="Teksttreci0">
    <w:name w:val="Tekst treści"/>
    <w:basedOn w:val="Normalny"/>
    <w:link w:val="Teksttreci"/>
    <w:rsid w:val="00490BAF"/>
    <w:pPr>
      <w:widowControl w:val="0"/>
      <w:shd w:val="clear" w:color="auto" w:fill="FFFFFF"/>
      <w:spacing w:before="1200" w:after="0" w:line="0" w:lineRule="atLeast"/>
      <w:jc w:val="right"/>
    </w:pPr>
    <w:rPr>
      <w:rFonts w:ascii="Arial" w:eastAsia="Arial" w:hAnsi="Arial" w:cs="Arial"/>
      <w:sz w:val="23"/>
      <w:szCs w:val="23"/>
    </w:rPr>
  </w:style>
  <w:style w:type="paragraph" w:customStyle="1" w:styleId="Teksttreci20">
    <w:name w:val="Tekst treści (2)"/>
    <w:basedOn w:val="Normalny"/>
    <w:link w:val="Teksttreci2"/>
    <w:rsid w:val="00490BAF"/>
    <w:pPr>
      <w:widowControl w:val="0"/>
      <w:shd w:val="clear" w:color="auto" w:fill="FFFFFF"/>
      <w:spacing w:before="1020" w:after="600" w:line="0" w:lineRule="atLeast"/>
      <w:jc w:val="both"/>
    </w:pPr>
    <w:rPr>
      <w:rFonts w:ascii="Arial" w:eastAsia="Arial" w:hAnsi="Arial" w:cs="Arial"/>
      <w:sz w:val="23"/>
      <w:szCs w:val="23"/>
    </w:rPr>
  </w:style>
  <w:style w:type="character" w:styleId="Odwoaniedokomentarza">
    <w:name w:val="annotation reference"/>
    <w:basedOn w:val="Domylnaczcionkaakapitu"/>
    <w:uiPriority w:val="99"/>
    <w:semiHidden/>
    <w:unhideWhenUsed/>
    <w:rsid w:val="00490BAF"/>
    <w:rPr>
      <w:sz w:val="16"/>
      <w:szCs w:val="16"/>
    </w:rPr>
  </w:style>
  <w:style w:type="paragraph" w:styleId="Tekstkomentarza">
    <w:name w:val="annotation text"/>
    <w:basedOn w:val="Normalny"/>
    <w:link w:val="TekstkomentarzaZnak"/>
    <w:uiPriority w:val="99"/>
    <w:semiHidden/>
    <w:unhideWhenUsed/>
    <w:rsid w:val="00490B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0BAF"/>
    <w:rPr>
      <w:sz w:val="20"/>
      <w:szCs w:val="20"/>
    </w:rPr>
  </w:style>
  <w:style w:type="paragraph" w:styleId="Tematkomentarza">
    <w:name w:val="annotation subject"/>
    <w:basedOn w:val="Tekstkomentarza"/>
    <w:next w:val="Tekstkomentarza"/>
    <w:link w:val="TematkomentarzaZnak"/>
    <w:uiPriority w:val="99"/>
    <w:semiHidden/>
    <w:unhideWhenUsed/>
    <w:rsid w:val="00490BAF"/>
    <w:rPr>
      <w:b/>
      <w:bCs/>
    </w:rPr>
  </w:style>
  <w:style w:type="character" w:customStyle="1" w:styleId="TematkomentarzaZnak">
    <w:name w:val="Temat komentarza Znak"/>
    <w:basedOn w:val="TekstkomentarzaZnak"/>
    <w:link w:val="Tematkomentarza"/>
    <w:uiPriority w:val="99"/>
    <w:semiHidden/>
    <w:rsid w:val="00490BAF"/>
    <w:rPr>
      <w:b/>
      <w:bCs/>
      <w:sz w:val="20"/>
      <w:szCs w:val="20"/>
    </w:rPr>
  </w:style>
  <w:style w:type="paragraph" w:styleId="Tekstdymka">
    <w:name w:val="Balloon Text"/>
    <w:basedOn w:val="Normalny"/>
    <w:link w:val="TekstdymkaZnak"/>
    <w:uiPriority w:val="99"/>
    <w:semiHidden/>
    <w:unhideWhenUsed/>
    <w:rsid w:val="00490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0BAF"/>
    <w:rPr>
      <w:rFonts w:ascii="Segoe UI" w:hAnsi="Segoe UI" w:cs="Segoe UI"/>
      <w:sz w:val="18"/>
      <w:szCs w:val="18"/>
    </w:rPr>
  </w:style>
  <w:style w:type="character" w:customStyle="1" w:styleId="Teksttreci4">
    <w:name w:val="Tekst treści (4)_"/>
    <w:basedOn w:val="Domylnaczcionkaakapitu"/>
    <w:link w:val="Teksttreci40"/>
    <w:rsid w:val="00490BAF"/>
    <w:rPr>
      <w:rFonts w:ascii="Arial" w:eastAsia="Arial" w:hAnsi="Arial" w:cs="Arial"/>
      <w:sz w:val="19"/>
      <w:szCs w:val="19"/>
      <w:shd w:val="clear" w:color="auto" w:fill="FFFFFF"/>
    </w:rPr>
  </w:style>
  <w:style w:type="paragraph" w:customStyle="1" w:styleId="Teksttreci40">
    <w:name w:val="Tekst treści (4)"/>
    <w:basedOn w:val="Normalny"/>
    <w:link w:val="Teksttreci4"/>
    <w:rsid w:val="00490BAF"/>
    <w:pPr>
      <w:widowControl w:val="0"/>
      <w:shd w:val="clear" w:color="auto" w:fill="FFFFFF"/>
      <w:spacing w:before="360" w:after="0" w:line="0" w:lineRule="atLeast"/>
      <w:jc w:val="center"/>
    </w:pPr>
    <w:rPr>
      <w:rFonts w:ascii="Arial" w:eastAsia="Arial" w:hAnsi="Arial" w:cs="Arial"/>
      <w:sz w:val="19"/>
      <w:szCs w:val="19"/>
    </w:rPr>
  </w:style>
  <w:style w:type="paragraph" w:customStyle="1" w:styleId="ZCZWSPLITwPKTzmczciwsplitwpktartykuempunktem">
    <w:name w:val="Z/CZ_WSP_LIT_w_PKT – zm. części wsp. lit. w pkt artykułem (punktem)"/>
    <w:basedOn w:val="Normalny"/>
    <w:next w:val="Normalny"/>
    <w:uiPriority w:val="35"/>
    <w:qFormat/>
    <w:rsid w:val="00FE133B"/>
    <w:pPr>
      <w:spacing w:after="0" w:line="360" w:lineRule="auto"/>
      <w:ind w:left="1021"/>
      <w:jc w:val="both"/>
    </w:pPr>
    <w:rPr>
      <w:rFonts w:ascii="Times" w:eastAsiaTheme="minorEastAsia" w:hAnsi="Times" w:cs="Arial"/>
      <w:bCs/>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7"/>
    <w:qFormat/>
    <w:rsid w:val="00FE133B"/>
    <w:pPr>
      <w:suppressAutoHyphens/>
      <w:autoSpaceDE w:val="0"/>
      <w:autoSpaceDN w:val="0"/>
      <w:adjustRightInd w:val="0"/>
      <w:spacing w:before="120" w:after="0" w:line="360" w:lineRule="auto"/>
      <w:ind w:firstLine="510"/>
      <w:jc w:val="both"/>
    </w:pPr>
    <w:rPr>
      <w:rFonts w:ascii="Times" w:eastAsiaTheme="minorEastAsia" w:hAnsi="Times" w:cs="Arial"/>
      <w:bCs/>
      <w:sz w:val="24"/>
      <w:szCs w:val="20"/>
      <w:lang w:eastAsia="pl-PL"/>
    </w:rPr>
  </w:style>
  <w:style w:type="character" w:styleId="Odwoanieprzypisudolnego">
    <w:name w:val="footnote reference"/>
    <w:aliases w:val="FZ,header 3,Footnotemark,Footnotemark1,FR,Footnotemark2,FR1,Footnotemark3,FR2,Footnotemark4,FR3,Footnotemark5,FR4,Footnotemark6,Footnotemark7,Footnotemark8,FR5,Footnotemark11,Footnotemark21,FR11,Footnotemark31,FR21"/>
    <w:uiPriority w:val="99"/>
    <w:rsid w:val="008269F0"/>
    <w:rPr>
      <w:rFonts w:cs="Times New Roman"/>
      <w:vertAlign w:val="superscript"/>
    </w:rPr>
  </w:style>
  <w:style w:type="character" w:styleId="Hipercze">
    <w:name w:val="Hyperlink"/>
    <w:basedOn w:val="Domylnaczcionkaakapitu"/>
    <w:uiPriority w:val="99"/>
    <w:unhideWhenUsed/>
    <w:rsid w:val="008269F0"/>
    <w:rPr>
      <w:color w:val="0563C1" w:themeColor="hyperlink"/>
      <w:u w:val="single"/>
    </w:rPr>
  </w:style>
  <w:style w:type="paragraph" w:customStyle="1" w:styleId="ZUSTzmustartykuempunktem">
    <w:name w:val="Z/UST(§) – zm. ust. (§) artykułem (punktem)"/>
    <w:basedOn w:val="Normalny"/>
    <w:uiPriority w:val="30"/>
    <w:qFormat/>
    <w:rsid w:val="002A2BC5"/>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styleId="Bezodstpw">
    <w:name w:val="No Spacing"/>
    <w:uiPriority w:val="1"/>
    <w:qFormat/>
    <w:rsid w:val="002A2BC5"/>
    <w:pPr>
      <w:spacing w:after="0" w:line="240" w:lineRule="auto"/>
    </w:pPr>
  </w:style>
  <w:style w:type="paragraph" w:styleId="Akapitzlist">
    <w:name w:val="List Paragraph"/>
    <w:basedOn w:val="Normalny"/>
    <w:uiPriority w:val="34"/>
    <w:qFormat/>
    <w:rsid w:val="00E41994"/>
    <w:pPr>
      <w:spacing w:line="252" w:lineRule="auto"/>
      <w:ind w:left="720"/>
      <w:contextualSpacing/>
    </w:pPr>
    <w:rPr>
      <w:rFonts w:ascii="Calibri" w:hAnsi="Calibri" w:cs="Calibri"/>
    </w:rPr>
  </w:style>
  <w:style w:type="paragraph" w:customStyle="1" w:styleId="ARTartustawynprozporzdzenia">
    <w:name w:val="ART(§) – art. ustawy (§ np. rozporządzenia)"/>
    <w:uiPriority w:val="11"/>
    <w:qFormat/>
    <w:rsid w:val="000F488F"/>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styleId="UyteHipercze">
    <w:name w:val="FollowedHyperlink"/>
    <w:basedOn w:val="Domylnaczcionkaakapitu"/>
    <w:uiPriority w:val="99"/>
    <w:semiHidden/>
    <w:unhideWhenUsed/>
    <w:rsid w:val="00541A2C"/>
    <w:rPr>
      <w:color w:val="954F72" w:themeColor="followedHyperlink"/>
      <w:u w:val="single"/>
    </w:rPr>
  </w:style>
  <w:style w:type="character" w:customStyle="1" w:styleId="Nagwek2Znak">
    <w:name w:val="Nagłówek 2 Znak"/>
    <w:basedOn w:val="Domylnaczcionkaakapitu"/>
    <w:link w:val="Nagwek2"/>
    <w:uiPriority w:val="9"/>
    <w:rsid w:val="008F2BC5"/>
    <w:rPr>
      <w:rFonts w:ascii="Times New Roman" w:eastAsia="Times New Roman" w:hAnsi="Times New Roman" w:cs="Times New Roman"/>
      <w:b/>
      <w:bCs/>
      <w:sz w:val="36"/>
      <w:szCs w:val="36"/>
      <w:lang w:eastAsia="pl-PL"/>
    </w:rPr>
  </w:style>
  <w:style w:type="paragraph" w:styleId="Nagwek">
    <w:name w:val="header"/>
    <w:basedOn w:val="Normalny"/>
    <w:link w:val="NagwekZnak"/>
    <w:uiPriority w:val="99"/>
    <w:unhideWhenUsed/>
    <w:rsid w:val="009E4B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4BC7"/>
  </w:style>
  <w:style w:type="paragraph" w:styleId="Stopka">
    <w:name w:val="footer"/>
    <w:basedOn w:val="Normalny"/>
    <w:link w:val="StopkaZnak"/>
    <w:uiPriority w:val="99"/>
    <w:unhideWhenUsed/>
    <w:rsid w:val="009E4B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4BC7"/>
  </w:style>
  <w:style w:type="paragraph" w:customStyle="1" w:styleId="paragraph">
    <w:name w:val="paragraph"/>
    <w:basedOn w:val="Normalny"/>
    <w:rsid w:val="007E01B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7E01BF"/>
  </w:style>
  <w:style w:type="character" w:customStyle="1" w:styleId="eop">
    <w:name w:val="eop"/>
    <w:basedOn w:val="Domylnaczcionkaakapitu"/>
    <w:rsid w:val="007E01BF"/>
  </w:style>
  <w:style w:type="paragraph" w:customStyle="1" w:styleId="ZPKTzmpktartykuempunktem">
    <w:name w:val="Z/PKT – zm. pkt artykułem (punktem)"/>
    <w:basedOn w:val="PKTpunkt"/>
    <w:uiPriority w:val="31"/>
    <w:qFormat/>
    <w:rsid w:val="00964B19"/>
    <w:pPr>
      <w:ind w:left="1020"/>
    </w:pPr>
  </w:style>
  <w:style w:type="paragraph" w:customStyle="1" w:styleId="ZARTzmartartykuempunktem">
    <w:name w:val="Z/ART(§) – zm. art. (§) artykułem (punktem)"/>
    <w:basedOn w:val="ARTartustawynprozporzdzenia"/>
    <w:uiPriority w:val="30"/>
    <w:qFormat/>
    <w:rsid w:val="00964B19"/>
    <w:pPr>
      <w:spacing w:before="0"/>
      <w:ind w:left="510"/>
    </w:pPr>
  </w:style>
  <w:style w:type="paragraph" w:customStyle="1" w:styleId="PKTpunkt">
    <w:name w:val="PKT – punkt"/>
    <w:uiPriority w:val="13"/>
    <w:qFormat/>
    <w:rsid w:val="00964B19"/>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964B19"/>
    <w:pPr>
      <w:ind w:left="986" w:hanging="476"/>
    </w:pPr>
  </w:style>
  <w:style w:type="paragraph" w:customStyle="1" w:styleId="ZLITzmlitartykuempunktem">
    <w:name w:val="Z/LIT – zm. lit. artykułem (punktem)"/>
    <w:basedOn w:val="LITlitera"/>
    <w:uiPriority w:val="32"/>
    <w:qFormat/>
    <w:rsid w:val="00964B19"/>
  </w:style>
  <w:style w:type="paragraph" w:customStyle="1" w:styleId="ZLITPKTzmpktliter">
    <w:name w:val="Z_LIT/PKT – zm. pkt literą"/>
    <w:basedOn w:val="PKTpunkt"/>
    <w:uiPriority w:val="47"/>
    <w:qFormat/>
    <w:rsid w:val="00964B19"/>
    <w:pPr>
      <w:ind w:left="1497"/>
    </w:pPr>
  </w:style>
  <w:style w:type="paragraph" w:customStyle="1" w:styleId="ZZPKTzmianazmpkt">
    <w:name w:val="ZZ/PKT – zmiana zm. pkt"/>
    <w:basedOn w:val="ZPKTzmpktartykuempunktem"/>
    <w:uiPriority w:val="66"/>
    <w:qFormat/>
    <w:rsid w:val="00964B19"/>
    <w:pPr>
      <w:ind w:left="2404"/>
    </w:pPr>
  </w:style>
  <w:style w:type="paragraph" w:customStyle="1" w:styleId="ODNONIKtreodnonika">
    <w:name w:val="ODNOŚNIK – treść odnośnika"/>
    <w:uiPriority w:val="19"/>
    <w:qFormat/>
    <w:rsid w:val="00964B19"/>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ZZUSTzmianazmust">
    <w:name w:val="ZZ/UST(§) – zmiana zm. ust. (§)"/>
    <w:basedOn w:val="Normalny"/>
    <w:uiPriority w:val="65"/>
    <w:qFormat/>
    <w:rsid w:val="00964B19"/>
    <w:pPr>
      <w:suppressAutoHyphens/>
      <w:autoSpaceDE w:val="0"/>
      <w:autoSpaceDN w:val="0"/>
      <w:adjustRightInd w:val="0"/>
      <w:spacing w:after="0" w:line="360" w:lineRule="auto"/>
      <w:ind w:left="1894" w:firstLine="510"/>
      <w:jc w:val="both"/>
    </w:pPr>
    <w:rPr>
      <w:rFonts w:ascii="Times" w:eastAsiaTheme="minorEastAsia" w:hAnsi="Times" w:cs="Arial"/>
      <w:sz w:val="24"/>
      <w:szCs w:val="20"/>
      <w:lang w:eastAsia="pl-PL"/>
    </w:rPr>
  </w:style>
  <w:style w:type="character" w:customStyle="1" w:styleId="IGindeksgrny">
    <w:name w:val="_IG_ – indeks górny"/>
    <w:basedOn w:val="Domylnaczcionkaakapitu"/>
    <w:uiPriority w:val="2"/>
    <w:qFormat/>
    <w:rsid w:val="00964B19"/>
    <w:rPr>
      <w:b w:val="0"/>
      <w:i w:val="0"/>
      <w:vanish w:val="0"/>
      <w:spacing w:val="0"/>
      <w:vertAlign w:val="superscript"/>
    </w:rPr>
  </w:style>
  <w:style w:type="character" w:customStyle="1" w:styleId="Ppogrubienie">
    <w:name w:val="_P_ – pogrubienie"/>
    <w:basedOn w:val="Domylnaczcionkaakapitu"/>
    <w:uiPriority w:val="1"/>
    <w:qFormat/>
    <w:rsid w:val="00964B1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581464">
      <w:bodyDiv w:val="1"/>
      <w:marLeft w:val="0"/>
      <w:marRight w:val="0"/>
      <w:marTop w:val="0"/>
      <w:marBottom w:val="0"/>
      <w:divBdr>
        <w:top w:val="none" w:sz="0" w:space="0" w:color="auto"/>
        <w:left w:val="none" w:sz="0" w:space="0" w:color="auto"/>
        <w:bottom w:val="none" w:sz="0" w:space="0" w:color="auto"/>
        <w:right w:val="none" w:sz="0" w:space="0" w:color="auto"/>
      </w:divBdr>
      <w:divsChild>
        <w:div w:id="451826811">
          <w:marLeft w:val="0"/>
          <w:marRight w:val="0"/>
          <w:marTop w:val="0"/>
          <w:marBottom w:val="0"/>
          <w:divBdr>
            <w:top w:val="none" w:sz="0" w:space="0" w:color="auto"/>
            <w:left w:val="none" w:sz="0" w:space="0" w:color="auto"/>
            <w:bottom w:val="none" w:sz="0" w:space="0" w:color="auto"/>
            <w:right w:val="none" w:sz="0" w:space="0" w:color="auto"/>
          </w:divBdr>
        </w:div>
        <w:div w:id="137966667">
          <w:marLeft w:val="0"/>
          <w:marRight w:val="0"/>
          <w:marTop w:val="0"/>
          <w:marBottom w:val="0"/>
          <w:divBdr>
            <w:top w:val="none" w:sz="0" w:space="0" w:color="auto"/>
            <w:left w:val="none" w:sz="0" w:space="0" w:color="auto"/>
            <w:bottom w:val="none" w:sz="0" w:space="0" w:color="auto"/>
            <w:right w:val="none" w:sz="0" w:space="0" w:color="auto"/>
          </w:divBdr>
        </w:div>
        <w:div w:id="69534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C32D5-0198-4DC1-A253-1A7C79B2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11828</Words>
  <Characters>70973</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82636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Zaremba Cezary</dc:creator>
  <cp:lastModifiedBy>Marek Wójcik</cp:lastModifiedBy>
  <cp:revision>2</cp:revision>
  <cp:lastPrinted>2022-03-31T15:20:00Z</cp:lastPrinted>
  <dcterms:created xsi:type="dcterms:W3CDTF">2022-04-01T11:19:00Z</dcterms:created>
  <dcterms:modified xsi:type="dcterms:W3CDTF">2022-04-01T11:19:00Z</dcterms:modified>
</cp:coreProperties>
</file>