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422"/>
        <w:gridCol w:w="43"/>
        <w:gridCol w:w="29"/>
        <w:gridCol w:w="680"/>
        <w:gridCol w:w="132"/>
        <w:gridCol w:w="337"/>
        <w:gridCol w:w="240"/>
        <w:gridCol w:w="697"/>
        <w:gridCol w:w="11"/>
        <w:gridCol w:w="128"/>
        <w:gridCol w:w="150"/>
        <w:gridCol w:w="431"/>
        <w:gridCol w:w="218"/>
        <w:gridCol w:w="491"/>
        <w:gridCol w:w="561"/>
        <w:gridCol w:w="148"/>
        <w:gridCol w:w="419"/>
        <w:gridCol w:w="256"/>
        <w:gridCol w:w="33"/>
        <w:gridCol w:w="289"/>
        <w:gridCol w:w="420"/>
        <w:gridCol w:w="196"/>
        <w:gridCol w:w="513"/>
        <w:gridCol w:w="425"/>
        <w:gridCol w:w="284"/>
        <w:gridCol w:w="1162"/>
      </w:tblGrid>
      <w:tr w:rsidR="007F011B" w:rsidRPr="007F011B" w:rsidTr="00975190">
        <w:trPr>
          <w:trHeight w:val="1611"/>
        </w:trPr>
        <w:tc>
          <w:tcPr>
            <w:tcW w:w="6799" w:type="dxa"/>
            <w:gridSpan w:val="16"/>
          </w:tcPr>
          <w:p w:rsidR="006A701A" w:rsidRPr="001C262C" w:rsidRDefault="006A701A" w:rsidP="001549B4">
            <w:pPr>
              <w:spacing w:line="240" w:lineRule="auto"/>
              <w:ind w:left="34"/>
              <w:rPr>
                <w:rFonts w:ascii="Times New Roman" w:hAnsi="Times New Roman"/>
              </w:rPr>
            </w:pPr>
            <w:bookmarkStart w:id="0" w:name="t1"/>
            <w:bookmarkStart w:id="1" w:name="_GoBack"/>
            <w:bookmarkEnd w:id="1"/>
            <w:r w:rsidRPr="001C262C">
              <w:rPr>
                <w:rFonts w:ascii="Times New Roman" w:hAnsi="Times New Roman"/>
                <w:b/>
              </w:rPr>
              <w:t xml:space="preserve">Nazwa </w:t>
            </w:r>
            <w:r w:rsidR="001B75D8" w:rsidRPr="001C262C">
              <w:rPr>
                <w:rFonts w:ascii="Times New Roman" w:hAnsi="Times New Roman"/>
                <w:b/>
              </w:rPr>
              <w:t>projektu</w:t>
            </w:r>
          </w:p>
          <w:p w:rsidR="001549B4" w:rsidRPr="001C262C" w:rsidRDefault="00511200" w:rsidP="001549B4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1C262C">
              <w:rPr>
                <w:rFonts w:ascii="Times New Roman" w:eastAsia="MS Mincho" w:hAnsi="Times New Roman"/>
              </w:rPr>
              <w:t xml:space="preserve">Projekt </w:t>
            </w:r>
            <w:r w:rsidR="004142C4" w:rsidRPr="001C262C">
              <w:rPr>
                <w:rFonts w:ascii="Times New Roman" w:eastAsia="MS Mincho" w:hAnsi="Times New Roman"/>
              </w:rPr>
              <w:t xml:space="preserve">ustawy </w:t>
            </w:r>
            <w:r w:rsidR="00587810" w:rsidRPr="001C262C">
              <w:rPr>
                <w:rFonts w:ascii="Times New Roman" w:hAnsi="Times New Roman"/>
              </w:rPr>
              <w:t xml:space="preserve">o zmianie ustawy </w:t>
            </w:r>
            <w:r w:rsidR="00587810"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o pomocy obywatelom Ukrainy w</w:t>
            </w:r>
            <w:r w:rsid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 </w:t>
            </w:r>
            <w:r w:rsidR="00587810"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związku z konfliktem zbrojnym na terytorium tego państwa</w:t>
            </w:r>
            <w:r w:rsidR="00421E15" w:rsidRPr="00421E15">
              <w:rPr>
                <w:rFonts w:ascii="Times New Roman" w:hAnsi="Times New Roman"/>
              </w:rPr>
              <w:t xml:space="preserve"> oraz niektórych innych ustaw</w:t>
            </w:r>
          </w:p>
          <w:p w:rsidR="00587810" w:rsidRPr="001C262C" w:rsidRDefault="00587810" w:rsidP="001549B4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</w:p>
          <w:p w:rsidR="006A701A" w:rsidRPr="001C262C" w:rsidRDefault="006A701A" w:rsidP="001549B4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1C262C">
              <w:rPr>
                <w:rFonts w:ascii="Times New Roman" w:hAnsi="Times New Roman"/>
                <w:b/>
              </w:rPr>
              <w:t>Ministerstwo wiodące i ministerstwa współpracujące</w:t>
            </w:r>
          </w:p>
          <w:bookmarkEnd w:id="0"/>
          <w:p w:rsidR="00772605" w:rsidRPr="001C262C" w:rsidRDefault="00511200" w:rsidP="001549B4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1C262C">
              <w:rPr>
                <w:rFonts w:ascii="Times New Roman" w:hAnsi="Times New Roman"/>
              </w:rPr>
              <w:t>Minister</w:t>
            </w:r>
            <w:r w:rsidR="00EF2FBD" w:rsidRPr="001C262C">
              <w:rPr>
                <w:rFonts w:ascii="Times New Roman" w:hAnsi="Times New Roman"/>
              </w:rPr>
              <w:t>stwo</w:t>
            </w:r>
            <w:r w:rsidRPr="001C262C">
              <w:rPr>
                <w:rFonts w:ascii="Times New Roman" w:hAnsi="Times New Roman"/>
              </w:rPr>
              <w:t xml:space="preserve"> </w:t>
            </w:r>
            <w:r w:rsidR="00EF2FBD" w:rsidRPr="001C262C">
              <w:rPr>
                <w:rFonts w:ascii="Times New Roman" w:hAnsi="Times New Roman"/>
              </w:rPr>
              <w:t>S</w:t>
            </w:r>
            <w:r w:rsidRPr="001C262C">
              <w:rPr>
                <w:rFonts w:ascii="Times New Roman" w:hAnsi="Times New Roman"/>
              </w:rPr>
              <w:t xml:space="preserve">praw </w:t>
            </w:r>
            <w:r w:rsidR="00EF2FBD" w:rsidRPr="001C262C">
              <w:rPr>
                <w:rFonts w:ascii="Times New Roman" w:hAnsi="Times New Roman"/>
              </w:rPr>
              <w:t>W</w:t>
            </w:r>
            <w:r w:rsidRPr="001C262C">
              <w:rPr>
                <w:rFonts w:ascii="Times New Roman" w:hAnsi="Times New Roman"/>
              </w:rPr>
              <w:t>ewnętrznych</w:t>
            </w:r>
            <w:r w:rsidR="007E2783" w:rsidRPr="001C262C">
              <w:rPr>
                <w:rFonts w:ascii="Times New Roman" w:hAnsi="Times New Roman"/>
              </w:rPr>
              <w:t xml:space="preserve"> i Administracji</w:t>
            </w:r>
            <w:r w:rsidR="006404DF" w:rsidRPr="001C262C">
              <w:rPr>
                <w:rFonts w:ascii="Times New Roman" w:hAnsi="Times New Roman"/>
              </w:rPr>
              <w:t xml:space="preserve"> – wiodące</w:t>
            </w:r>
          </w:p>
          <w:p w:rsidR="006404DF" w:rsidRPr="001C262C" w:rsidRDefault="006404DF" w:rsidP="001C262C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1C262C">
              <w:rPr>
                <w:rFonts w:ascii="Times New Roman" w:hAnsi="Times New Roman"/>
              </w:rPr>
              <w:t>Ministerstwo Rodziny i Polityki Społecznej</w:t>
            </w:r>
            <w:r w:rsidR="008E672A" w:rsidRPr="001C262C">
              <w:rPr>
                <w:rFonts w:ascii="Times New Roman" w:hAnsi="Times New Roman"/>
              </w:rPr>
              <w:t xml:space="preserve"> </w:t>
            </w:r>
            <w:r w:rsidR="001C262C">
              <w:rPr>
                <w:rFonts w:ascii="Times New Roman" w:hAnsi="Times New Roman"/>
              </w:rPr>
              <w:t>–</w:t>
            </w:r>
            <w:r w:rsidR="008E672A" w:rsidRPr="001C262C">
              <w:rPr>
                <w:rFonts w:ascii="Times New Roman" w:hAnsi="Times New Roman"/>
              </w:rPr>
              <w:t xml:space="preserve"> współpracujące</w:t>
            </w:r>
          </w:p>
          <w:p w:rsidR="006404DF" w:rsidRPr="001C262C" w:rsidRDefault="006404DF" w:rsidP="001549B4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1C262C">
              <w:rPr>
                <w:rFonts w:ascii="Times New Roman" w:hAnsi="Times New Roman"/>
              </w:rPr>
              <w:t>Ministerstwo Zdrowia</w:t>
            </w:r>
            <w:r w:rsidR="008E672A" w:rsidRPr="001C262C">
              <w:rPr>
                <w:rFonts w:ascii="Times New Roman" w:hAnsi="Times New Roman"/>
              </w:rPr>
              <w:t xml:space="preserve"> – współpracujące</w:t>
            </w:r>
          </w:p>
          <w:p w:rsidR="008E672A" w:rsidRPr="001C262C" w:rsidRDefault="008E672A" w:rsidP="001549B4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1C262C">
              <w:rPr>
                <w:rFonts w:ascii="Times New Roman" w:hAnsi="Times New Roman"/>
              </w:rPr>
              <w:t xml:space="preserve">Ministerstwo </w:t>
            </w:r>
            <w:r w:rsidR="00587810" w:rsidRPr="001C262C">
              <w:rPr>
                <w:rFonts w:ascii="Times New Roman" w:hAnsi="Times New Roman"/>
              </w:rPr>
              <w:t>Klimatu i Środowiska</w:t>
            </w:r>
            <w:r w:rsidRPr="001C262C">
              <w:rPr>
                <w:rFonts w:ascii="Times New Roman" w:hAnsi="Times New Roman"/>
              </w:rPr>
              <w:t xml:space="preserve"> </w:t>
            </w:r>
            <w:r w:rsidR="009411A6" w:rsidRPr="001C262C">
              <w:rPr>
                <w:rFonts w:ascii="Times New Roman" w:hAnsi="Times New Roman"/>
              </w:rPr>
              <w:t>–</w:t>
            </w:r>
            <w:r w:rsidRPr="001C262C">
              <w:rPr>
                <w:rFonts w:ascii="Times New Roman" w:hAnsi="Times New Roman"/>
              </w:rPr>
              <w:t xml:space="preserve"> współpracujące</w:t>
            </w:r>
          </w:p>
          <w:p w:rsidR="009411A6" w:rsidRPr="001C262C" w:rsidRDefault="009411A6" w:rsidP="001549B4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1C262C">
              <w:rPr>
                <w:rFonts w:ascii="Times New Roman" w:hAnsi="Times New Roman"/>
              </w:rPr>
              <w:t>Ministerstwo Edukacji i Nauki – współpracujące</w:t>
            </w:r>
          </w:p>
          <w:p w:rsidR="001549B4" w:rsidRPr="001C262C" w:rsidRDefault="001549B4" w:rsidP="001549B4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</w:p>
          <w:p w:rsidR="001B3460" w:rsidRPr="001C262C" w:rsidRDefault="001B3460" w:rsidP="001549B4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1C262C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:rsidR="000A52D7" w:rsidRPr="001C262C" w:rsidRDefault="003754AC" w:rsidP="001549B4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1C262C">
              <w:rPr>
                <w:rFonts w:ascii="Times New Roman" w:hAnsi="Times New Roman"/>
              </w:rPr>
              <w:t>Paweł Szefernaker</w:t>
            </w:r>
            <w:r w:rsidR="00FB47E4" w:rsidRPr="001C262C">
              <w:rPr>
                <w:rFonts w:ascii="Times New Roman" w:hAnsi="Times New Roman"/>
              </w:rPr>
              <w:t xml:space="preserve"> </w:t>
            </w:r>
            <w:r w:rsidR="000A52D7" w:rsidRPr="001C262C">
              <w:rPr>
                <w:rFonts w:ascii="Times New Roman" w:hAnsi="Times New Roman"/>
              </w:rPr>
              <w:t xml:space="preserve"> –</w:t>
            </w:r>
            <w:r w:rsidR="009411A6" w:rsidRPr="001C262C">
              <w:rPr>
                <w:rFonts w:ascii="Times New Roman" w:hAnsi="Times New Roman"/>
              </w:rPr>
              <w:t xml:space="preserve"> </w:t>
            </w:r>
            <w:r w:rsidR="00FB47E4" w:rsidRPr="001C262C">
              <w:rPr>
                <w:rFonts w:ascii="Times New Roman" w:hAnsi="Times New Roman"/>
              </w:rPr>
              <w:t xml:space="preserve">Sekretarz </w:t>
            </w:r>
            <w:r w:rsidR="000A52D7" w:rsidRPr="001C262C">
              <w:rPr>
                <w:rFonts w:ascii="Times New Roman" w:hAnsi="Times New Roman"/>
              </w:rPr>
              <w:t xml:space="preserve">Stanu w Ministerstwie Spraw Wewnętrznych i Administracji  </w:t>
            </w:r>
          </w:p>
          <w:p w:rsidR="001549B4" w:rsidRPr="001C262C" w:rsidRDefault="001549B4" w:rsidP="001549B4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</w:p>
          <w:p w:rsidR="006A701A" w:rsidRPr="001C262C" w:rsidRDefault="006A701A" w:rsidP="001549B4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1C262C">
              <w:rPr>
                <w:rFonts w:ascii="Times New Roman" w:hAnsi="Times New Roman"/>
                <w:b/>
              </w:rPr>
              <w:t>Kontakt do opiekuna merytorycznego projektu</w:t>
            </w:r>
          </w:p>
          <w:p w:rsidR="000A52D7" w:rsidRPr="001C262C" w:rsidRDefault="003754AC" w:rsidP="000A52D7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C262C">
              <w:rPr>
                <w:rFonts w:ascii="Times New Roman" w:hAnsi="Times New Roman"/>
              </w:rPr>
              <w:t>Grzegorz Ziomek</w:t>
            </w:r>
            <w:r w:rsidR="000A52D7" w:rsidRPr="001C262C">
              <w:rPr>
                <w:rFonts w:ascii="Times New Roman" w:hAnsi="Times New Roman"/>
              </w:rPr>
              <w:t xml:space="preserve"> –</w:t>
            </w:r>
            <w:r w:rsidR="00421E15">
              <w:rPr>
                <w:rFonts w:ascii="Times New Roman" w:hAnsi="Times New Roman"/>
              </w:rPr>
              <w:t xml:space="preserve"> </w:t>
            </w:r>
            <w:r w:rsidR="000A52D7" w:rsidRPr="001C262C">
              <w:rPr>
                <w:rFonts w:ascii="Times New Roman" w:hAnsi="Times New Roman"/>
              </w:rPr>
              <w:t xml:space="preserve">Dyrektor Departamentu </w:t>
            </w:r>
            <w:r w:rsidRPr="001C262C">
              <w:rPr>
                <w:rFonts w:ascii="Times New Roman" w:hAnsi="Times New Roman"/>
              </w:rPr>
              <w:t xml:space="preserve">Administracji Publicznej </w:t>
            </w:r>
            <w:r w:rsidR="000A52D7" w:rsidRPr="001C262C">
              <w:rPr>
                <w:rFonts w:ascii="Times New Roman" w:hAnsi="Times New Roman"/>
              </w:rPr>
              <w:t>w</w:t>
            </w:r>
            <w:r w:rsidR="001C262C">
              <w:rPr>
                <w:rFonts w:ascii="Times New Roman" w:hAnsi="Times New Roman"/>
              </w:rPr>
              <w:t> </w:t>
            </w:r>
            <w:r w:rsidR="000A52D7" w:rsidRPr="001C262C">
              <w:rPr>
                <w:rFonts w:ascii="Times New Roman" w:hAnsi="Times New Roman"/>
              </w:rPr>
              <w:t>Ministerstwie Spraw Wewnętrznych i</w:t>
            </w:r>
            <w:r w:rsidR="00A11BE4" w:rsidRPr="001C262C">
              <w:rPr>
                <w:rFonts w:ascii="Times New Roman" w:hAnsi="Times New Roman"/>
              </w:rPr>
              <w:t> </w:t>
            </w:r>
            <w:r w:rsidR="000A52D7" w:rsidRPr="001C262C">
              <w:rPr>
                <w:rFonts w:ascii="Times New Roman" w:hAnsi="Times New Roman"/>
              </w:rPr>
              <w:t>Administracji</w:t>
            </w:r>
          </w:p>
          <w:p w:rsidR="00B53811" w:rsidRPr="001C262C" w:rsidRDefault="000A52D7" w:rsidP="00727B7B">
            <w:pPr>
              <w:spacing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1C262C">
              <w:rPr>
                <w:rFonts w:ascii="Times New Roman" w:hAnsi="Times New Roman"/>
                <w:lang w:val="en-GB"/>
              </w:rPr>
              <w:t xml:space="preserve">tel. +48 22 60 </w:t>
            </w:r>
            <w:r w:rsidR="00B368FB" w:rsidRPr="001C262C">
              <w:rPr>
                <w:rFonts w:ascii="Times New Roman" w:hAnsi="Times New Roman"/>
                <w:lang w:val="en-GB"/>
              </w:rPr>
              <w:t>1</w:t>
            </w:r>
            <w:r w:rsidR="003754AC" w:rsidRPr="001C262C">
              <w:rPr>
                <w:rFonts w:ascii="Times New Roman" w:hAnsi="Times New Roman"/>
                <w:lang w:val="en-GB"/>
              </w:rPr>
              <w:t>17</w:t>
            </w:r>
            <w:r w:rsidR="00B368FB" w:rsidRPr="001C262C">
              <w:rPr>
                <w:rFonts w:ascii="Times New Roman" w:hAnsi="Times New Roman"/>
                <w:lang w:val="en-GB"/>
              </w:rPr>
              <w:t xml:space="preserve"> </w:t>
            </w:r>
            <w:r w:rsidR="003754AC" w:rsidRPr="001C262C">
              <w:rPr>
                <w:rFonts w:ascii="Times New Roman" w:hAnsi="Times New Roman"/>
                <w:lang w:val="en-GB"/>
              </w:rPr>
              <w:t>77</w:t>
            </w:r>
            <w:r w:rsidR="001C262C">
              <w:rPr>
                <w:rFonts w:ascii="Times New Roman" w:hAnsi="Times New Roman"/>
                <w:lang w:val="en-GB"/>
              </w:rPr>
              <w:t xml:space="preserve">, </w:t>
            </w:r>
            <w:hyperlink r:id="rId8" w:history="1">
              <w:r w:rsidR="009F6323" w:rsidRPr="00EE4C6B">
                <w:rPr>
                  <w:rStyle w:val="Hipercze"/>
                  <w:rFonts w:ascii="Times New Roman" w:hAnsi="Times New Roman"/>
                  <w:lang w:val="en-US"/>
                </w:rPr>
                <w:t>grzegorz.ziomek@mswia.gov.pl</w:t>
              </w:r>
            </w:hyperlink>
            <w:r w:rsidR="009F6323">
              <w:rPr>
                <w:rFonts w:ascii="Times New Roman" w:hAnsi="Times New Roman"/>
                <w:lang w:val="en-US"/>
              </w:rPr>
              <w:t xml:space="preserve"> </w:t>
            </w:r>
            <w:r w:rsidRPr="001C262C">
              <w:rPr>
                <w:rFonts w:ascii="Times New Roman" w:hAnsi="Times New Roman"/>
                <w:lang w:val="en-US"/>
              </w:rPr>
              <w:t xml:space="preserve">  </w:t>
            </w:r>
            <w:r w:rsidR="009F6323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145" w:type="dxa"/>
            <w:gridSpan w:val="11"/>
            <w:shd w:val="clear" w:color="auto" w:fill="FFFFFF"/>
          </w:tcPr>
          <w:p w:rsidR="001B3460" w:rsidRPr="001C262C" w:rsidRDefault="00F549C5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C262C">
              <w:rPr>
                <w:rFonts w:ascii="Times New Roman" w:hAnsi="Times New Roman"/>
                <w:b/>
              </w:rPr>
              <w:t xml:space="preserve">Data sporządzenia </w:t>
            </w:r>
            <w:r w:rsidR="00A872CF">
              <w:rPr>
                <w:rFonts w:ascii="Times New Roman" w:hAnsi="Times New Roman"/>
              </w:rPr>
              <w:t>31</w:t>
            </w:r>
            <w:r w:rsidR="00587810" w:rsidRPr="001C262C">
              <w:rPr>
                <w:rFonts w:ascii="Times New Roman" w:hAnsi="Times New Roman"/>
              </w:rPr>
              <w:t xml:space="preserve"> marca</w:t>
            </w:r>
            <w:r w:rsidR="007B269F" w:rsidRPr="001C262C">
              <w:rPr>
                <w:rFonts w:ascii="Times New Roman" w:hAnsi="Times New Roman"/>
              </w:rPr>
              <w:t xml:space="preserve"> 2022</w:t>
            </w:r>
            <w:r w:rsidR="00EB0F1C" w:rsidRPr="001C262C">
              <w:rPr>
                <w:rFonts w:ascii="Times New Roman" w:hAnsi="Times New Roman"/>
              </w:rPr>
              <w:t xml:space="preserve"> r.</w:t>
            </w:r>
            <w:r w:rsidR="00511200" w:rsidRPr="001C262C">
              <w:rPr>
                <w:rFonts w:ascii="Times New Roman" w:hAnsi="Times New Roman"/>
              </w:rPr>
              <w:t xml:space="preserve"> </w:t>
            </w:r>
          </w:p>
          <w:p w:rsidR="00F76884" w:rsidRPr="001C262C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76884" w:rsidRPr="001C262C" w:rsidRDefault="001C262C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Źródło</w:t>
            </w:r>
            <w:r w:rsidR="00875BFC">
              <w:rPr>
                <w:rFonts w:ascii="Times New Roman" w:hAnsi="Times New Roman"/>
                <w:b/>
              </w:rPr>
              <w:t>:</w:t>
            </w:r>
            <w:r w:rsidR="00F76884" w:rsidRPr="001C262C">
              <w:rPr>
                <w:rFonts w:ascii="Times New Roman" w:hAnsi="Times New Roman"/>
                <w:b/>
              </w:rPr>
              <w:t xml:space="preserve"> </w:t>
            </w:r>
            <w:bookmarkStart w:id="2" w:name="Lista1"/>
            <w:r w:rsidR="00EB0F1C" w:rsidRPr="001C262C">
              <w:rPr>
                <w:rFonts w:ascii="Times New Roman" w:hAnsi="Times New Roman"/>
              </w:rPr>
              <w:t>inicjatywa własna</w:t>
            </w:r>
            <w:r w:rsidR="008D393F" w:rsidRPr="001C262C">
              <w:rPr>
                <w:rFonts w:ascii="Times New Roman" w:hAnsi="Times New Roman"/>
                <w:b/>
              </w:rPr>
              <w:t xml:space="preserve"> </w:t>
            </w:r>
          </w:p>
          <w:bookmarkEnd w:id="2"/>
          <w:p w:rsidR="00F76884" w:rsidRPr="001C262C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 w:rsidRPr="001C262C">
              <w:rPr>
                <w:rFonts w:ascii="Times New Roman" w:hAnsi="Times New Roman"/>
                <w:b/>
              </w:rPr>
              <w:t xml:space="preserve">Nr </w:t>
            </w:r>
            <w:r w:rsidR="0057668E" w:rsidRPr="001C262C">
              <w:rPr>
                <w:rFonts w:ascii="Times New Roman" w:hAnsi="Times New Roman"/>
                <w:b/>
              </w:rPr>
              <w:t>w</w:t>
            </w:r>
            <w:r w:rsidRPr="001C262C">
              <w:rPr>
                <w:rFonts w:ascii="Times New Roman" w:hAnsi="Times New Roman"/>
                <w:b/>
              </w:rPr>
              <w:t xml:space="preserve"> </w:t>
            </w:r>
            <w:r w:rsidR="00671541" w:rsidRPr="001C262C">
              <w:rPr>
                <w:rFonts w:ascii="Times New Roman" w:hAnsi="Times New Roman"/>
                <w:b/>
              </w:rPr>
              <w:t>Wykazie</w:t>
            </w:r>
            <w:r w:rsidR="0035497E" w:rsidRPr="001C262C">
              <w:rPr>
                <w:rFonts w:ascii="Times New Roman" w:hAnsi="Times New Roman"/>
                <w:b/>
              </w:rPr>
              <w:t xml:space="preserve"> </w:t>
            </w:r>
            <w:r w:rsidR="00D479B5" w:rsidRPr="001C262C">
              <w:rPr>
                <w:rFonts w:ascii="Times New Roman" w:hAnsi="Times New Roman"/>
                <w:b/>
              </w:rPr>
              <w:t>prac legislacyjnych i</w:t>
            </w:r>
            <w:r w:rsidR="00844782" w:rsidRPr="001C262C">
              <w:rPr>
                <w:rFonts w:ascii="Times New Roman" w:hAnsi="Times New Roman"/>
                <w:b/>
              </w:rPr>
              <w:t> </w:t>
            </w:r>
            <w:r w:rsidR="001C262C">
              <w:rPr>
                <w:rFonts w:ascii="Times New Roman" w:hAnsi="Times New Roman"/>
                <w:b/>
              </w:rPr>
              <w:t>programowych Rady Ministrów</w:t>
            </w:r>
            <w:r w:rsidR="00875BFC">
              <w:rPr>
                <w:rFonts w:ascii="Times New Roman" w:hAnsi="Times New Roman"/>
                <w:b/>
              </w:rPr>
              <w:t>:</w:t>
            </w:r>
          </w:p>
          <w:p w:rsidR="00A872CF" w:rsidRPr="001C262C" w:rsidRDefault="00A872CF" w:rsidP="007943E2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UD373</w:t>
            </w:r>
          </w:p>
          <w:p w:rsidR="006A701A" w:rsidRPr="001C262C" w:rsidRDefault="006A701A" w:rsidP="007943E2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1C262C" w:rsidRDefault="006A701A" w:rsidP="00A17CB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99CCFF"/>
          </w:tcPr>
          <w:p w:rsidR="006A701A" w:rsidRPr="007F011B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F011B">
              <w:rPr>
                <w:rFonts w:ascii="Times New Roman" w:hAnsi="Times New Roman"/>
                <w:b/>
                <w:sz w:val="32"/>
                <w:szCs w:val="32"/>
              </w:rPr>
              <w:t>OCENA SKUTKÓW REGULACJI</w:t>
            </w:r>
          </w:p>
        </w:tc>
      </w:tr>
      <w:tr w:rsidR="007F011B" w:rsidRPr="007F011B" w:rsidTr="00975190">
        <w:trPr>
          <w:trHeight w:val="333"/>
        </w:trPr>
        <w:tc>
          <w:tcPr>
            <w:tcW w:w="10944" w:type="dxa"/>
            <w:gridSpan w:val="27"/>
            <w:shd w:val="clear" w:color="auto" w:fill="99CCFF"/>
            <w:vAlign w:val="center"/>
          </w:tcPr>
          <w:p w:rsidR="006A701A" w:rsidRPr="007F011B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7F011B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FFFFFF"/>
          </w:tcPr>
          <w:p w:rsidR="00587810" w:rsidRPr="001C262C" w:rsidRDefault="00587810" w:rsidP="00587810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C262C">
              <w:rPr>
                <w:rFonts w:ascii="Times New Roman" w:hAnsi="Times New Roman"/>
                <w:color w:val="000000"/>
              </w:rPr>
              <w:t xml:space="preserve">Ponad dwutygodniowy okres obowiązywania ustawy </w:t>
            </w:r>
            <w:r w:rsidR="001C262C">
              <w:rPr>
                <w:rFonts w:ascii="Times New Roman" w:hAnsi="Times New Roman"/>
                <w:color w:val="000000"/>
              </w:rPr>
              <w:t xml:space="preserve">z dnia 12 marca 2022 r. 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o pomocy obywatelom Ukrainy w związku z konfliktem zbrojnym</w:t>
            </w:r>
            <w:r w:rsidR="00236D1A"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na terytorium tego państwa</w:t>
            </w:r>
            <w:r w:rsid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(Dz. U. poz. 583</w:t>
            </w:r>
            <w:r w:rsidR="00060AA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z </w:t>
            </w:r>
            <w:proofErr w:type="spellStart"/>
            <w:r w:rsidR="00060AA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późn</w:t>
            </w:r>
            <w:proofErr w:type="spellEnd"/>
            <w:r w:rsidR="00060AA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 zm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.)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przyniósł doświadczenia wskazujące na potrzebę doprecyzowania niektórych jej przepisów, a także uzupełnienia kwestii pominiętych w</w:t>
            </w:r>
            <w:r w:rsid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 obowiązującej ustawie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 Potrzeby takie zgłosił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y zarówno resorty</w:t>
            </w:r>
            <w:r w:rsidR="00C47D8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np. Ministerstwo Rodziny i Polityki Społecznej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Ministerstwo Edukacji i Nauki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Ministerstwo Zdrowia</w:t>
            </w:r>
            <w:r w:rsidR="00FC1E0C"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Kancelaria Prezesa Rady Ministrów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 a także wojewodowie.</w:t>
            </w:r>
          </w:p>
          <w:p w:rsidR="00A40249" w:rsidRPr="00C359A3" w:rsidRDefault="00587810" w:rsidP="001C262C">
            <w:pPr>
              <w:jc w:val="both"/>
              <w:rPr>
                <w:rFonts w:ascii="Times New Roman" w:hAnsi="Times New Roman"/>
                <w:sz w:val="21"/>
                <w:szCs w:val="21"/>
                <w:lang w:eastAsia="ar-SA"/>
              </w:rPr>
            </w:pP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Projekt zawiera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propozycje doprecyzowania niektórych </w:t>
            </w:r>
            <w:r w:rsid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przepisów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ww. ustawy, a także uzupełnienia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kwestii pominiętych w </w:t>
            </w:r>
            <w:r w:rsid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obowiązującej ustawie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 a</w:t>
            </w:r>
            <w:r w:rsid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="00236D1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dotyczących </w:t>
            </w:r>
            <w:r w:rsidRPr="001C262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np. definicji przyjętych w ustawie, zakresu przedmiotowego ustawy, kwestii finansowych, rejestracji uchodźców i nadawania im numeru PESEL, a  także uprawnień przysługujących określonym kategoriom uchodźców.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99CCFF"/>
            <w:vAlign w:val="center"/>
          </w:tcPr>
          <w:p w:rsidR="006A701A" w:rsidRPr="007F011B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t>Rekomendowane rozwiązanie, w tym planowane narzędzia interwencji, i oczekiwany efekt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auto"/>
          </w:tcPr>
          <w:p w:rsidR="004356E8" w:rsidRPr="00F66507" w:rsidRDefault="004356E8" w:rsidP="004356E8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  <w:spacing w:val="-2"/>
              </w:rPr>
              <w:t xml:space="preserve">Projekt ustawy przewiduje wprowadzenie </w:t>
            </w:r>
            <w:r w:rsidR="00F66507">
              <w:rPr>
                <w:rFonts w:ascii="Times New Roman" w:hAnsi="Times New Roman"/>
                <w:spacing w:val="-2"/>
              </w:rPr>
              <w:t xml:space="preserve">w szczególności </w:t>
            </w:r>
            <w:r w:rsidRPr="00F66507">
              <w:rPr>
                <w:rFonts w:ascii="Times New Roman" w:hAnsi="Times New Roman"/>
                <w:spacing w:val="-2"/>
              </w:rPr>
              <w:t>następujących rozwiązań prawnych:</w:t>
            </w:r>
          </w:p>
          <w:p w:rsidR="001C262C" w:rsidRPr="00F66507" w:rsidRDefault="001C262C" w:rsidP="001C262C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wyłączenie obywateli Polskich z grupy osób, które mogą zostać objęte regulacjami specustawy, bowiem obecne regulacje wymagają, aby także obywatelom polskim nadawać w rejestrze PESEL status UKR oraz pobierać od nich dane biometryczne – w sytuacji kiedy obywatel polski jest małżonkiem obywatela Ukrainy</w:t>
            </w:r>
            <w:r w:rsidR="00390EB3" w:rsidRPr="00F66507">
              <w:rPr>
                <w:rFonts w:ascii="Times New Roman" w:hAnsi="Times New Roman"/>
              </w:rPr>
              <w:t xml:space="preserve"> i przybył na terytorium RP z terytorium Ukrainy w z</w:t>
            </w:r>
            <w:r w:rsidR="00F66507" w:rsidRPr="00F66507">
              <w:rPr>
                <w:rFonts w:ascii="Times New Roman" w:hAnsi="Times New Roman"/>
              </w:rPr>
              <w:t>wiązku z działaniami wojennymi,</w:t>
            </w:r>
          </w:p>
          <w:p w:rsidR="00587810" w:rsidRPr="00F66507" w:rsidRDefault="00587810" w:rsidP="00587810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F66507">
              <w:rPr>
                <w:rFonts w:ascii="Times New Roman" w:hAnsi="Times New Roman"/>
              </w:rPr>
              <w:t>rozszerzenie zakresu ustawy o dystrybucję produktów leczniczych przeznaczonych na pomoc humanitarną na terytorium Ukrainy przez Rządową Agencję Rezerw Strategicznych,</w:t>
            </w:r>
          </w:p>
          <w:p w:rsidR="00587810" w:rsidRPr="00F66507" w:rsidRDefault="00587810" w:rsidP="00587810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umożliwienie wydawania z aptek szpitalnych produktów leczniczych stosowanych w programach zdrowotnych, programach polityki zdrowotnej lub w leczeniu obowiązkowym na rzecz pacjentów prowadzących farmakoterapię w warunkach domowych,</w:t>
            </w:r>
          </w:p>
          <w:p w:rsidR="00FA6A8A" w:rsidRPr="00F66507" w:rsidRDefault="00FA6A8A" w:rsidP="00587810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umożliwienie sfinansowania z Funduszu Pomocy k</w:t>
            </w:r>
            <w:r w:rsidR="009B0F52">
              <w:rPr>
                <w:rFonts w:ascii="Times New Roman" w:hAnsi="Times New Roman"/>
              </w:rPr>
              <w:t>osztów ponoszonych przez służby</w:t>
            </w:r>
            <w:r w:rsidRPr="00F66507">
              <w:rPr>
                <w:rFonts w:ascii="Times New Roman" w:hAnsi="Times New Roman"/>
              </w:rPr>
              <w:t xml:space="preserve"> w związku zapewn</w:t>
            </w:r>
            <w:r w:rsidR="00F66507">
              <w:rPr>
                <w:rFonts w:ascii="Times New Roman" w:hAnsi="Times New Roman"/>
              </w:rPr>
              <w:t>ianiem bezpieczeństwa uchodźcom,</w:t>
            </w:r>
          </w:p>
          <w:p w:rsidR="00587810" w:rsidRPr="00F66507" w:rsidRDefault="00390EB3" w:rsidP="00415384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F66507">
              <w:rPr>
                <w:rFonts w:ascii="Times New Roman" w:hAnsi="Times New Roman"/>
              </w:rPr>
              <w:t>dodanie</w:t>
            </w:r>
            <w:r w:rsidR="00587810" w:rsidRPr="00F66507">
              <w:rPr>
                <w:rFonts w:ascii="Times New Roman" w:hAnsi="Times New Roman"/>
              </w:rPr>
              <w:t xml:space="preserve"> do zbioru danych przechowywanych w rejestrze obywateli Ukrainy, którzy przybyli na teryt</w:t>
            </w:r>
            <w:r w:rsidR="00F66507" w:rsidRPr="00F66507">
              <w:rPr>
                <w:rFonts w:ascii="Times New Roman" w:hAnsi="Times New Roman"/>
              </w:rPr>
              <w:t>orium Rzeczypospolitej Polskiej</w:t>
            </w:r>
            <w:r w:rsidR="00587810" w:rsidRPr="00F66507">
              <w:rPr>
                <w:rFonts w:ascii="Times New Roman" w:hAnsi="Times New Roman"/>
              </w:rPr>
              <w:t xml:space="preserve"> terytorium Ukrainy w związku z działaniami wojennymi prowadzonymi na terytorium Ukrainy oraz którzy złożyli wniosek o zarejestrowanie pobytu na terytorium Rzeczypospolitej Polskiej kolejnych elementów</w:t>
            </w:r>
            <w:r w:rsidR="00F66507" w:rsidRPr="00F66507">
              <w:rPr>
                <w:rFonts w:ascii="Times New Roman" w:hAnsi="Times New Roman"/>
              </w:rPr>
              <w:t>,</w:t>
            </w:r>
          </w:p>
          <w:p w:rsidR="00587810" w:rsidRPr="00F66507" w:rsidRDefault="004420AD" w:rsidP="001F4D0C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doprecyzowanie</w:t>
            </w:r>
            <w:r w:rsidR="00587810" w:rsidRPr="00F66507">
              <w:rPr>
                <w:rFonts w:ascii="Times New Roman" w:hAnsi="Times New Roman"/>
              </w:rPr>
              <w:t xml:space="preserve"> zasad nadawania statusu osoby korzystającej z regulacji ustawy, określenie kiedy osoba małoletnia musi być obecn</w:t>
            </w:r>
            <w:r w:rsidR="001F4D0C" w:rsidRPr="00F66507">
              <w:rPr>
                <w:rFonts w:ascii="Times New Roman" w:hAnsi="Times New Roman"/>
              </w:rPr>
              <w:t>a przy składaniu wniosku o PESEL,</w:t>
            </w:r>
          </w:p>
          <w:p w:rsidR="001F4D0C" w:rsidRPr="00F66507" w:rsidRDefault="001F4D0C" w:rsidP="001F4D0C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umożliwienie incydentalnego upoważnienia osób niezatrudnionych w urzędach gmin (miast) do realizacji czynności związanych z nadawaniem nr PESEL obywatelom Ukrainy,</w:t>
            </w:r>
          </w:p>
          <w:p w:rsidR="001F4D0C" w:rsidRPr="00F66507" w:rsidRDefault="004420AD" w:rsidP="00415384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F66507">
              <w:rPr>
                <w:rFonts w:ascii="Times New Roman" w:hAnsi="Times New Roman"/>
              </w:rPr>
              <w:t>doprecyzowanie kwestii zapewnienia</w:t>
            </w:r>
            <w:r w:rsidR="001F4D0C" w:rsidRPr="00F66507">
              <w:rPr>
                <w:rFonts w:ascii="Times New Roman" w:hAnsi="Times New Roman"/>
              </w:rPr>
              <w:t xml:space="preserve"> transportu m. in.  z miejsca zakwaterowania na lotnisko/do innego punktu pośredniego, z którego będzie realizowany dalszy transport do punktu docelowego w celu kontynuacji/podjęcia leczenia na terytorium innych państw, w tym państw członkowskich Unii Europejskiej,</w:t>
            </w:r>
          </w:p>
          <w:p w:rsidR="001F4D0C" w:rsidRPr="00F66507" w:rsidRDefault="001F4D0C" w:rsidP="00415384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66507">
              <w:rPr>
                <w:rFonts w:ascii="Times New Roman" w:hAnsi="Times New Roman"/>
              </w:rPr>
              <w:lastRenderedPageBreak/>
              <w:t xml:space="preserve">upoważnienie wojewody do organizacji doraźnej pomocy medycznej, w miejscach, w których gromadzą się obywatele Ukrainy przybywający na terytorium Rzeczypospolitej Polskiej w związku z działaniami wojennymi prowadzonymi na terytorium Ukrainy oraz do zapewniania personelu medycznego, który realizował będzie wizyty, o ile będzie to uzasadnione stanem pacjenta, w miejscach zakwaterowania osób z </w:t>
            </w:r>
            <w:r w:rsidRPr="00F66507">
              <w:rPr>
                <w:rFonts w:ascii="Times New Roman" w:eastAsia="Times New Roman" w:hAnsi="Times New Roman"/>
                <w:bCs/>
                <w:lang w:eastAsia="pl-PL"/>
              </w:rPr>
              <w:t>potwierdzonym dodatnim wynikiem testu diagnostycznego w kierunku SARS-CoV-2,</w:t>
            </w:r>
          </w:p>
          <w:p w:rsidR="00A033BE" w:rsidRPr="00F66507" w:rsidRDefault="00A033BE" w:rsidP="00415384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F66507">
              <w:rPr>
                <w:rFonts w:ascii="Times New Roman" w:hAnsi="Times New Roman"/>
                <w:color w:val="000000" w:themeColor="text1"/>
                <w:lang w:eastAsia="ar-SA"/>
              </w:rPr>
              <w:t>doprecyzowanie przepisów ustawy z dnia</w:t>
            </w:r>
            <w:r w:rsidRPr="00F66507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19 sierpnia 2011 r. o języku migowym i innych środkach komunikowania się (Dz. U. z 2017 r. poz. 1824, z </w:t>
            </w:r>
            <w:proofErr w:type="spellStart"/>
            <w:r w:rsidRPr="00F66507">
              <w:rPr>
                <w:rFonts w:ascii="Times New Roman" w:eastAsiaTheme="minorEastAsia" w:hAnsi="Times New Roman"/>
                <w:bCs/>
                <w:color w:val="000000" w:themeColor="text1"/>
              </w:rPr>
              <w:t>późn</w:t>
            </w:r>
            <w:proofErr w:type="spellEnd"/>
            <w:r w:rsidRPr="00F66507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 zm.) w zakresie dofinansowania ze środków Państwowego Fundusz Rehabilitacji Osób Niepełnosprawnych, dalej jako „PFRON”, kosztów szkoleń z języka polskiego w piśmie nauczanego metodą glottodydaktyczną dla osób uprawnionych oraz przepisów ustawy </w:t>
            </w:r>
            <w:r w:rsidRPr="00F66507">
              <w:rPr>
                <w:rFonts w:ascii="Times New Roman" w:eastAsiaTheme="minorHAnsi" w:hAnsi="Times New Roman"/>
              </w:rPr>
              <w:t xml:space="preserve">z dnia 20 kwietnia 2004 r. o promocji zatrudnienia i instytucjach rynku pracy (Dz. U. z 2021 r. poz. 1100, z </w:t>
            </w:r>
            <w:proofErr w:type="spellStart"/>
            <w:r w:rsidRPr="00F66507">
              <w:rPr>
                <w:rFonts w:ascii="Times New Roman" w:eastAsiaTheme="minorHAnsi" w:hAnsi="Times New Roman"/>
              </w:rPr>
              <w:t>późn</w:t>
            </w:r>
            <w:proofErr w:type="spellEnd"/>
            <w:r w:rsidRPr="00F66507">
              <w:rPr>
                <w:rFonts w:ascii="Times New Roman" w:eastAsiaTheme="minorHAnsi" w:hAnsi="Times New Roman"/>
              </w:rPr>
              <w:t xml:space="preserve">. zm.) w zakresie </w:t>
            </w:r>
            <w:r w:rsidRPr="00F66507">
              <w:rPr>
                <w:rFonts w:ascii="Times New Roman" w:hAnsi="Times New Roman"/>
              </w:rPr>
              <w:t>zwiększenia elastyczności działań publicznych służb zatrudnienia,</w:t>
            </w:r>
          </w:p>
          <w:p w:rsidR="00A033BE" w:rsidRPr="00F66507" w:rsidRDefault="00A033BE" w:rsidP="00415384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F66507">
              <w:rPr>
                <w:rFonts w:ascii="Times New Roman" w:hAnsi="Times New Roman"/>
              </w:rPr>
              <w:t>dodanie rozwiązania pozwalającego na dostęp obywateli Ukrainy, których pobyt na terytorium Polski uznaje się za legalny do uczestnictwa w zajęciach prowadzonych przez centrum integracji społecznej,</w:t>
            </w:r>
          </w:p>
          <w:p w:rsidR="00A033BE" w:rsidRPr="00F66507" w:rsidRDefault="00A033BE" w:rsidP="00415384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F66507">
              <w:rPr>
                <w:rFonts w:ascii="Times New Roman" w:hAnsi="Times New Roman"/>
              </w:rPr>
              <w:t>doprecyzowanie przepisów dotyczących opiekuna tymczasowego,</w:t>
            </w:r>
          </w:p>
          <w:p w:rsidR="00A033BE" w:rsidRPr="00F66507" w:rsidRDefault="00A033BE" w:rsidP="00415384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F66507">
              <w:rPr>
                <w:rFonts w:ascii="Times New Roman" w:hAnsi="Times New Roman"/>
                <w:color w:val="000000" w:themeColor="text1"/>
                <w:lang w:eastAsia="ar-SA"/>
              </w:rPr>
              <w:t xml:space="preserve"> umożliwienie świadczenia usług psychologicznych przez obywateli Ukrainy na rzecz swoich rodaków, którzy nie znają języka polskiego,</w:t>
            </w:r>
          </w:p>
          <w:p w:rsidR="00A033BE" w:rsidRPr="00F66507" w:rsidRDefault="00A033BE" w:rsidP="00A033BE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r w:rsidRPr="00F66507">
              <w:rPr>
                <w:rFonts w:ascii="Times New Roman" w:eastAsia="Times New Roman" w:hAnsi="Times New Roman"/>
              </w:rPr>
              <w:t>wprowadzenie regulacji prawnych umożliwiających Zakładowi Ubezpieczeń Społecznych lub Prezesowi Zakładu Ubezpieczeń Społecznych odstąpienie od wszczynania postepowania z urzędu lub   zawieszenie postępowań wszczętych przed dniem rozpoczęcia konfliktu zbrojnego na Ukrainie,</w:t>
            </w:r>
          </w:p>
          <w:p w:rsidR="00A033BE" w:rsidRPr="00F66507" w:rsidRDefault="001E0971" w:rsidP="00A033BE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rezygnacji z możliwości przekazywania przez sąd, Komendantowi Głównemu Straży Granicznej postanowienia o ustanowieniu opiekuna tymczasowego,</w:t>
            </w:r>
          </w:p>
          <w:p w:rsidR="001E0971" w:rsidRPr="00F66507" w:rsidRDefault="001E0971" w:rsidP="00A033BE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doprecyzowanie regulacji dotyczących posiadania przez osoby, którym został nadany numer PESEL w</w:t>
            </w:r>
            <w:r w:rsidR="00B54A4E" w:rsidRPr="00F66507">
              <w:rPr>
                <w:rFonts w:ascii="Times New Roman" w:hAnsi="Times New Roman"/>
              </w:rPr>
              <w:t> </w:t>
            </w:r>
            <w:r w:rsidRPr="00F66507">
              <w:rPr>
                <w:rFonts w:ascii="Times New Roman" w:hAnsi="Times New Roman"/>
              </w:rPr>
              <w:t>trybie określonym przepisami zmienianej ustawy, uprawnienia do opieki medycznej,</w:t>
            </w:r>
          </w:p>
          <w:p w:rsidR="00415384" w:rsidRPr="00F66507" w:rsidRDefault="00415384" w:rsidP="00A033BE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 xml:space="preserve">wsparcie ukraińskiego środowiska naukowego, a w szczególności ułatwienie </w:t>
            </w:r>
            <w:r w:rsidRPr="00F66507">
              <w:rPr>
                <w:rFonts w:ascii="Times New Roman" w:hAnsi="Times New Roman"/>
              </w:rPr>
              <w:t>podejmowania zatrudnienia przez kadrę akademicką,</w:t>
            </w:r>
          </w:p>
          <w:p w:rsidR="00415384" w:rsidRPr="00F66507" w:rsidRDefault="00415384" w:rsidP="00A033BE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uniknięcie</w:t>
            </w:r>
            <w:r w:rsidRPr="00F66507">
              <w:rPr>
                <w:rStyle w:val="Teksttreci"/>
                <w:rFonts w:ascii="Times New Roman" w:hAnsi="Times New Roman" w:cs="Times New Roman"/>
                <w:sz w:val="22"/>
                <w:szCs w:val="22"/>
              </w:rPr>
              <w:t xml:space="preserve"> finansowanie ze środków publicznych kształcenia obywateli Ukrainy, którzy zakończyli już realizację obowiązku nauki i obowiązku szkolnego,</w:t>
            </w:r>
          </w:p>
          <w:p w:rsidR="00415384" w:rsidRPr="00F66507" w:rsidRDefault="00415384" w:rsidP="00A033BE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monitorowanie aktywności zawodowej lekarzy i lekarzy dentystów posiadających warunkowe prawo wykonywania zawodu,</w:t>
            </w:r>
          </w:p>
          <w:p w:rsidR="004950BD" w:rsidRPr="00F66507" w:rsidRDefault="004950BD" w:rsidP="004950B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umożliwienie tymczasowego wykonywanie zawodu na terytorium Rzeczypospolitej Polskiej lekarzom i lekarzom dentystom z państw spoza Unii Europejskiej w celu udzielania pomocy medycznej (świadczeń opieki zdrowotnej) obywatelom Ukrainy, którzy przebywają na terytorium Rzeczypospolitej Polskiej, </w:t>
            </w:r>
          </w:p>
          <w:p w:rsidR="004950BD" w:rsidRPr="00F66507" w:rsidRDefault="004950BD" w:rsidP="004950B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rozszerzenie katalogu podmiotów uprawnionych do przekazywania nieodpłatnie sprawnego technicznie sprzętu, pojazdów i urządzeń jednostkom organizacyjnym Państwowej Służby Ukrainy do spraw Sytuacji Nadzwyczajnych o jednostki organizacyjne Państwowego Gospodarstwa Leśnego Lasy Państwowe,</w:t>
            </w:r>
          </w:p>
          <w:p w:rsidR="004950BD" w:rsidRPr="00F66507" w:rsidRDefault="004950BD" w:rsidP="004950B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  <w:bCs/>
              </w:rPr>
              <w:t>stworzenie ram regulacyjnych dla działalności Rządowej Agencji Rezerw Strategicznych, w zakresie gromadzenia, przechowywania, a następnie dostarczania stronie ukraińskiej produktów leczniczych przeznaczonych na cel przeciwdziałania skutkom działań wojennych prowadzonych na terytorium Ukrainy,</w:t>
            </w:r>
          </w:p>
          <w:p w:rsidR="00415384" w:rsidRPr="00F66507" w:rsidRDefault="004950BD" w:rsidP="004420A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uchylenie przepisów, które stanowią, że do czasu włączenia danych przetwarzanych w rejestrze obywateli Ukrainy, którzy przybyli na terytorium Rzeczypos</w:t>
            </w:r>
            <w:r w:rsidR="00F66507">
              <w:rPr>
                <w:rFonts w:ascii="Times New Roman" w:hAnsi="Times New Roman"/>
              </w:rPr>
              <w:t>politej Polskiej</w:t>
            </w:r>
            <w:r w:rsidRPr="00F66507">
              <w:rPr>
                <w:rFonts w:ascii="Times New Roman" w:hAnsi="Times New Roman"/>
              </w:rPr>
              <w:t xml:space="preserve"> z terytorium Ukrainy w związku z działaniami wojennymi prowadzonymi na terytorium Ukrainy oraz którzy złożyli wniosek o nadanie numeru PESEL do krajowego zbioru rejestrów, ewidencji i wykazu w sprawach cudzo</w:t>
            </w:r>
            <w:r w:rsidR="004420AD" w:rsidRPr="00F66507">
              <w:rPr>
                <w:rFonts w:ascii="Times New Roman" w:hAnsi="Times New Roman"/>
              </w:rPr>
              <w:t>ziemców –</w:t>
            </w:r>
            <w:r w:rsidRPr="00F66507">
              <w:rPr>
                <w:rFonts w:ascii="Times New Roman" w:hAnsi="Times New Roman"/>
              </w:rPr>
              <w:t xml:space="preserve"> Komendant Główny Straży Granicznej zapewni ich udostępnienie w drodze teletransmisji m.in. wojewodom, województwom, powiatom i gminom,</w:t>
            </w:r>
          </w:p>
          <w:p w:rsidR="004950BD" w:rsidRPr="00F66507" w:rsidRDefault="004950BD" w:rsidP="004950B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eastAsia="Times New Roman" w:hAnsi="Times New Roman"/>
              </w:rPr>
              <w:t>zapewnienie możliwości rozliczenia (sfinansowania ze środków publicznych) świadczeń opieki zdrowotnej udzielonych wszystkim osobom, które w okresie: 24 lutego 2022 r. – 12 marca 2022 r. wjechały legalnie na terytorium Rzeczypospolitej Polskiej w związku z działaniami wojennymi prowadzonymi na terytorium Ukrainy,</w:t>
            </w:r>
          </w:p>
          <w:p w:rsidR="004950BD" w:rsidRPr="00F66507" w:rsidRDefault="004950BD" w:rsidP="004950B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czasowe, tj. do dnia 31 grudnia 2022 r., wyłączenie obowiązku uzyskania opinii sejmowej komisji właściwej do spraw budżetu w zakresie dokonywania zmian planu przychodów i kosztów Rządowe</w:t>
            </w:r>
            <w:r w:rsidR="00F66507">
              <w:rPr>
                <w:rFonts w:ascii="Times New Roman" w:hAnsi="Times New Roman"/>
              </w:rPr>
              <w:t>j Agencji Rezerw Strategicznych,</w:t>
            </w:r>
          </w:p>
          <w:p w:rsidR="004950BD" w:rsidRPr="00F66507" w:rsidRDefault="004950BD" w:rsidP="004950B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wyłączenie stosowania przepisów art. 38-41 ustawy z dnia 16 grudnia 2016 r. o zasadach zarządzania mieniem państwowym (Dz. U. z 2021 r. poz. 1933) do działalności Rządowej Agencji Rezerw Strategicznych w związku z realizacją przez ten podmiot zadań określonych w art. 31 ust. 1 pkt 7 ustawy,</w:t>
            </w:r>
          </w:p>
          <w:p w:rsidR="004950BD" w:rsidRPr="00F66507" w:rsidRDefault="004950BD" w:rsidP="004950BD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</w:rPr>
              <w:t>umożliwienie lekarzom i lekarzom dentystom posiadającym warunkowe prawo wykonywania zawodu udzielania świadczeń zdrowotnych również poza podmiotami przeznaczonymi do leczenia COVID-19,</w:t>
            </w:r>
          </w:p>
          <w:p w:rsidR="004950BD" w:rsidRPr="00F66507" w:rsidRDefault="00C36F59" w:rsidP="00C36F59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F66507">
              <w:rPr>
                <w:rFonts w:ascii="Times New Roman" w:hAnsi="Times New Roman"/>
                <w:spacing w:val="-2"/>
              </w:rPr>
              <w:t>uzupełnienie katalogu d</w:t>
            </w:r>
            <w:r w:rsidRPr="00F66507">
              <w:rPr>
                <w:rFonts w:ascii="Times New Roman" w:hAnsi="Times New Roman"/>
              </w:rPr>
              <w:t>okumentów publicznych kategorii pierwszej o tymczasowe zaświadczenie tożsamości cudzoziemca wydawane przez Szefa Urzędu do Spraw Cudzoziemców,</w:t>
            </w:r>
          </w:p>
          <w:p w:rsidR="00C36F59" w:rsidRPr="00390EB3" w:rsidRDefault="00C36F59" w:rsidP="00C36F59">
            <w:pPr>
              <w:pStyle w:val="Akapitzlist"/>
              <w:numPr>
                <w:ilvl w:val="0"/>
                <w:numId w:val="56"/>
              </w:num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F66507">
              <w:rPr>
                <w:rFonts w:ascii="Times New Roman" w:hAnsi="Times New Roman"/>
              </w:rPr>
              <w:lastRenderedPageBreak/>
              <w:t>umożliwienie delegowania pracowników zatrudnionych w szeroko rozumianym sektorze publicznym, po to aby mogli oni wesprzeć te podmioty (organy), które w obecnej sytuacji związanej z masowym napływem uchodźców z Ukrainy są obciążone wykonywaniem zadań pomocowych</w:t>
            </w:r>
            <w:r w:rsidR="0007517E" w:rsidRPr="00F66507">
              <w:rPr>
                <w:rFonts w:ascii="Times New Roman" w:hAnsi="Times New Roman"/>
              </w:rPr>
              <w:t>.</w:t>
            </w:r>
          </w:p>
        </w:tc>
      </w:tr>
      <w:tr w:rsidR="007F011B" w:rsidRPr="007F011B" w:rsidTr="00975190">
        <w:trPr>
          <w:trHeight w:val="307"/>
        </w:trPr>
        <w:tc>
          <w:tcPr>
            <w:tcW w:w="10944" w:type="dxa"/>
            <w:gridSpan w:val="27"/>
            <w:shd w:val="clear" w:color="auto" w:fill="99CCFF"/>
            <w:vAlign w:val="center"/>
          </w:tcPr>
          <w:p w:rsidR="006A701A" w:rsidRPr="007F011B" w:rsidRDefault="009E3C4B" w:rsidP="00671541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7F011B">
              <w:rPr>
                <w:rFonts w:ascii="Times New Roman" w:hAnsi="Times New Roman"/>
                <w:b/>
              </w:rPr>
              <w:t>?</w:t>
            </w:r>
            <w:r w:rsidR="006A701A" w:rsidRPr="007F011B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auto"/>
          </w:tcPr>
          <w:p w:rsidR="006A701A" w:rsidRPr="00B54A4E" w:rsidRDefault="006D2493" w:rsidP="00D549CE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spacing w:val="-2"/>
              </w:rPr>
              <w:t xml:space="preserve">Projekt ustawy ma charakter incydentalny. </w:t>
            </w:r>
            <w:r w:rsidRPr="00B54A4E">
              <w:rPr>
                <w:rFonts w:ascii="Times New Roman" w:hAnsi="Times New Roman"/>
                <w:iCs/>
              </w:rPr>
              <w:t xml:space="preserve">Celem ustawy jest </w:t>
            </w:r>
            <w:r w:rsidR="006404DF" w:rsidRPr="00B54A4E">
              <w:rPr>
                <w:rFonts w:ascii="Times New Roman" w:hAnsi="Times New Roman"/>
              </w:rPr>
              <w:t>uregulowanie niektórych spraw w związku z masowym wjazdem na terytorium Rzeczypospolitej Polskiej cudzoziemców będących obywatelami Ukrainy oraz cudzoziemców nie posiadających obywatelstwa tego państwa, zamieszkałych na stałe na jego terytorium, którzy opuścili terytorium Ukrainy w związku z konfliktem zbrojnym na terytorium tego państwa</w:t>
            </w:r>
            <w:r w:rsidRPr="00B54A4E">
              <w:rPr>
                <w:rFonts w:ascii="Times New Roman" w:hAnsi="Times New Roman"/>
                <w:iCs/>
              </w:rPr>
              <w:t>.</w:t>
            </w:r>
          </w:p>
        </w:tc>
      </w:tr>
      <w:tr w:rsidR="007F011B" w:rsidRPr="007F011B" w:rsidTr="00975190">
        <w:trPr>
          <w:trHeight w:val="359"/>
        </w:trPr>
        <w:tc>
          <w:tcPr>
            <w:tcW w:w="10944" w:type="dxa"/>
            <w:gridSpan w:val="27"/>
            <w:shd w:val="clear" w:color="auto" w:fill="99CCFF"/>
            <w:vAlign w:val="center"/>
          </w:tcPr>
          <w:p w:rsidR="006A701A" w:rsidRPr="007F011B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>Podmioty, na które oddziałuje projekt</w:t>
            </w:r>
          </w:p>
        </w:tc>
      </w:tr>
      <w:tr w:rsidR="007F011B" w:rsidRPr="007F011B" w:rsidTr="00975190">
        <w:trPr>
          <w:trHeight w:val="142"/>
        </w:trPr>
        <w:tc>
          <w:tcPr>
            <w:tcW w:w="2651" w:type="dxa"/>
            <w:gridSpan w:val="2"/>
            <w:shd w:val="clear" w:color="auto" w:fill="auto"/>
          </w:tcPr>
          <w:p w:rsidR="00260F33" w:rsidRPr="007F011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Grupa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260F33" w:rsidRPr="007F011B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Wielkość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260F33" w:rsidRPr="007F011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Źródło danych</w:t>
            </w:r>
            <w:r w:rsidRPr="007F011B" w:rsidDel="00260F33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260F33" w:rsidRPr="007F011B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Oddziaływanie</w:t>
            </w:r>
          </w:p>
        </w:tc>
      </w:tr>
      <w:tr w:rsidR="007F011B" w:rsidRPr="007F011B" w:rsidTr="00335546">
        <w:trPr>
          <w:trHeight w:val="699"/>
        </w:trPr>
        <w:tc>
          <w:tcPr>
            <w:tcW w:w="2651" w:type="dxa"/>
            <w:gridSpan w:val="2"/>
            <w:shd w:val="clear" w:color="auto" w:fill="auto"/>
          </w:tcPr>
          <w:p w:rsidR="00260F33" w:rsidRPr="00B54A4E" w:rsidRDefault="00765D3B" w:rsidP="00765D3B">
            <w:pPr>
              <w:pStyle w:val="Tekstpodstawowy2"/>
              <w:rPr>
                <w:spacing w:val="-2"/>
                <w:sz w:val="22"/>
                <w:szCs w:val="22"/>
                <w:lang w:val="pl-PL" w:eastAsia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val="pl-PL" w:eastAsia="pl-PL"/>
              </w:rPr>
              <w:t>Uchodźcy z Ukrainy</w:t>
            </w:r>
            <w:r w:rsidR="005A411B" w:rsidRPr="00B54A4E">
              <w:rPr>
                <w:rFonts w:eastAsia="MS Mincho"/>
                <w:b w:val="0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260F33" w:rsidRPr="00B54A4E" w:rsidRDefault="00C359A3" w:rsidP="00C42C4B">
            <w:pPr>
              <w:spacing w:line="240" w:lineRule="auto"/>
              <w:rPr>
                <w:rFonts w:ascii="Times New Roman" w:hAnsi="Times New Roman"/>
              </w:rPr>
            </w:pPr>
            <w:r w:rsidRPr="00B54A4E">
              <w:rPr>
                <w:rFonts w:ascii="Times New Roman" w:eastAsiaTheme="minorHAnsi" w:hAnsi="Times New Roman"/>
              </w:rPr>
              <w:t>Trudna do oszacowania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4643C6" w:rsidRPr="00B54A4E" w:rsidRDefault="009C522F" w:rsidP="00AF37D7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195005" w:rsidRPr="0007517E" w:rsidRDefault="0007517E" w:rsidP="005706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Doprecyzowanie</w:t>
            </w:r>
            <w:r w:rsidR="00765D3B" w:rsidRPr="00B54A4E">
              <w:rPr>
                <w:rFonts w:ascii="Times New Roman" w:hAnsi="Times New Roman"/>
              </w:rPr>
              <w:t xml:space="preserve"> zasad nadawania statusu osoby korzystającej z regulacji ustawy, określenie kiedy osoba małoletnia musi być obecna przy składaniu wniosku o </w:t>
            </w:r>
            <w:r w:rsidR="00765D3B" w:rsidRPr="0007517E">
              <w:rPr>
                <w:rFonts w:ascii="Times New Roman" w:hAnsi="Times New Roman"/>
              </w:rPr>
              <w:t>PESEL</w:t>
            </w:r>
            <w:r w:rsidR="00195005" w:rsidRPr="0007517E">
              <w:rPr>
                <w:rFonts w:ascii="Times New Roman" w:hAnsi="Times New Roman"/>
              </w:rPr>
              <w:t>,</w:t>
            </w:r>
            <w:r w:rsidRPr="0007517E">
              <w:rPr>
                <w:rFonts w:ascii="Times New Roman" w:hAnsi="Times New Roman"/>
              </w:rPr>
              <w:t xml:space="preserve"> </w:t>
            </w:r>
            <w:r w:rsidR="00195005" w:rsidRPr="0007517E">
              <w:rPr>
                <w:rFonts w:ascii="Times New Roman" w:hAnsi="Times New Roman"/>
              </w:rPr>
              <w:t>doprecyzowanie regulacji dotyczących posiadania przez osoby, którym został nadany numer PESEL w trybie określonym przepisami zmienianej ustawy, uprawnienia do opieki medycznej</w:t>
            </w:r>
            <w:r w:rsidR="00D549CE">
              <w:rPr>
                <w:rFonts w:ascii="Times New Roman" w:hAnsi="Times New Roman"/>
              </w:rPr>
              <w:t>.</w:t>
            </w:r>
          </w:p>
        </w:tc>
      </w:tr>
      <w:tr w:rsidR="00BC7941" w:rsidRPr="007F011B" w:rsidTr="00975190">
        <w:trPr>
          <w:trHeight w:val="2145"/>
        </w:trPr>
        <w:tc>
          <w:tcPr>
            <w:tcW w:w="2651" w:type="dxa"/>
            <w:gridSpan w:val="2"/>
            <w:shd w:val="clear" w:color="auto" w:fill="auto"/>
          </w:tcPr>
          <w:p w:rsidR="00BC7941" w:rsidRPr="00B54A4E" w:rsidRDefault="00BC7941" w:rsidP="005746D7">
            <w:pPr>
              <w:pStyle w:val="Tekstpodstawowy2"/>
              <w:rPr>
                <w:rFonts w:eastAsia="MS Mincho"/>
                <w:b w:val="0"/>
                <w:sz w:val="22"/>
                <w:szCs w:val="22"/>
                <w:lang w:val="pl-PL" w:eastAsia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val="pl-PL" w:eastAsia="pl-PL"/>
              </w:rPr>
              <w:t>Straż Graniczna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444F5B" w:rsidRPr="00B54A4E" w:rsidRDefault="00444F5B" w:rsidP="00444F5B">
            <w:pPr>
              <w:spacing w:after="120" w:line="240" w:lineRule="auto"/>
              <w:ind w:left="60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- 1 Komendant Główny Straży Granicznej</w:t>
            </w:r>
          </w:p>
          <w:p w:rsidR="00444F5B" w:rsidRPr="00B54A4E" w:rsidRDefault="00444F5B" w:rsidP="00444F5B">
            <w:pPr>
              <w:spacing w:after="120" w:line="240" w:lineRule="auto"/>
              <w:ind w:left="60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- 9 Komendantów oddziałów Straży Granicznej</w:t>
            </w:r>
          </w:p>
          <w:p w:rsidR="00BC7941" w:rsidRPr="00B54A4E" w:rsidRDefault="00444F5B" w:rsidP="00444F5B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 w:rsidR="00A02DA8" w:rsidRPr="00B54A4E">
              <w:rPr>
                <w:rFonts w:ascii="Times New Roman" w:hAnsi="Times New Roman"/>
                <w:color w:val="000000"/>
                <w:spacing w:val="-2"/>
              </w:rPr>
              <w:t>97</w:t>
            </w:r>
            <w:r w:rsidRPr="00B54A4E">
              <w:rPr>
                <w:rFonts w:ascii="Times New Roman" w:hAnsi="Times New Roman"/>
                <w:color w:val="000000"/>
                <w:spacing w:val="-2"/>
              </w:rPr>
              <w:t xml:space="preserve"> Komendantów placówek Straży Granicznej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444F5B" w:rsidRPr="00B54A4E" w:rsidRDefault="00444F5B" w:rsidP="00444F5B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bCs/>
                <w:color w:val="000000"/>
                <w:spacing w:val="-2"/>
              </w:rPr>
              <w:t>Ustawa z dnia 12 października 1990 r. o Straży Granicznej</w:t>
            </w:r>
          </w:p>
          <w:p w:rsidR="00BC7941" w:rsidRPr="00B54A4E" w:rsidRDefault="00BC7941" w:rsidP="00C359A3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D31F14" w:rsidRPr="00B54A4E" w:rsidRDefault="00D31F14" w:rsidP="00DA1AEE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7F011B" w:rsidRPr="007F011B" w:rsidTr="00975190">
        <w:trPr>
          <w:trHeight w:val="142"/>
        </w:trPr>
        <w:tc>
          <w:tcPr>
            <w:tcW w:w="2651" w:type="dxa"/>
            <w:gridSpan w:val="2"/>
            <w:shd w:val="clear" w:color="auto" w:fill="auto"/>
          </w:tcPr>
          <w:p w:rsidR="006B3C72" w:rsidRPr="00B54A4E" w:rsidRDefault="006B3C72" w:rsidP="00A51071">
            <w:pPr>
              <w:pStyle w:val="Tekstpodstawowy2"/>
              <w:tabs>
                <w:tab w:val="num" w:pos="1080"/>
              </w:tabs>
              <w:rPr>
                <w:rFonts w:eastAsia="MS Mincho"/>
                <w:b w:val="0"/>
                <w:sz w:val="22"/>
                <w:szCs w:val="22"/>
                <w:lang w:eastAsia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eastAsia="pl-PL"/>
              </w:rPr>
              <w:t>wojewodowie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6B3C72" w:rsidRPr="00B54A4E" w:rsidRDefault="006B3C72" w:rsidP="007F0021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spacing w:val="-2"/>
              </w:rPr>
              <w:t>16 wojewodów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6B3C72" w:rsidRPr="00B54A4E" w:rsidRDefault="006B3C72" w:rsidP="00C359A3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spacing w:val="-2"/>
              </w:rPr>
              <w:t xml:space="preserve">Ustawa z dnia 24 lipca 1998 r. o wprowadzeniu zasadniczego trójstopniowego podziału terytorialnego państwa 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010260" w:rsidRPr="00B54A4E" w:rsidRDefault="00763B6D" w:rsidP="00763B6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4A4E">
              <w:rPr>
                <w:rFonts w:ascii="Times New Roman" w:hAnsi="Times New Roman"/>
                <w:spacing w:val="-2"/>
              </w:rPr>
              <w:t xml:space="preserve">Umożliwienie organizacji doraźnej pomocy medycznej oraz zapewnienia </w:t>
            </w:r>
            <w:r w:rsidRPr="00B54A4E">
              <w:rPr>
                <w:rFonts w:ascii="Times New Roman" w:hAnsi="Times New Roman"/>
              </w:rPr>
              <w:t>personelu medycznego, który realizował będzie wizyty u uchodźców chorych na SARS-CoV-2</w:t>
            </w:r>
            <w:r w:rsidR="00765D3B" w:rsidRPr="00B54A4E">
              <w:rPr>
                <w:rFonts w:ascii="Times New Roman" w:hAnsi="Times New Roman"/>
              </w:rPr>
              <w:t>,</w:t>
            </w:r>
          </w:p>
          <w:p w:rsidR="00765D3B" w:rsidRPr="00B54A4E" w:rsidRDefault="00D549CE" w:rsidP="00765D3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doprecyzowanie kwestii zapewnienia</w:t>
            </w:r>
            <w:r w:rsidR="00765D3B" w:rsidRPr="00B54A4E">
              <w:rPr>
                <w:rFonts w:ascii="Times New Roman" w:hAnsi="Times New Roman"/>
              </w:rPr>
              <w:t xml:space="preserve"> transportu m. in.  z miejsca zakwaterowania na lotnisko/do innego punktu pośredniego, z którego będzie realizowany dalszy transport do punktu docelowego w celu kontynuacji/podjęcia leczenia na terytorium innych państw, w tym państw </w:t>
            </w:r>
            <w:r w:rsidR="0007517E">
              <w:rPr>
                <w:rFonts w:ascii="Times New Roman" w:hAnsi="Times New Roman"/>
              </w:rPr>
              <w:t>członkowskich Unii Europejskiej</w:t>
            </w:r>
            <w:r>
              <w:rPr>
                <w:rFonts w:ascii="Times New Roman" w:hAnsi="Times New Roman"/>
              </w:rPr>
              <w:t>.</w:t>
            </w:r>
          </w:p>
          <w:p w:rsidR="00763B6D" w:rsidRPr="00B54A4E" w:rsidRDefault="00763B6D" w:rsidP="00763B6D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FA6A8A" w:rsidRPr="00A40869" w:rsidTr="00415384">
        <w:trPr>
          <w:trHeight w:val="142"/>
        </w:trPr>
        <w:tc>
          <w:tcPr>
            <w:tcW w:w="2651" w:type="dxa"/>
            <w:gridSpan w:val="2"/>
            <w:shd w:val="clear" w:color="auto" w:fill="auto"/>
          </w:tcPr>
          <w:p w:rsidR="00FA6A8A" w:rsidRPr="00B54A4E" w:rsidRDefault="0007517E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>Komendant Główny</w:t>
            </w:r>
            <w:r w:rsidR="00FA6A8A" w:rsidRPr="00B54A4E">
              <w:rPr>
                <w:b w:val="0"/>
                <w:color w:val="000000" w:themeColor="text1"/>
                <w:spacing w:val="-2"/>
                <w:sz w:val="22"/>
                <w:szCs w:val="22"/>
              </w:rPr>
              <w:t xml:space="preserve"> Policji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FA6A8A" w:rsidRPr="00B54A4E" w:rsidRDefault="00FA6A8A" w:rsidP="00415384">
            <w:pPr>
              <w:spacing w:before="4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FA6A8A" w:rsidRPr="00B54A4E" w:rsidRDefault="00FA6A8A" w:rsidP="00415384">
            <w:pPr>
              <w:spacing w:before="4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FA6A8A" w:rsidRPr="00B54A4E" w:rsidRDefault="00D549CE" w:rsidP="00415384">
            <w:pPr>
              <w:spacing w:before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FA6A8A" w:rsidRPr="00B54A4E">
              <w:rPr>
                <w:rFonts w:ascii="Times New Roman" w:hAnsi="Times New Roman"/>
              </w:rPr>
              <w:t>możliwienie sfinansowania z Funduszu Pomocy kosztów ponoszonych przez Policję w związku</w:t>
            </w:r>
            <w:r w:rsidR="0007517E">
              <w:rPr>
                <w:rFonts w:ascii="Times New Roman" w:hAnsi="Times New Roman"/>
              </w:rPr>
              <w:t xml:space="preserve"> z </w:t>
            </w:r>
            <w:r w:rsidR="00FA6A8A" w:rsidRPr="00B54A4E">
              <w:rPr>
                <w:rFonts w:ascii="Times New Roman" w:hAnsi="Times New Roman"/>
              </w:rPr>
              <w:t xml:space="preserve"> zapewnianiem bezpieczeństwa uchodźcom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D6CA9" w:rsidRPr="00A40869" w:rsidTr="00415384">
        <w:trPr>
          <w:trHeight w:val="142"/>
        </w:trPr>
        <w:tc>
          <w:tcPr>
            <w:tcW w:w="2651" w:type="dxa"/>
            <w:gridSpan w:val="2"/>
            <w:shd w:val="clear" w:color="auto" w:fill="auto"/>
          </w:tcPr>
          <w:p w:rsidR="007D6CA9" w:rsidRPr="00B54A4E" w:rsidRDefault="007D6CA9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lastRenderedPageBreak/>
              <w:t>Podmioty sektora publicznego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7D6CA9" w:rsidRPr="00B54A4E" w:rsidRDefault="007D6CA9" w:rsidP="00415384">
            <w:pPr>
              <w:spacing w:before="4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996" w:type="dxa"/>
            <w:gridSpan w:val="10"/>
            <w:shd w:val="clear" w:color="auto" w:fill="auto"/>
          </w:tcPr>
          <w:p w:rsidR="007D6CA9" w:rsidRPr="00B54A4E" w:rsidRDefault="007D6CA9" w:rsidP="00415384">
            <w:pPr>
              <w:spacing w:before="4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7D6CA9" w:rsidRPr="00B54A4E" w:rsidRDefault="00D549CE" w:rsidP="00415384">
            <w:pPr>
              <w:spacing w:before="40"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</w:rPr>
              <w:t>U</w:t>
            </w:r>
            <w:r w:rsidR="007D6CA9" w:rsidRPr="00B54A4E">
              <w:rPr>
                <w:rFonts w:ascii="Times New Roman" w:hAnsi="Times New Roman"/>
              </w:rPr>
              <w:t>możliwienie delegowania pracowników do wykonywania zadań pomocowych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08B3" w:rsidRPr="00A40869" w:rsidTr="00415384">
        <w:trPr>
          <w:trHeight w:val="142"/>
        </w:trPr>
        <w:tc>
          <w:tcPr>
            <w:tcW w:w="2651" w:type="dxa"/>
            <w:gridSpan w:val="2"/>
            <w:shd w:val="clear" w:color="auto" w:fill="auto"/>
          </w:tcPr>
          <w:p w:rsidR="00E808B3" w:rsidRPr="00B54A4E" w:rsidRDefault="0007517E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 xml:space="preserve">1) </w:t>
            </w:r>
            <w:r w:rsidR="00D549C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>O</w:t>
            </w:r>
            <w:r w:rsidR="00E808B3"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 xml:space="preserve">bywatele Ukrainy przebywający na terytorium Rzeczypospolitej Polskiej posiadający uzyskany w Ukrainie dyplom: </w:t>
            </w:r>
          </w:p>
          <w:p w:rsidR="00E808B3" w:rsidRPr="00B54A4E" w:rsidRDefault="0007517E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>a</w:t>
            </w:r>
            <w:r w:rsidR="00E808B3"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 xml:space="preserve">) jednolitych studiów na kierunku psychologia albo </w:t>
            </w:r>
          </w:p>
          <w:p w:rsidR="00E808B3" w:rsidRPr="00B54A4E" w:rsidRDefault="0007517E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>b</w:t>
            </w:r>
            <w:r w:rsidR="00E808B3"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 xml:space="preserve">) dyplom ukończenia studiów pierwszego stopnia na kierunku psychologia i drugiego stopnia na kierunku psychologia </w:t>
            </w:r>
          </w:p>
          <w:p w:rsidR="00E808B3" w:rsidRPr="00B54A4E" w:rsidRDefault="00E808B3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>- zakończonych uzyskaniem tytułu zawodowego specjalisty na kierunku psychologia albo magistra na kierunku psychologia,</w:t>
            </w:r>
          </w:p>
          <w:p w:rsidR="00E808B3" w:rsidRPr="00B54A4E" w:rsidRDefault="0007517E" w:rsidP="00415384">
            <w:pPr>
              <w:spacing w:before="40"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lang w:eastAsia="pl-PL"/>
              </w:rPr>
              <w:t xml:space="preserve">2) </w:t>
            </w:r>
            <w:r w:rsidR="00D549CE">
              <w:rPr>
                <w:rFonts w:ascii="Times New Roman" w:hAnsi="Times New Roman"/>
                <w:color w:val="000000" w:themeColor="text1"/>
                <w:spacing w:val="-2"/>
                <w:lang w:eastAsia="pl-PL"/>
              </w:rPr>
              <w:t>P</w:t>
            </w:r>
            <w:r w:rsidR="00E808B3" w:rsidRPr="00B54A4E">
              <w:rPr>
                <w:rFonts w:ascii="Times New Roman" w:hAnsi="Times New Roman"/>
                <w:color w:val="000000" w:themeColor="text1"/>
                <w:spacing w:val="-2"/>
                <w:lang w:eastAsia="pl-PL"/>
              </w:rPr>
              <w:t>odmioty zatrudniające psychologów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E808B3" w:rsidRPr="00B54A4E" w:rsidRDefault="00E808B3" w:rsidP="00415384">
            <w:pPr>
              <w:spacing w:before="4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 xml:space="preserve">Brak danych 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E808B3" w:rsidRPr="00B54A4E" w:rsidRDefault="00E808B3" w:rsidP="00415384">
            <w:pPr>
              <w:spacing w:before="4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E808B3" w:rsidRPr="00B54A4E" w:rsidRDefault="00D549CE" w:rsidP="00415384">
            <w:pPr>
              <w:spacing w:before="40"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</w:rPr>
              <w:t>O</w:t>
            </w:r>
            <w:r w:rsidR="00E808B3" w:rsidRPr="00B54A4E">
              <w:rPr>
                <w:rFonts w:ascii="Times New Roman" w:hAnsi="Times New Roman"/>
                <w:color w:val="000000" w:themeColor="text1"/>
                <w:spacing w:val="-2"/>
              </w:rPr>
              <w:t>bywatele Ukrainy przebywający na terytorium Rzeczypospolitej Polskiej – odbiorcy usług psychologicznych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</w:p>
        </w:tc>
      </w:tr>
      <w:tr w:rsidR="00E808B3" w:rsidTr="00415384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sz w:val="22"/>
                <w:szCs w:val="22"/>
                <w:lang w:val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val="pl-PL"/>
              </w:rPr>
              <w:t>Osoby najbardziej potrzebujące – odbiorcy końcowi Programu, w tym rodziny z dziećmi, osoby z  niepełnosprawnościami i osoby starsze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 xml:space="preserve">średnio rocznie ok. 1,3 mln osób 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100" w:lineRule="atLeast"/>
              <w:jc w:val="both"/>
              <w:rPr>
                <w:rFonts w:ascii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spacing w:val="-2"/>
              </w:rPr>
              <w:t>MRiPS (2021)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Zapewnienie podstawowej pomocy żywnościowej. Należy spodziewać się znacznego wzrostu liczebności grupy docelowej programu, w skali trudnej obecnie do oszacowania, w związku z napływem do Polski uchodźców wojennych z Ukrainy</w:t>
            </w:r>
            <w:r w:rsidR="00D549C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E808B3" w:rsidTr="00415384">
        <w:trPr>
          <w:trHeight w:val="147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sz w:val="22"/>
                <w:szCs w:val="22"/>
                <w:lang w:val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val="pl-PL"/>
              </w:rPr>
              <w:t>Organizacje partnerskie ogólnopolskie (OPO) uczestniczące w realizacji POPŻ wraz z siecią ok. 2,5 tys. organizacji regionalnych i lokalnych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5 organizacji na poziomie ogólnopolskim lub ponadregionalnym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100" w:lineRule="atLeast"/>
              <w:jc w:val="both"/>
              <w:rPr>
                <w:rFonts w:ascii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spacing w:val="-2"/>
              </w:rPr>
              <w:t>MRiPS (2021)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Udostępnienie artykułów żywnościowych z przeznaczeniem do dystrybucji wśród osób najbardziej potrzebujących</w:t>
            </w:r>
            <w:r w:rsidR="00D549C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E808B3" w:rsidTr="00415384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sz w:val="22"/>
                <w:szCs w:val="22"/>
                <w:lang w:val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val="pl-PL"/>
              </w:rPr>
              <w:t>Powiatowe urzędy pracy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340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100" w:lineRule="atLeast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 xml:space="preserve">Większa elastyczność w wydatkowaniu środków na aktywne formy wspierania bezrobotnych </w:t>
            </w:r>
          </w:p>
        </w:tc>
      </w:tr>
      <w:tr w:rsidR="00E808B3" w:rsidRPr="00ED543A" w:rsidTr="00415384">
        <w:trPr>
          <w:trHeight w:val="1824"/>
        </w:trPr>
        <w:tc>
          <w:tcPr>
            <w:tcW w:w="2651" w:type="dxa"/>
            <w:gridSpan w:val="2"/>
            <w:shd w:val="clear" w:color="auto" w:fill="auto"/>
          </w:tcPr>
          <w:p w:rsidR="00E808B3" w:rsidRPr="00B54A4E" w:rsidRDefault="00E808B3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 w:rsidRPr="00B54A4E">
              <w:rPr>
                <w:b w:val="0"/>
                <w:color w:val="000000" w:themeColor="text1"/>
                <w:spacing w:val="-2"/>
                <w:sz w:val="22"/>
                <w:szCs w:val="22"/>
              </w:rPr>
              <w:t>Osoby uprawnione do dofinansowania szkolenia z PFRON (osoby doświadczające  trudności w komunikowaniu się</w:t>
            </w:r>
            <w:r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/>
              </w:rPr>
              <w:t>)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E808B3" w:rsidRPr="00B54A4E" w:rsidRDefault="00E808B3" w:rsidP="00415384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 xml:space="preserve">173 – liczba osób uprawnionych, które skorzystały z dofinansowania PFRON na szkolenia w 2021 r. 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lang w:eastAsia="pl-PL"/>
              </w:rPr>
              <w:t>sprawozdania PFRON za 2021 r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Możliwość dofinansowania z PFRON szkolenia języka polskiego</w:t>
            </w:r>
            <w:r w:rsidR="00D549CE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</w:p>
        </w:tc>
      </w:tr>
      <w:tr w:rsidR="00E808B3" w:rsidRPr="00ED543A" w:rsidTr="00415384">
        <w:trPr>
          <w:trHeight w:val="142"/>
        </w:trPr>
        <w:tc>
          <w:tcPr>
            <w:tcW w:w="2651" w:type="dxa"/>
            <w:gridSpan w:val="2"/>
            <w:shd w:val="clear" w:color="auto" w:fill="auto"/>
          </w:tcPr>
          <w:p w:rsidR="00E808B3" w:rsidRPr="00B54A4E" w:rsidRDefault="00E808B3" w:rsidP="00415384">
            <w:pPr>
              <w:spacing w:before="40"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PFRON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E808B3" w:rsidRPr="00B54A4E" w:rsidRDefault="00E808B3" w:rsidP="00415384">
            <w:pPr>
              <w:spacing w:before="40"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E808B3" w:rsidRPr="00B54A4E" w:rsidRDefault="00E808B3" w:rsidP="00415384">
            <w:pPr>
              <w:spacing w:before="4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E808B3" w:rsidRPr="00B54A4E" w:rsidRDefault="00E808B3" w:rsidP="00415384">
            <w:pPr>
              <w:spacing w:before="40"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Dofinansowanie nowego szkolenia (z języka polskiego)</w:t>
            </w:r>
            <w:r w:rsidR="00D549CE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</w:p>
        </w:tc>
      </w:tr>
      <w:tr w:rsidR="00E808B3" w:rsidRPr="00ED543A" w:rsidTr="00415384">
        <w:trPr>
          <w:trHeight w:val="426"/>
        </w:trPr>
        <w:tc>
          <w:tcPr>
            <w:tcW w:w="2651" w:type="dxa"/>
            <w:gridSpan w:val="2"/>
            <w:shd w:val="clear" w:color="auto" w:fill="auto"/>
          </w:tcPr>
          <w:p w:rsidR="00E808B3" w:rsidRPr="00B54A4E" w:rsidRDefault="00E808B3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 xml:space="preserve">Centra integracji społecznej 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54A4E">
              <w:rPr>
                <w:rFonts w:ascii="Times New Roman" w:hAnsi="Times New Roman"/>
                <w:color w:val="000000" w:themeColor="text1"/>
              </w:rPr>
              <w:t>202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 xml:space="preserve">Centralna Aplikacja Statystyczna 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Możliwość przyjęcia dodatkowych osób zagr</w:t>
            </w:r>
            <w:r w:rsidR="00D549CE">
              <w:rPr>
                <w:rFonts w:ascii="Times New Roman" w:hAnsi="Times New Roman"/>
                <w:color w:val="000000" w:themeColor="text1"/>
                <w:spacing w:val="-2"/>
              </w:rPr>
              <w:t>ożonych wykluczeniem społecznym.</w:t>
            </w:r>
          </w:p>
        </w:tc>
      </w:tr>
      <w:tr w:rsidR="00E808B3" w:rsidRPr="00ED543A" w:rsidTr="00415384">
        <w:trPr>
          <w:trHeight w:val="426"/>
        </w:trPr>
        <w:tc>
          <w:tcPr>
            <w:tcW w:w="2651" w:type="dxa"/>
            <w:gridSpan w:val="2"/>
            <w:shd w:val="clear" w:color="auto" w:fill="auto"/>
          </w:tcPr>
          <w:p w:rsidR="00E808B3" w:rsidRPr="00B54A4E" w:rsidRDefault="00E808B3" w:rsidP="00415384">
            <w:pPr>
              <w:pStyle w:val="Tekstpodstawowy2"/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</w:pPr>
            <w:r w:rsidRPr="00B54A4E">
              <w:rPr>
                <w:b w:val="0"/>
                <w:color w:val="000000" w:themeColor="text1"/>
                <w:spacing w:val="-2"/>
                <w:sz w:val="22"/>
                <w:szCs w:val="22"/>
                <w:lang w:val="pl-PL" w:eastAsia="pl-PL"/>
              </w:rPr>
              <w:t>Kluby integracji społecznej</w:t>
            </w:r>
          </w:p>
        </w:tc>
        <w:tc>
          <w:tcPr>
            <w:tcW w:w="2297" w:type="dxa"/>
            <w:gridSpan w:val="9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54A4E">
              <w:rPr>
                <w:rFonts w:ascii="Times New Roman" w:hAnsi="Times New Roman"/>
                <w:color w:val="000000" w:themeColor="text1"/>
              </w:rPr>
              <w:t>296</w:t>
            </w:r>
          </w:p>
        </w:tc>
        <w:tc>
          <w:tcPr>
            <w:tcW w:w="2996" w:type="dxa"/>
            <w:gridSpan w:val="10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Centralna Aplikacja Statystyczna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>Możliwość przyjęcia dodatkowych osób zagrożonych wykluczeniem społecznym</w:t>
            </w:r>
            <w:r w:rsidR="00D549CE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</w:p>
        </w:tc>
      </w:tr>
      <w:tr w:rsidR="00E808B3" w:rsidRPr="00ED543A" w:rsidTr="00415384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color w:val="000000" w:themeColor="text1"/>
                <w:sz w:val="22"/>
                <w:szCs w:val="22"/>
                <w:lang w:val="pl-PL"/>
              </w:rPr>
            </w:pPr>
            <w:r w:rsidRPr="00B54A4E">
              <w:rPr>
                <w:rFonts w:eastAsia="MS Mincho"/>
                <w:b w:val="0"/>
                <w:color w:val="000000" w:themeColor="text1"/>
                <w:sz w:val="22"/>
                <w:szCs w:val="22"/>
                <w:lang w:val="pl-PL"/>
              </w:rPr>
              <w:t>powiatowe centra pomocy rodzinie</w:t>
            </w:r>
          </w:p>
          <w:p w:rsidR="00E808B3" w:rsidRPr="00B54A4E" w:rsidRDefault="00E808B3" w:rsidP="00415384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color w:val="000000" w:themeColor="text1"/>
                <w:sz w:val="22"/>
                <w:szCs w:val="22"/>
                <w:lang w:val="pl-PL"/>
              </w:rPr>
            </w:pPr>
          </w:p>
          <w:p w:rsidR="00E808B3" w:rsidRPr="00B54A4E" w:rsidRDefault="00E808B3" w:rsidP="00415384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>380</w:t>
            </w:r>
          </w:p>
          <w:p w:rsidR="00E808B3" w:rsidRPr="00B54A4E" w:rsidRDefault="00E808B3" w:rsidP="0041538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:rsidR="00E808B3" w:rsidRPr="00B54A4E" w:rsidRDefault="00E808B3" w:rsidP="0041538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</w:p>
          <w:p w:rsidR="00E808B3" w:rsidRPr="00B54A4E" w:rsidRDefault="00E808B3" w:rsidP="0041538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100" w:lineRule="atLeast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B3" w:rsidRPr="00B54A4E" w:rsidRDefault="00E808B3" w:rsidP="00415384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t xml:space="preserve">Udzielanie wsparcia opiekunom tymczasowym oraz </w:t>
            </w:r>
            <w:r w:rsidRPr="00B54A4E">
              <w:rPr>
                <w:rFonts w:ascii="Times New Roman" w:hAnsi="Times New Roman"/>
                <w:color w:val="000000" w:themeColor="text1"/>
                <w:spacing w:val="-2"/>
              </w:rPr>
              <w:lastRenderedPageBreak/>
              <w:t xml:space="preserve">przebywającym pod ich opieką małoletnim obywatelom </w:t>
            </w:r>
            <w:r w:rsidRPr="00064C77">
              <w:rPr>
                <w:rFonts w:ascii="Times New Roman" w:hAnsi="Times New Roman"/>
                <w:color w:val="000000" w:themeColor="text1"/>
                <w:spacing w:val="-2"/>
              </w:rPr>
              <w:t>Ukrainy oraz wprowadzanie danych do ewidencji małoletnich.</w:t>
            </w:r>
          </w:p>
        </w:tc>
      </w:tr>
      <w:tr w:rsidR="005A411B" w:rsidTr="00975190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B54A4E" w:rsidRDefault="00842FAA" w:rsidP="004C7B5C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sz w:val="22"/>
                <w:szCs w:val="22"/>
                <w:lang w:val="pl-PL" w:eastAsia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val="pl-PL" w:eastAsia="pl-PL"/>
              </w:rPr>
              <w:lastRenderedPageBreak/>
              <w:t>Rządowa Agencja rezerw Strategicznych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B54A4E" w:rsidRDefault="005A411B" w:rsidP="004C7B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B54A4E" w:rsidRDefault="005A411B" w:rsidP="004C7B5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1B" w:rsidRPr="00064C77" w:rsidRDefault="00336917" w:rsidP="0033691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64C77">
              <w:rPr>
                <w:rFonts w:ascii="Times New Roman" w:hAnsi="Times New Roman"/>
                <w:color w:val="000000" w:themeColor="text1"/>
                <w:spacing w:val="-2"/>
              </w:rPr>
              <w:t>Umożliwienie d</w:t>
            </w:r>
            <w:r w:rsidR="00842FAA" w:rsidRPr="00064C77">
              <w:rPr>
                <w:rFonts w:ascii="Times New Roman" w:hAnsi="Times New Roman"/>
                <w:color w:val="000000" w:themeColor="text1"/>
                <w:spacing w:val="-2"/>
              </w:rPr>
              <w:t>ystrybucj</w:t>
            </w:r>
            <w:r w:rsidRPr="00064C77">
              <w:rPr>
                <w:rFonts w:ascii="Times New Roman" w:hAnsi="Times New Roman"/>
                <w:color w:val="000000" w:themeColor="text1"/>
                <w:spacing w:val="-2"/>
              </w:rPr>
              <w:t>i</w:t>
            </w:r>
            <w:r w:rsidR="00842FAA" w:rsidRPr="00064C77">
              <w:rPr>
                <w:rFonts w:ascii="Times New Roman" w:hAnsi="Times New Roman"/>
                <w:color w:val="000000" w:themeColor="text1"/>
                <w:spacing w:val="-2"/>
              </w:rPr>
              <w:t xml:space="preserve"> produktów leczniczych przeznaczonych na pomoc humanitarną na terytorium Ukrainy</w:t>
            </w:r>
            <w:r w:rsidR="00064C77" w:rsidRPr="00064C77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</w:p>
          <w:p w:rsidR="00336917" w:rsidRPr="00064C77" w:rsidRDefault="00DC1D39" w:rsidP="00DC1D3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064C77">
              <w:rPr>
                <w:rFonts w:ascii="Times New Roman" w:hAnsi="Times New Roman"/>
                <w:color w:val="000000" w:themeColor="text1"/>
                <w:spacing w:val="-2"/>
              </w:rPr>
              <w:t>U</w:t>
            </w:r>
            <w:r w:rsidR="00336917" w:rsidRPr="00064C77">
              <w:rPr>
                <w:rFonts w:ascii="Times New Roman" w:hAnsi="Times New Roman"/>
                <w:color w:val="000000" w:themeColor="text1"/>
                <w:spacing w:val="-2"/>
              </w:rPr>
              <w:t>elastycznienie</w:t>
            </w:r>
            <w:r w:rsidRPr="00064C77">
              <w:rPr>
                <w:rFonts w:ascii="Times New Roman" w:hAnsi="Times New Roman"/>
                <w:color w:val="000000" w:themeColor="text1"/>
                <w:spacing w:val="-2"/>
              </w:rPr>
              <w:t xml:space="preserve"> zasad funkcjonowania RARS, w tym dokonywania zmian planu przychodów i kosztów</w:t>
            </w:r>
            <w:r w:rsidR="00D549CE">
              <w:rPr>
                <w:rFonts w:ascii="Times New Roman" w:hAnsi="Times New Roman"/>
                <w:color w:val="000000" w:themeColor="text1"/>
                <w:spacing w:val="-2"/>
              </w:rPr>
              <w:t>.</w:t>
            </w:r>
            <w:r w:rsidRPr="00064C77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</w:tc>
      </w:tr>
      <w:tr w:rsidR="00DD4D93" w:rsidTr="00975190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93" w:rsidRPr="00B54A4E" w:rsidRDefault="00DD4D93" w:rsidP="00DD4D93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sz w:val="22"/>
                <w:szCs w:val="22"/>
                <w:lang w:val="pl-PL"/>
              </w:rPr>
            </w:pPr>
            <w:r w:rsidRPr="00B54A4E">
              <w:rPr>
                <w:rFonts w:eastAsia="MS Mincho"/>
                <w:b w:val="0"/>
                <w:sz w:val="22"/>
                <w:szCs w:val="22"/>
                <w:lang w:val="pl-PL"/>
              </w:rPr>
              <w:t>Jednostki samorządu terytorialnego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93" w:rsidRPr="00B54A4E" w:rsidRDefault="00DD4D93" w:rsidP="00DD4D93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2477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93" w:rsidRPr="00B54A4E" w:rsidRDefault="00DD4D93" w:rsidP="00DD4D93">
            <w:pPr>
              <w:spacing w:line="100" w:lineRule="atLeast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3B" w:rsidRPr="00B54A4E" w:rsidRDefault="00765D3B" w:rsidP="00DD4D9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4A4E">
              <w:rPr>
                <w:rFonts w:ascii="Times New Roman" w:hAnsi="Times New Roman"/>
              </w:rPr>
              <w:t>Umożliwienie incydentalnego upoważnienia osób niezatrudnionych w urzędach gmin (miast) do realizacji czynności związanych z nadawan</w:t>
            </w:r>
            <w:r w:rsidR="00064C77">
              <w:rPr>
                <w:rFonts w:ascii="Times New Roman" w:hAnsi="Times New Roman"/>
              </w:rPr>
              <w:t>iem nr PESEL obywatelom Ukrainy</w:t>
            </w:r>
            <w:r w:rsidR="00D549CE">
              <w:rPr>
                <w:rFonts w:ascii="Times New Roman" w:hAnsi="Times New Roman"/>
              </w:rPr>
              <w:t>.</w:t>
            </w:r>
          </w:p>
          <w:p w:rsidR="00765D3B" w:rsidRPr="00B54A4E" w:rsidRDefault="00765D3B" w:rsidP="00195005">
            <w:pPr>
              <w:spacing w:line="240" w:lineRule="auto"/>
              <w:jc w:val="both"/>
              <w:rPr>
                <w:rFonts w:ascii="Times New Roman" w:hAnsi="Times New Roman"/>
                <w:strike/>
                <w:color w:val="000000"/>
                <w:spacing w:val="-2"/>
              </w:rPr>
            </w:pPr>
          </w:p>
        </w:tc>
      </w:tr>
      <w:tr w:rsidR="00336917" w:rsidTr="00975190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17" w:rsidRPr="00B54A4E" w:rsidRDefault="00336917" w:rsidP="00DD4D93">
            <w:pPr>
              <w:pStyle w:val="Tekstpodstawowy2"/>
              <w:tabs>
                <w:tab w:val="num" w:pos="720"/>
                <w:tab w:val="num" w:pos="1080"/>
              </w:tabs>
              <w:rPr>
                <w:rFonts w:eastAsia="MS Mincho"/>
                <w:b w:val="0"/>
                <w:sz w:val="22"/>
                <w:szCs w:val="22"/>
                <w:lang w:val="pl-PL"/>
              </w:rPr>
            </w:pPr>
            <w:r w:rsidRPr="00B54A4E">
              <w:rPr>
                <w:b w:val="0"/>
                <w:sz w:val="22"/>
                <w:szCs w:val="22"/>
              </w:rPr>
              <w:t>Państwowe Gospodarstwo Leśne Lasy Państwowe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17" w:rsidRPr="00B54A4E" w:rsidRDefault="00336917" w:rsidP="00DD4D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17" w:rsidRPr="00B54A4E" w:rsidRDefault="00336917" w:rsidP="00DD4D93">
            <w:pPr>
              <w:spacing w:line="100" w:lineRule="atLeast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17" w:rsidRPr="00B54A4E" w:rsidRDefault="00336917" w:rsidP="003369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</w:rPr>
              <w:t>Umożliwienie nieodpłatnego przekazywania sprzętu jednostkom organizacyjnym Państwowej Służby Ukrainy do spraw Sytuacji Nadzwyczajnych</w:t>
            </w:r>
            <w:r w:rsidR="00D549CE">
              <w:rPr>
                <w:rFonts w:ascii="Times New Roman" w:hAnsi="Times New Roman"/>
              </w:rPr>
              <w:t>.</w:t>
            </w:r>
          </w:p>
        </w:tc>
      </w:tr>
      <w:tr w:rsidR="00C65FF6" w:rsidTr="00975190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F6" w:rsidRPr="00B54A4E" w:rsidRDefault="00195005" w:rsidP="00DD4D93">
            <w:pPr>
              <w:pStyle w:val="Tekstpodstawowy2"/>
              <w:tabs>
                <w:tab w:val="num" w:pos="720"/>
                <w:tab w:val="num" w:pos="1080"/>
              </w:tabs>
              <w:rPr>
                <w:b w:val="0"/>
                <w:sz w:val="22"/>
                <w:szCs w:val="22"/>
                <w:lang w:val="pl-PL"/>
              </w:rPr>
            </w:pPr>
            <w:r w:rsidRPr="00B54A4E">
              <w:rPr>
                <w:b w:val="0"/>
                <w:sz w:val="22"/>
                <w:szCs w:val="22"/>
                <w:lang w:val="pl-PL"/>
              </w:rPr>
              <w:t xml:space="preserve">Naukowcy </w:t>
            </w:r>
            <w:r w:rsidRPr="00B54A4E">
              <w:rPr>
                <w:rFonts w:eastAsia="MS Mincho"/>
                <w:b w:val="0"/>
                <w:sz w:val="22"/>
                <w:szCs w:val="22"/>
                <w:lang w:val="pl-PL"/>
              </w:rPr>
              <w:t>narodowości ukraińskiej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F6" w:rsidRPr="00B54A4E" w:rsidRDefault="00195005" w:rsidP="00DD4D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Trudna do oszacowania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F6" w:rsidRPr="00B54A4E" w:rsidRDefault="00C65FF6" w:rsidP="00DD4D93">
            <w:pPr>
              <w:spacing w:line="100" w:lineRule="atLeast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F6" w:rsidRPr="00B54A4E" w:rsidRDefault="00195005" w:rsidP="00DD4D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Ułatwienia w podejmowaniu zatrudnienia w placówkach naukowych</w:t>
            </w:r>
            <w:r w:rsidR="00D549C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7D30EE" w:rsidTr="00975190">
        <w:trPr>
          <w:trHeight w:val="142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EE" w:rsidRPr="00B54A4E" w:rsidRDefault="00D549CE" w:rsidP="00195005">
            <w:pPr>
              <w:pStyle w:val="Tekstpodstawowy2"/>
              <w:tabs>
                <w:tab w:val="num" w:pos="720"/>
                <w:tab w:val="num" w:pos="1080"/>
              </w:tabs>
              <w:rPr>
                <w:b w:val="0"/>
                <w:sz w:val="22"/>
                <w:szCs w:val="22"/>
                <w:lang w:val="pl-PL"/>
              </w:rPr>
            </w:pPr>
            <w:r w:rsidRPr="00D549CE">
              <w:rPr>
                <w:b w:val="0"/>
                <w:sz w:val="22"/>
                <w:szCs w:val="22"/>
                <w:shd w:val="clear" w:color="auto" w:fill="FFFFFF"/>
                <w:lang w:val="pl-PL"/>
              </w:rPr>
              <w:t>L</w:t>
            </w:r>
            <w:proofErr w:type="spellStart"/>
            <w:r w:rsidR="00195005" w:rsidRPr="00D549CE">
              <w:rPr>
                <w:b w:val="0"/>
                <w:sz w:val="22"/>
                <w:szCs w:val="22"/>
                <w:shd w:val="clear" w:color="auto" w:fill="FFFFFF"/>
              </w:rPr>
              <w:t>ekarze</w:t>
            </w:r>
            <w:proofErr w:type="spellEnd"/>
            <w:r w:rsidR="00195005" w:rsidRPr="00D549CE">
              <w:rPr>
                <w:b w:val="0"/>
                <w:sz w:val="22"/>
                <w:szCs w:val="22"/>
                <w:shd w:val="clear" w:color="auto" w:fill="FFFFFF"/>
              </w:rPr>
              <w:t xml:space="preserve"> i lekarze denty</w:t>
            </w:r>
            <w:r w:rsidR="00195005" w:rsidRPr="00D549CE">
              <w:rPr>
                <w:b w:val="0"/>
                <w:sz w:val="22"/>
                <w:szCs w:val="22"/>
                <w:shd w:val="clear" w:color="auto" w:fill="FFFFFF"/>
                <w:lang w:val="pl-PL"/>
              </w:rPr>
              <w:t>ści</w:t>
            </w:r>
            <w:r w:rsidR="00195005" w:rsidRPr="00D549CE">
              <w:rPr>
                <w:b w:val="0"/>
                <w:sz w:val="22"/>
                <w:szCs w:val="22"/>
                <w:shd w:val="clear" w:color="auto" w:fill="FFFFFF"/>
              </w:rPr>
              <w:t xml:space="preserve"> z państw spoza Unii Europejskiej</w:t>
            </w:r>
          </w:p>
        </w:tc>
        <w:tc>
          <w:tcPr>
            <w:tcW w:w="2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EE" w:rsidRPr="00B54A4E" w:rsidRDefault="00195005" w:rsidP="00DD4D9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54A4E">
              <w:rPr>
                <w:rFonts w:ascii="Times New Roman" w:hAnsi="Times New Roman"/>
                <w:color w:val="000000"/>
                <w:spacing w:val="-2"/>
              </w:rPr>
              <w:t>Trudna do oszacowania</w:t>
            </w:r>
          </w:p>
        </w:tc>
        <w:tc>
          <w:tcPr>
            <w:tcW w:w="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EE" w:rsidRPr="00B54A4E" w:rsidRDefault="007D30EE" w:rsidP="007D30EE">
            <w:pPr>
              <w:spacing w:line="100" w:lineRule="atLeast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EE" w:rsidRPr="00B54A4E" w:rsidRDefault="00D549CE" w:rsidP="003369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549CE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="00336917" w:rsidRPr="00D549CE">
              <w:rPr>
                <w:rFonts w:ascii="Times New Roman" w:hAnsi="Times New Roman"/>
                <w:color w:val="000000"/>
                <w:spacing w:val="-2"/>
              </w:rPr>
              <w:t>możliwienie tymczasowego wykonywanie zawodu  w celu udzielania pomocy medycznej obywatelom Ukrainy</w:t>
            </w:r>
            <w:r w:rsidRPr="00D549C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DD4D93" w:rsidRPr="007F011B" w:rsidTr="00975190">
        <w:trPr>
          <w:trHeight w:val="302"/>
        </w:trPr>
        <w:tc>
          <w:tcPr>
            <w:tcW w:w="10944" w:type="dxa"/>
            <w:gridSpan w:val="27"/>
            <w:shd w:val="clear" w:color="auto" w:fill="99CCFF"/>
            <w:vAlign w:val="center"/>
          </w:tcPr>
          <w:p w:rsidR="00DD4D93" w:rsidRPr="007F011B" w:rsidRDefault="00DD4D93" w:rsidP="00DD4D9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>Informacje na temat zakresu, czasu trwania i podsumowanie wyników konsultacji</w:t>
            </w:r>
          </w:p>
        </w:tc>
      </w:tr>
      <w:tr w:rsidR="00DD4D93" w:rsidRPr="007F011B" w:rsidTr="00975190">
        <w:trPr>
          <w:trHeight w:val="342"/>
        </w:trPr>
        <w:tc>
          <w:tcPr>
            <w:tcW w:w="10944" w:type="dxa"/>
            <w:gridSpan w:val="27"/>
            <w:shd w:val="clear" w:color="auto" w:fill="FFFFFF"/>
          </w:tcPr>
          <w:p w:rsidR="00DD4D93" w:rsidRPr="00D549CE" w:rsidRDefault="00DD4D93" w:rsidP="00DD4D9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549CE">
              <w:rPr>
                <w:rFonts w:ascii="Times New Roman" w:hAnsi="Times New Roman"/>
              </w:rPr>
              <w:t>Projekt ustawy będzie podlegał rozpatrzeniu w trybie odrębnym zgodnie z § 98 w zw. z § 99 pkt 3 Regulaminu pr</w:t>
            </w:r>
            <w:r w:rsidR="00D549CE" w:rsidRPr="00D549CE">
              <w:rPr>
                <w:rFonts w:ascii="Times New Roman" w:hAnsi="Times New Roman"/>
              </w:rPr>
              <w:t>acy Rady Ministrów (M. P. z 2022 r. poz. 348</w:t>
            </w:r>
            <w:r w:rsidR="00DD430F" w:rsidRPr="00D549CE">
              <w:rPr>
                <w:rFonts w:ascii="Times New Roman" w:hAnsi="Times New Roman"/>
              </w:rPr>
              <w:t>), tj. rozpatrzeniu</w:t>
            </w:r>
            <w:r w:rsidRPr="00D549CE">
              <w:rPr>
                <w:rFonts w:ascii="Times New Roman" w:hAnsi="Times New Roman"/>
              </w:rPr>
              <w:t xml:space="preserve"> tego projektu bezpośrednio przez </w:t>
            </w:r>
            <w:r w:rsidR="009226C0" w:rsidRPr="00D549CE">
              <w:rPr>
                <w:rFonts w:ascii="Times New Roman" w:hAnsi="Times New Roman"/>
              </w:rPr>
              <w:t xml:space="preserve">Komitet Stały Rady Ministrów, a następnie przez </w:t>
            </w:r>
            <w:r w:rsidRPr="00D549CE">
              <w:rPr>
                <w:rFonts w:ascii="Times New Roman" w:hAnsi="Times New Roman"/>
              </w:rPr>
              <w:t>Radę Ministrów, z pominięciem uzgodnień, opiniowania, konsultacji publicznych, rozpatrzenia przez właściwy komitet, rozpa</w:t>
            </w:r>
            <w:r w:rsidR="009226C0" w:rsidRPr="00D549CE">
              <w:rPr>
                <w:rFonts w:ascii="Times New Roman" w:hAnsi="Times New Roman"/>
              </w:rPr>
              <w:t>trzenia przez komisję prawniczą</w:t>
            </w:r>
            <w:r w:rsidRPr="00D549CE">
              <w:rPr>
                <w:rFonts w:ascii="Times New Roman" w:hAnsi="Times New Roman"/>
              </w:rPr>
              <w:t xml:space="preserve">.    </w:t>
            </w:r>
          </w:p>
          <w:p w:rsidR="00DD4D93" w:rsidRPr="005B5660" w:rsidRDefault="00B54A4E" w:rsidP="00B54A4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549CE">
              <w:rPr>
                <w:rFonts w:ascii="Times New Roman" w:hAnsi="Times New Roman"/>
              </w:rPr>
              <w:t>Projekt zostanie udostępniony w Biuletynie Informacji Publicznej na stronie internetowej Rządowego Centrum Legislacji w zakładce Rządowy Proces Legislacyjny zgodnie z § 52 uchwały nr 190 Rady Ministrów z dnia 29 października 2013 r. – Regulamin pracy Rady Ministrów (M.P. z 2022 r. poz. 348) oraz stosownie do wymogów art. 5 ustawy z dnia 7 lipca 2005 r. o działalności lobbingowej w procesie stanowienia prawa (Dz. U. z 2017 r. poz. 248).</w:t>
            </w:r>
            <w:r w:rsidRPr="002A6B48">
              <w:rPr>
                <w:rFonts w:ascii="Times New Roman" w:hAnsi="Times New Roman"/>
              </w:rPr>
              <w:t xml:space="preserve"> </w:t>
            </w:r>
          </w:p>
        </w:tc>
      </w:tr>
      <w:tr w:rsidR="00DD4D93" w:rsidRPr="007F011B" w:rsidTr="00975190">
        <w:trPr>
          <w:trHeight w:val="363"/>
        </w:trPr>
        <w:tc>
          <w:tcPr>
            <w:tcW w:w="10944" w:type="dxa"/>
            <w:gridSpan w:val="27"/>
            <w:shd w:val="clear" w:color="auto" w:fill="99CCFF"/>
            <w:vAlign w:val="center"/>
          </w:tcPr>
          <w:p w:rsidR="00DD4D93" w:rsidRPr="007F011B" w:rsidRDefault="00DD4D93" w:rsidP="00DD4D93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 Wpływ na sektor finansów publicznych</w:t>
            </w:r>
          </w:p>
        </w:tc>
      </w:tr>
      <w:tr w:rsidR="00DD4D93" w:rsidRPr="007F011B" w:rsidTr="00975190">
        <w:trPr>
          <w:trHeight w:val="142"/>
        </w:trPr>
        <w:tc>
          <w:tcPr>
            <w:tcW w:w="2694" w:type="dxa"/>
            <w:gridSpan w:val="3"/>
            <w:vMerge w:val="restart"/>
            <w:shd w:val="clear" w:color="auto" w:fill="FFFFFF"/>
          </w:tcPr>
          <w:p w:rsidR="00DD4D93" w:rsidRPr="007F011B" w:rsidRDefault="00DD4D93" w:rsidP="00DD4D93">
            <w:pPr>
              <w:spacing w:before="40" w:after="40"/>
              <w:rPr>
                <w:rFonts w:ascii="Times New Roman" w:hAnsi="Times New Roman"/>
                <w:i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(ceny stałe z …… r.)</w:t>
            </w:r>
          </w:p>
        </w:tc>
        <w:tc>
          <w:tcPr>
            <w:tcW w:w="8250" w:type="dxa"/>
            <w:gridSpan w:val="24"/>
            <w:shd w:val="clear" w:color="auto" w:fill="FFFFFF"/>
          </w:tcPr>
          <w:p w:rsidR="00DD4D93" w:rsidRPr="007F011B" w:rsidRDefault="00DD4D93" w:rsidP="00DD4D9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Skutki w okresie 10 lat od wejścia w życie zmian [mln zł]</w:t>
            </w:r>
          </w:p>
        </w:tc>
      </w:tr>
      <w:tr w:rsidR="00DD4D93" w:rsidRPr="007F011B" w:rsidTr="00975190">
        <w:trPr>
          <w:trHeight w:val="142"/>
        </w:trPr>
        <w:tc>
          <w:tcPr>
            <w:tcW w:w="2694" w:type="dxa"/>
            <w:gridSpan w:val="3"/>
            <w:vMerge/>
            <w:shd w:val="clear" w:color="auto" w:fill="FFFFFF"/>
          </w:tcPr>
          <w:p w:rsidR="00DD4D93" w:rsidRPr="007F011B" w:rsidRDefault="00DD4D93" w:rsidP="00DD4D93">
            <w:pPr>
              <w:spacing w:before="40" w:after="4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2031</w:t>
            </w:r>
          </w:p>
        </w:tc>
        <w:tc>
          <w:tcPr>
            <w:tcW w:w="1162" w:type="dxa"/>
            <w:shd w:val="clear" w:color="auto" w:fill="FFFFFF"/>
          </w:tcPr>
          <w:p w:rsidR="00DD4D93" w:rsidRPr="007F011B" w:rsidRDefault="00DD4D93" w:rsidP="00DD4D9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2"/>
                <w:sz w:val="16"/>
                <w:szCs w:val="16"/>
              </w:rPr>
              <w:t xml:space="preserve">Łącznie </w:t>
            </w:r>
          </w:p>
        </w:tc>
      </w:tr>
      <w:tr w:rsidR="00DD4D93" w:rsidRPr="007F011B" w:rsidTr="00975190">
        <w:trPr>
          <w:trHeight w:val="321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b/>
                <w:sz w:val="18"/>
                <w:szCs w:val="18"/>
              </w:rPr>
              <w:t>Dochody ogółem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21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C4DA8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44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JST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44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pozostałe jednostki (oddzielnie)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30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b/>
                <w:sz w:val="18"/>
                <w:szCs w:val="18"/>
              </w:rPr>
              <w:t>Wydatki ogółem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51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51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JST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51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pozostałe jednostki (oddzielnie)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60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Saldo ogółem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60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57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JST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57"/>
        </w:trPr>
        <w:tc>
          <w:tcPr>
            <w:tcW w:w="2694" w:type="dxa"/>
            <w:gridSpan w:val="3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011B">
              <w:rPr>
                <w:rFonts w:ascii="Times New Roman" w:hAnsi="Times New Roman"/>
                <w:sz w:val="18"/>
                <w:szCs w:val="18"/>
              </w:rPr>
              <w:t>pozostałe jednostki (oddzielnie)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/>
          </w:tcPr>
          <w:p w:rsidR="00DD4D93" w:rsidRPr="00E00515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4D93" w:rsidRPr="007F011B" w:rsidTr="00975190">
        <w:trPr>
          <w:trHeight w:val="348"/>
        </w:trPr>
        <w:tc>
          <w:tcPr>
            <w:tcW w:w="2229" w:type="dxa"/>
            <w:shd w:val="clear" w:color="auto" w:fill="FFFFFF"/>
            <w:vAlign w:val="center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715" w:type="dxa"/>
            <w:gridSpan w:val="26"/>
            <w:shd w:val="clear" w:color="auto" w:fill="FFFFFF"/>
            <w:vAlign w:val="center"/>
          </w:tcPr>
          <w:p w:rsidR="00DD4D93" w:rsidRPr="007A5195" w:rsidRDefault="006C4137" w:rsidP="006C4137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D543A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Fundusz Pracy</w:t>
            </w:r>
          </w:p>
        </w:tc>
      </w:tr>
      <w:tr w:rsidR="00DD4D93" w:rsidRPr="007F011B" w:rsidTr="00975190">
        <w:trPr>
          <w:trHeight w:val="279"/>
        </w:trPr>
        <w:tc>
          <w:tcPr>
            <w:tcW w:w="2229" w:type="dxa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715" w:type="dxa"/>
            <w:gridSpan w:val="26"/>
            <w:shd w:val="clear" w:color="auto" w:fill="FFFFFF"/>
          </w:tcPr>
          <w:p w:rsidR="00022DBB" w:rsidRDefault="00022DBB" w:rsidP="006C413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07A5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Proponowane rozwiązania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w zakresie uczestnictwa obywateli Ukrainy w Centrach Integracji Społecznej </w:t>
            </w:r>
            <w:r w:rsidRPr="00E07A5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zostaną sfinansowane w ramach otrzymanych limitów wydatków Funduszu Pracy. Obywatele Ukrainy przebywający na terytorium Rzeczypospolitej Polskiej, których pobyt na terytorium Rzeczypospolitej Polskiej jest uznawany za legalny na podstawie art. 2 ust. 1 ustawy o pomocy obywatelom Ukrainy w związku z konfliktem zbrojnym na terytorium tego państwa, będą mogli zostać uczestnikami Centrów Integracji Społecznej na zasadach określonych w ustawie o zatrudnieniu socjalnym i będą zajmować istniejące, wolne miejsca w Centrach, w związku z czym ich uczestnictwo nie będzie generować dodatkowych kosztów.</w:t>
            </w:r>
          </w:p>
          <w:p w:rsidR="006C4137" w:rsidRPr="00141CF0" w:rsidRDefault="006C4137" w:rsidP="006C413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41CF0">
              <w:rPr>
                <w:rFonts w:ascii="Times New Roman" w:hAnsi="Times New Roman"/>
                <w:color w:val="000000" w:themeColor="text1"/>
                <w:spacing w:val="-2"/>
              </w:rPr>
              <w:t>Realizacja przez powiatowe centra pomocy rodzinie zadań zleconych z zakresu administracji rządowej spowoduje dodatkowe skutki finansowe, które obecnie nie są możliwe do oszacowania z uwagi na zmieniającą się liczbę osób małoletnich objętych ewidencją oraz fakultatywny charakter zmiany dotyczące</w:t>
            </w:r>
            <w:r w:rsidR="00FA41E8">
              <w:rPr>
                <w:rFonts w:ascii="Times New Roman" w:hAnsi="Times New Roman"/>
                <w:color w:val="000000" w:themeColor="text1"/>
                <w:spacing w:val="-2"/>
              </w:rPr>
              <w:t>j</w:t>
            </w:r>
            <w:r w:rsidRPr="00141CF0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141CF0" w:rsidRPr="00141CF0">
              <w:rPr>
                <w:rFonts w:ascii="Times New Roman" w:hAnsi="Times New Roman"/>
                <w:color w:val="000000" w:themeColor="text1"/>
                <w:spacing w:val="-2"/>
              </w:rPr>
              <w:t>projektowanego</w:t>
            </w:r>
            <w:r w:rsidR="00FA41E8">
              <w:rPr>
                <w:rFonts w:ascii="Times New Roman" w:hAnsi="Times New Roman"/>
                <w:color w:val="000000" w:themeColor="text1"/>
                <w:spacing w:val="-2"/>
              </w:rPr>
              <w:t xml:space="preserve"> brzmienia</w:t>
            </w:r>
            <w:r w:rsidR="00141CF0" w:rsidRPr="00141CF0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  <w:r w:rsidR="00875BFC">
              <w:rPr>
                <w:rFonts w:ascii="Times New Roman" w:hAnsi="Times New Roman"/>
                <w:color w:val="000000" w:themeColor="text1"/>
                <w:spacing w:val="-2"/>
              </w:rPr>
              <w:t>art. 25 ust. 3c ustawy.</w:t>
            </w:r>
            <w:r w:rsidRPr="00141CF0">
              <w:rPr>
                <w:rFonts w:ascii="Times New Roman" w:hAnsi="Times New Roman"/>
                <w:color w:val="000000" w:themeColor="text1"/>
                <w:spacing w:val="-2"/>
              </w:rPr>
              <w:t xml:space="preserve"> </w:t>
            </w:r>
          </w:p>
          <w:p w:rsidR="006C4137" w:rsidRPr="00141CF0" w:rsidRDefault="006C4137" w:rsidP="006C413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141CF0">
              <w:rPr>
                <w:rFonts w:ascii="Times New Roman" w:hAnsi="Times New Roman"/>
                <w:color w:val="000000" w:themeColor="text1"/>
                <w:spacing w:val="-2"/>
              </w:rPr>
              <w:t xml:space="preserve">Pozostałe zmiany dotyczące </w:t>
            </w:r>
            <w:r w:rsidR="00141CF0" w:rsidRPr="00141CF0">
              <w:rPr>
                <w:rFonts w:ascii="Times New Roman" w:hAnsi="Times New Roman"/>
                <w:color w:val="000000" w:themeColor="text1"/>
                <w:spacing w:val="-2"/>
              </w:rPr>
              <w:t xml:space="preserve">projektowanych </w:t>
            </w:r>
            <w:r w:rsidRPr="00141CF0">
              <w:rPr>
                <w:rFonts w:ascii="Times New Roman" w:hAnsi="Times New Roman"/>
                <w:color w:val="000000" w:themeColor="text1"/>
                <w:spacing w:val="-2"/>
              </w:rPr>
              <w:t xml:space="preserve">art. 25-26 </w:t>
            </w:r>
            <w:r w:rsidR="00875BFC">
              <w:rPr>
                <w:rFonts w:ascii="Times New Roman" w:hAnsi="Times New Roman"/>
                <w:color w:val="000000" w:themeColor="text1"/>
                <w:spacing w:val="-2"/>
              </w:rPr>
              <w:t xml:space="preserve">ustawy </w:t>
            </w:r>
            <w:r w:rsidRPr="00141CF0">
              <w:rPr>
                <w:rFonts w:ascii="Times New Roman" w:hAnsi="Times New Roman"/>
                <w:color w:val="000000" w:themeColor="text1"/>
                <w:spacing w:val="-2"/>
              </w:rPr>
              <w:t>nie powodują skutków finansowych.</w:t>
            </w:r>
          </w:p>
          <w:p w:rsidR="006C4137" w:rsidRPr="00875BFC" w:rsidRDefault="006C4137" w:rsidP="006C413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41CF0">
              <w:rPr>
                <w:rFonts w:ascii="Times New Roman" w:eastAsia="Times New Roman" w:hAnsi="Times New Roman"/>
                <w:color w:val="000000" w:themeColor="text1"/>
              </w:rPr>
              <w:t>Dofinansowanie przez PFRO</w:t>
            </w:r>
            <w:r w:rsidR="00141CF0">
              <w:rPr>
                <w:rFonts w:ascii="Times New Roman" w:eastAsia="Times New Roman" w:hAnsi="Times New Roman"/>
                <w:color w:val="000000" w:themeColor="text1"/>
              </w:rPr>
              <w:t>N szkolenia z języka polskiego:</w:t>
            </w:r>
            <w:r w:rsidRPr="00141CF0">
              <w:rPr>
                <w:rFonts w:ascii="Times New Roman" w:eastAsia="Times New Roman" w:hAnsi="Times New Roman"/>
                <w:color w:val="000000" w:themeColor="text1"/>
              </w:rPr>
              <w:t xml:space="preserve"> projektowana regulacja nie będzie miała wpływu na wysokość wydatków budżetu państwa. Projektowane</w:t>
            </w:r>
            <w:r w:rsidR="00FA41E8">
              <w:rPr>
                <w:rFonts w:ascii="Times New Roman" w:eastAsia="Times New Roman" w:hAnsi="Times New Roman"/>
                <w:color w:val="000000" w:themeColor="text1"/>
              </w:rPr>
              <w:t xml:space="preserve"> rozwiązanie</w:t>
            </w:r>
            <w:r w:rsidRPr="00141CF0">
              <w:rPr>
                <w:rFonts w:ascii="Times New Roman" w:eastAsia="Times New Roman" w:hAnsi="Times New Roman"/>
                <w:color w:val="000000" w:themeColor="text1"/>
              </w:rPr>
              <w:t xml:space="preserve"> nie spowoduje dodatkowych skutków finansowych dla sektora finansów publicznych, w tym dla budżetu państwa, jednostek samorządu terytorialnego oraz dla PFRON.</w:t>
            </w:r>
            <w:r w:rsidR="00875BFC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141CF0">
              <w:rPr>
                <w:rFonts w:ascii="Times New Roman" w:hAnsi="Times New Roman"/>
                <w:color w:val="000000" w:themeColor="text1"/>
              </w:rPr>
              <w:t xml:space="preserve">Projektowane rozwiązania będą finansowane w ramach wydatków PFRON zaplanowanych w planie finansowym Funduszu na dany rok.  </w:t>
            </w:r>
          </w:p>
          <w:p w:rsidR="006C4137" w:rsidRPr="00141CF0" w:rsidRDefault="006C4137" w:rsidP="006C41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141CF0">
              <w:rPr>
                <w:rFonts w:ascii="Times New Roman" w:hAnsi="Times New Roman"/>
                <w:color w:val="000000"/>
                <w:lang w:eastAsia="pl-PL"/>
              </w:rPr>
              <w:t xml:space="preserve">Proponowane rozwiązania dotyczące: </w:t>
            </w:r>
          </w:p>
          <w:p w:rsidR="006C4137" w:rsidRPr="00141CF0" w:rsidRDefault="005B5660" w:rsidP="006C41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a)</w:t>
            </w:r>
            <w:r w:rsidR="00FA41E8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="006C4137" w:rsidRPr="00141CF0">
              <w:rPr>
                <w:rFonts w:ascii="Times New Roman" w:hAnsi="Times New Roman"/>
                <w:color w:val="000000"/>
                <w:lang w:eastAsia="pl-PL"/>
              </w:rPr>
              <w:t xml:space="preserve">odstąpienia od wszczynania postępowania z urzędu lub  zawieszenie postępowań wszczętych przed dniem rozpoczęcia konfliktu zbrojnego na Ukrainie (24 lutego 2022 r.) i niezakończonych do tego dnia, jak również postępowań </w:t>
            </w:r>
            <w:r w:rsidR="00FA41E8">
              <w:rPr>
                <w:rFonts w:ascii="Times New Roman" w:hAnsi="Times New Roman"/>
                <w:color w:val="000000"/>
                <w:lang w:eastAsia="pl-PL"/>
              </w:rPr>
              <w:t>wszczętych od tej daty,</w:t>
            </w:r>
          </w:p>
          <w:p w:rsidR="006C4137" w:rsidRPr="00141CF0" w:rsidRDefault="005B5660" w:rsidP="006C41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b)</w:t>
            </w:r>
            <w:r w:rsidR="006C4137" w:rsidRPr="00141CF0">
              <w:rPr>
                <w:rFonts w:ascii="Times New Roman" w:hAnsi="Times New Roman"/>
                <w:color w:val="000000"/>
                <w:lang w:eastAsia="pl-PL"/>
              </w:rPr>
              <w:t xml:space="preserve"> możliwości realizacji świadczeń nabytych z tytułu ubezpieczenia społeczne</w:t>
            </w:r>
            <w:r w:rsidR="005F0307">
              <w:rPr>
                <w:rFonts w:ascii="Times New Roman" w:hAnsi="Times New Roman"/>
                <w:color w:val="000000"/>
                <w:lang w:eastAsia="pl-PL"/>
              </w:rPr>
              <w:t>go (inny sposób dokumentowania),</w:t>
            </w:r>
          </w:p>
          <w:p w:rsidR="006C4137" w:rsidRPr="00141CF0" w:rsidRDefault="005B5660" w:rsidP="006C41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c)</w:t>
            </w:r>
            <w:r w:rsidR="006C4137" w:rsidRPr="00141CF0">
              <w:rPr>
                <w:rFonts w:ascii="Times New Roman" w:hAnsi="Times New Roman"/>
                <w:color w:val="000000"/>
                <w:lang w:eastAsia="pl-PL"/>
              </w:rPr>
              <w:t xml:space="preserve"> możliwości dokonywania na podany rachunek wypłat również innych świadczeń</w:t>
            </w:r>
          </w:p>
          <w:p w:rsidR="006C4137" w:rsidRPr="00141CF0" w:rsidRDefault="005B5660" w:rsidP="006C41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- </w:t>
            </w:r>
            <w:r w:rsidR="006C4137" w:rsidRPr="00141CF0">
              <w:rPr>
                <w:rFonts w:ascii="Times New Roman" w:hAnsi="Times New Roman"/>
                <w:color w:val="000000"/>
                <w:lang w:eastAsia="pl-PL"/>
              </w:rPr>
              <w:t>nie powodują skutków finansowych</w:t>
            </w:r>
            <w:r w:rsidR="00FA41E8">
              <w:rPr>
                <w:rFonts w:ascii="Times New Roman" w:hAnsi="Times New Roman"/>
                <w:color w:val="000000"/>
                <w:lang w:eastAsia="pl-PL"/>
              </w:rPr>
              <w:t>.</w:t>
            </w:r>
          </w:p>
          <w:p w:rsidR="006C4137" w:rsidRPr="00141CF0" w:rsidRDefault="006C4137" w:rsidP="006C413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141CF0">
              <w:rPr>
                <w:rFonts w:ascii="Times New Roman" w:hAnsi="Times New Roman"/>
                <w:color w:val="000000"/>
                <w:lang w:eastAsia="pl-PL"/>
              </w:rPr>
              <w:t xml:space="preserve">W przypadku prawa do zasiłku opiekuńczego na zasadach określonych w ustawie z dnia 25 czerwca 1999 r. o świadczeniach pieniężnych z ubezpieczenia społecznego w razie choroby i </w:t>
            </w:r>
            <w:r w:rsidR="00FA41E8">
              <w:rPr>
                <w:rFonts w:ascii="Times New Roman" w:hAnsi="Times New Roman"/>
                <w:color w:val="000000"/>
                <w:lang w:eastAsia="pl-PL"/>
              </w:rPr>
              <w:t>macie</w:t>
            </w:r>
            <w:r w:rsidR="00AE6DA2">
              <w:rPr>
                <w:rFonts w:ascii="Times New Roman" w:hAnsi="Times New Roman"/>
                <w:color w:val="000000"/>
                <w:lang w:eastAsia="pl-PL"/>
              </w:rPr>
              <w:t>rzyństwa</w:t>
            </w:r>
            <w:r w:rsidRPr="00141CF0">
              <w:rPr>
                <w:rFonts w:ascii="Times New Roman" w:hAnsi="Times New Roman"/>
                <w:color w:val="000000"/>
                <w:lang w:eastAsia="pl-PL"/>
              </w:rPr>
              <w:t xml:space="preserve"> dla osób będących opiekunami tymczasowymi, trudno obecnie ocenić skutki finansowe tego rozwiązania, gdyż trudno oszacować liczbę osób, które z jednej strony staną się opiekunami zastępczymi</w:t>
            </w:r>
            <w:r w:rsidR="005F0307">
              <w:rPr>
                <w:rFonts w:ascii="Times New Roman" w:hAnsi="Times New Roman"/>
                <w:color w:val="000000"/>
                <w:lang w:eastAsia="pl-PL"/>
              </w:rPr>
              <w:t>,</w:t>
            </w:r>
            <w:r w:rsidRPr="00141CF0">
              <w:rPr>
                <w:rFonts w:ascii="Times New Roman" w:hAnsi="Times New Roman"/>
                <w:color w:val="000000"/>
                <w:lang w:eastAsia="pl-PL"/>
              </w:rPr>
              <w:t xml:space="preserve"> a z drugiej strony ile z tych osób będzie chciało skorzystać z prawa do zasiłku opiekuńczego. Prawo to powstaje gdy osoba jest objęta ubezpieczeniem chorobowym.</w:t>
            </w:r>
          </w:p>
          <w:p w:rsidR="006C4137" w:rsidRPr="00141CF0" w:rsidRDefault="006C4137" w:rsidP="006C4137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1CF0">
              <w:rPr>
                <w:rFonts w:ascii="Times New Roman" w:hAnsi="Times New Roman"/>
                <w:color w:val="000000"/>
              </w:rPr>
              <w:t>W zakresie POPŻ projektowana zmiana nie rodzi skutków f</w:t>
            </w:r>
            <w:r w:rsidR="005F0307">
              <w:rPr>
                <w:rFonts w:ascii="Times New Roman" w:hAnsi="Times New Roman"/>
                <w:color w:val="000000"/>
              </w:rPr>
              <w:t>inansowych dla budżetu państwa.</w:t>
            </w:r>
            <w:r w:rsidRPr="00141CF0">
              <w:rPr>
                <w:rFonts w:ascii="Times New Roman" w:hAnsi="Times New Roman"/>
                <w:color w:val="000000"/>
              </w:rPr>
              <w:t xml:space="preserve"> Są to zmiany</w:t>
            </w:r>
            <w:r w:rsidR="005F0307">
              <w:rPr>
                <w:rFonts w:ascii="Times New Roman" w:hAnsi="Times New Roman"/>
                <w:color w:val="000000"/>
              </w:rPr>
              <w:t>,</w:t>
            </w:r>
            <w:r w:rsidRPr="00141CF0">
              <w:rPr>
                <w:rFonts w:ascii="Times New Roman" w:hAnsi="Times New Roman"/>
                <w:color w:val="000000"/>
              </w:rPr>
              <w:t xml:space="preserve"> które wykorzystują dostępną alokację w ramach Programu POPŻ 2014-2020.</w:t>
            </w:r>
          </w:p>
          <w:p w:rsidR="006C4137" w:rsidRPr="00141CF0" w:rsidRDefault="006C4137" w:rsidP="006C413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41CF0">
              <w:rPr>
                <w:rFonts w:ascii="Times New Roman" w:hAnsi="Times New Roman"/>
                <w:spacing w:val="-2"/>
              </w:rPr>
              <w:t>Zwiększenie spójności obecnie obowiązujących przepisów w zakresie rynku pracy nie będzie miało wpływu na sektor finansów publicznych, ponieważ będzie się odbywało w ramach aktualnych limitów środków.</w:t>
            </w:r>
          </w:p>
          <w:p w:rsidR="00DD4D93" w:rsidRPr="00DD430F" w:rsidRDefault="006C4137" w:rsidP="005F0307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1CF0">
              <w:rPr>
                <w:rFonts w:ascii="Times New Roman" w:hAnsi="Times New Roman"/>
                <w:color w:val="000000"/>
              </w:rPr>
              <w:t>Pozostałe zmiany ze względu na swój charakter doprecyzowujący bądź uelastyczniający stosowane procedury nie będą generowały dodatkowych wydatków ze strony budżetu państwa i</w:t>
            </w:r>
            <w:r w:rsidR="005F0307">
              <w:rPr>
                <w:rFonts w:ascii="Times New Roman" w:hAnsi="Times New Roman"/>
                <w:color w:val="000000"/>
              </w:rPr>
              <w:t> </w:t>
            </w:r>
            <w:r w:rsidRPr="00141CF0">
              <w:rPr>
                <w:rFonts w:ascii="Times New Roman" w:hAnsi="Times New Roman"/>
                <w:color w:val="000000"/>
              </w:rPr>
              <w:t>budżetów jednostek samorządu terytorialnego.</w:t>
            </w:r>
          </w:p>
        </w:tc>
      </w:tr>
      <w:tr w:rsidR="00DD4D93" w:rsidRPr="007F011B" w:rsidTr="00975190">
        <w:trPr>
          <w:trHeight w:val="345"/>
        </w:trPr>
        <w:tc>
          <w:tcPr>
            <w:tcW w:w="10944" w:type="dxa"/>
            <w:gridSpan w:val="27"/>
            <w:shd w:val="clear" w:color="auto" w:fill="99CCFF"/>
          </w:tcPr>
          <w:p w:rsidR="00DD4D93" w:rsidRPr="007F011B" w:rsidRDefault="00DD4D93" w:rsidP="00DD4D93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t xml:space="preserve">Wpływ na </w:t>
            </w:r>
            <w:r w:rsidRPr="007F011B">
              <w:rPr>
                <w:rFonts w:ascii="Times New Roman" w:hAnsi="Times New Roman"/>
                <w:b/>
              </w:rPr>
              <w:t>konkurencyjność gospodarki i przedsiębiorczość, w tym funkcjonowanie przedsiębiorców</w:t>
            </w:r>
            <w:r>
              <w:rPr>
                <w:rFonts w:ascii="Times New Roman" w:hAnsi="Times New Roman"/>
                <w:b/>
              </w:rPr>
              <w:t>,</w:t>
            </w:r>
            <w:r w:rsidRPr="007F011B">
              <w:rPr>
                <w:rFonts w:ascii="Times New Roman" w:hAnsi="Times New Roman"/>
                <w:b/>
              </w:rPr>
              <w:t xml:space="preserve"> oraz na rodzinę, obywateli i gospodarstwa domowe </w:t>
            </w:r>
          </w:p>
        </w:tc>
      </w:tr>
      <w:tr w:rsidR="00DD4D93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Skutki</w:t>
            </w:r>
          </w:p>
        </w:tc>
      </w:tr>
      <w:tr w:rsidR="00DD4D93" w:rsidRPr="007F011B" w:rsidTr="00975190">
        <w:trPr>
          <w:trHeight w:val="142"/>
        </w:trPr>
        <w:tc>
          <w:tcPr>
            <w:tcW w:w="3872" w:type="dxa"/>
            <w:gridSpan w:val="7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Łącznie</w:t>
            </w:r>
            <w:r w:rsidRPr="007F011B" w:rsidDel="0073273A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 </w:t>
            </w:r>
            <w:r w:rsidRPr="007F011B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(0-10)</w:t>
            </w:r>
          </w:p>
        </w:tc>
      </w:tr>
      <w:tr w:rsidR="00DD4D93" w:rsidRPr="007F011B" w:rsidTr="00975190">
        <w:trPr>
          <w:trHeight w:val="142"/>
        </w:trPr>
        <w:tc>
          <w:tcPr>
            <w:tcW w:w="2723" w:type="dxa"/>
            <w:gridSpan w:val="4"/>
            <w:vMerge w:val="restart"/>
            <w:shd w:val="clear" w:color="auto" w:fill="FFFFFF"/>
          </w:tcPr>
          <w:p w:rsidR="00DD4D93" w:rsidRPr="007F011B" w:rsidRDefault="00DD4D93" w:rsidP="00DD4D93">
            <w:pPr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W ujęciu pieniężnym</w:t>
            </w:r>
          </w:p>
          <w:p w:rsidR="00DD4D93" w:rsidRPr="007F011B" w:rsidRDefault="00DD4D93" w:rsidP="00DD4D93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1149" w:type="dxa"/>
            <w:gridSpan w:val="3"/>
            <w:shd w:val="clear" w:color="auto" w:fill="FFFFFF"/>
          </w:tcPr>
          <w:p w:rsidR="00DD4D93" w:rsidRPr="0034732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DD4D93" w:rsidRPr="007F011B" w:rsidTr="00975190">
        <w:trPr>
          <w:trHeight w:val="142"/>
        </w:trPr>
        <w:tc>
          <w:tcPr>
            <w:tcW w:w="2723" w:type="dxa"/>
            <w:gridSpan w:val="4"/>
            <w:vMerge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shd w:val="clear" w:color="auto" w:fill="FFFFFF"/>
          </w:tcPr>
          <w:p w:rsidR="00DD4D93" w:rsidRPr="0034732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 xml:space="preserve">sektor mikro-, małych i średnich </w:t>
            </w:r>
            <w:r w:rsidRPr="0034732B">
              <w:rPr>
                <w:rFonts w:ascii="Times New Roman" w:hAnsi="Times New Roman"/>
                <w:sz w:val="18"/>
                <w:szCs w:val="18"/>
              </w:rPr>
              <w:lastRenderedPageBreak/>
              <w:t>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DD4D93" w:rsidRPr="007F011B" w:rsidTr="00975190">
        <w:trPr>
          <w:trHeight w:val="142"/>
        </w:trPr>
        <w:tc>
          <w:tcPr>
            <w:tcW w:w="2723" w:type="dxa"/>
            <w:gridSpan w:val="4"/>
            <w:vMerge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shd w:val="clear" w:color="auto" w:fill="FFFFFF"/>
          </w:tcPr>
          <w:p w:rsidR="00DD4D93" w:rsidRPr="0034732B" w:rsidRDefault="00DD4D93" w:rsidP="00DD4D9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2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823" w:type="dxa"/>
            <w:gridSpan w:val="3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DD4D93" w:rsidRPr="007F011B" w:rsidRDefault="00DD4D93" w:rsidP="00DD4D93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3B53F8" w:rsidRPr="007F011B" w:rsidTr="00975190">
        <w:trPr>
          <w:trHeight w:val="142"/>
        </w:trPr>
        <w:tc>
          <w:tcPr>
            <w:tcW w:w="2723" w:type="dxa"/>
            <w:gridSpan w:val="4"/>
            <w:vMerge w:val="restart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W ujęciu niepieniężnym</w:t>
            </w:r>
          </w:p>
        </w:tc>
        <w:tc>
          <w:tcPr>
            <w:tcW w:w="1149" w:type="dxa"/>
            <w:gridSpan w:val="3"/>
            <w:shd w:val="clear" w:color="auto" w:fill="FFFFFF"/>
          </w:tcPr>
          <w:p w:rsidR="003B53F8" w:rsidRPr="0034732B" w:rsidRDefault="003B53F8" w:rsidP="003B53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duże przedsiębiorstwa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3B53F8" w:rsidRPr="00ED543A" w:rsidRDefault="003B53F8" w:rsidP="005B566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 doprecyzowanie przepisów w zakr</w:t>
            </w:r>
            <w:r w:rsidR="005B5660">
              <w:rPr>
                <w:rFonts w:ascii="Times New Roman" w:hAnsi="Times New Roman"/>
                <w:sz w:val="21"/>
                <w:szCs w:val="21"/>
              </w:rPr>
              <w:t xml:space="preserve">esie zatrudniania cudzoziemców zapewni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większą pewność prawną dla przedsiębiorców </w:t>
            </w:r>
          </w:p>
        </w:tc>
      </w:tr>
      <w:tr w:rsidR="003B53F8" w:rsidRPr="007F011B" w:rsidTr="00975190">
        <w:trPr>
          <w:trHeight w:val="142"/>
        </w:trPr>
        <w:tc>
          <w:tcPr>
            <w:tcW w:w="2723" w:type="dxa"/>
            <w:gridSpan w:val="4"/>
            <w:vMerge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shd w:val="clear" w:color="auto" w:fill="FFFFFF"/>
          </w:tcPr>
          <w:p w:rsidR="003B53F8" w:rsidRPr="0034732B" w:rsidRDefault="003B53F8" w:rsidP="003B53F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>sektor mikro-, małych i średnich przedsiębiorstw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3B53F8" w:rsidRPr="00ED543A" w:rsidRDefault="003B53F8" w:rsidP="003B53F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</w:pPr>
            <w:r w:rsidRPr="00ED543A"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doprecyzowanie przepisów w zakres</w:t>
            </w:r>
            <w:r w:rsidR="005B5660">
              <w:rPr>
                <w:rFonts w:ascii="Times New Roman" w:hAnsi="Times New Roman"/>
                <w:sz w:val="21"/>
                <w:szCs w:val="21"/>
              </w:rPr>
              <w:t>ie zatrudniania cudzoziemców zapewni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większą pewność prawną dla przedsiębiorców</w:t>
            </w:r>
          </w:p>
        </w:tc>
      </w:tr>
      <w:tr w:rsidR="003B53F8" w:rsidRPr="007F011B" w:rsidTr="00975190">
        <w:trPr>
          <w:trHeight w:val="596"/>
        </w:trPr>
        <w:tc>
          <w:tcPr>
            <w:tcW w:w="2723" w:type="dxa"/>
            <w:gridSpan w:val="4"/>
            <w:vMerge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shd w:val="clear" w:color="auto" w:fill="FFFFFF"/>
          </w:tcPr>
          <w:p w:rsidR="003B53F8" w:rsidRPr="0034732B" w:rsidRDefault="003B53F8" w:rsidP="003B53F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732B">
              <w:rPr>
                <w:rFonts w:ascii="Times New Roman" w:hAnsi="Times New Roman"/>
                <w:sz w:val="18"/>
                <w:szCs w:val="18"/>
              </w:rPr>
              <w:t xml:space="preserve">rodzina, obywatele oraz gospodarstwa domowe 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3B53F8" w:rsidRPr="007F011B" w:rsidTr="00975190">
        <w:trPr>
          <w:trHeight w:val="142"/>
        </w:trPr>
        <w:tc>
          <w:tcPr>
            <w:tcW w:w="2723" w:type="dxa"/>
            <w:gridSpan w:val="4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Niemierzalne</w:t>
            </w:r>
          </w:p>
        </w:tc>
        <w:tc>
          <w:tcPr>
            <w:tcW w:w="1149" w:type="dxa"/>
            <w:gridSpan w:val="3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072" w:type="dxa"/>
            <w:gridSpan w:val="20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pacing w:val="-2"/>
                <w:sz w:val="21"/>
                <w:szCs w:val="21"/>
              </w:rPr>
              <w:t>-</w:t>
            </w:r>
          </w:p>
        </w:tc>
      </w:tr>
      <w:tr w:rsidR="003B53F8" w:rsidRPr="007F011B" w:rsidTr="00975190">
        <w:trPr>
          <w:trHeight w:val="1230"/>
        </w:trPr>
        <w:tc>
          <w:tcPr>
            <w:tcW w:w="2229" w:type="dxa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F011B">
              <w:rPr>
                <w:rFonts w:ascii="Times New Roman" w:hAnsi="Times New Roman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715" w:type="dxa"/>
            <w:gridSpan w:val="26"/>
            <w:shd w:val="clear" w:color="auto" w:fill="FFFFFF"/>
            <w:vAlign w:val="center"/>
          </w:tcPr>
          <w:p w:rsidR="00EC657E" w:rsidRPr="005B5660" w:rsidRDefault="00EC657E" w:rsidP="00EC657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5660">
              <w:rPr>
                <w:rFonts w:ascii="Times New Roman" w:hAnsi="Times New Roman"/>
                <w:sz w:val="21"/>
                <w:szCs w:val="21"/>
              </w:rPr>
              <w:t>Projektowana ustawa nie będzie miała wpływu na konkurencyjność gospodarki, w tym na przedsiębiorców.</w:t>
            </w:r>
          </w:p>
          <w:p w:rsidR="00EC657E" w:rsidRPr="005B5660" w:rsidRDefault="00EC657E" w:rsidP="00EC657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5660">
              <w:rPr>
                <w:rFonts w:ascii="Times New Roman" w:hAnsi="Times New Roman"/>
                <w:sz w:val="21"/>
                <w:szCs w:val="21"/>
              </w:rPr>
              <w:t>Projektowana ustawa nie będzie miała wpływu na rodzinę, obywateli, osoby starsze oraz gospodarstwa domowe.</w:t>
            </w:r>
          </w:p>
          <w:p w:rsidR="00EC657E" w:rsidRPr="005B5660" w:rsidRDefault="00EC657E" w:rsidP="00EC657E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B5660">
              <w:rPr>
                <w:rFonts w:ascii="Times New Roman" w:hAnsi="Times New Roman"/>
                <w:sz w:val="21"/>
                <w:szCs w:val="21"/>
              </w:rPr>
              <w:t>Projektowana ustawa</w:t>
            </w:r>
            <w:r w:rsidR="005B5660" w:rsidRPr="005B5660">
              <w:rPr>
                <w:rFonts w:ascii="Times New Roman" w:hAnsi="Times New Roman"/>
                <w:sz w:val="21"/>
                <w:szCs w:val="21"/>
              </w:rPr>
              <w:t xml:space="preserve"> będzie miała</w:t>
            </w:r>
            <w:r w:rsidRPr="005B5660">
              <w:rPr>
                <w:rFonts w:ascii="Times New Roman" w:hAnsi="Times New Roman"/>
                <w:sz w:val="21"/>
                <w:szCs w:val="21"/>
              </w:rPr>
              <w:t xml:space="preserve"> pozytywny wpływ na osoby mające trudności w porozumiewaniu się, w tym na osoby niepełnosprawne, w związku z nabyciem umiejętności w komunikacji, koniecznych w kontaktach międzyludzkich w różnych sferach życia (np. praca, nauka, zdrowie, życie społeczne).   </w:t>
            </w:r>
          </w:p>
          <w:p w:rsidR="003B53F8" w:rsidRPr="0099572A" w:rsidRDefault="00EC657E" w:rsidP="00EC657E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5B566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Zmiana może mieć pozytywny wpływ na sektor mikro-, małych i średnich przedsiębiorstw. Dzięki dofinansowaniu szkoleń osobom mającym trudności w komunikacji, poprzez nabycie przez nich odpowiednich umiejętności i wiedzy, sektor ten będzie miał możliwość pozyskania nowych pracowników.</w:t>
            </w:r>
            <w:r w:rsidRPr="00ED54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B53F8" w:rsidRPr="007F011B" w:rsidTr="00975190">
        <w:trPr>
          <w:trHeight w:val="342"/>
        </w:trPr>
        <w:tc>
          <w:tcPr>
            <w:tcW w:w="10944" w:type="dxa"/>
            <w:gridSpan w:val="27"/>
            <w:shd w:val="clear" w:color="auto" w:fill="99CCFF"/>
            <w:vAlign w:val="center"/>
          </w:tcPr>
          <w:p w:rsidR="003B53F8" w:rsidRPr="007F011B" w:rsidRDefault="003B53F8" w:rsidP="003B53F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 Zmiana obciążeń regulacyjnych (w tym obowiązków informacyjnych) wynikających z projektu</w:t>
            </w:r>
          </w:p>
        </w:tc>
      </w:tr>
      <w:tr w:rsidR="003B53F8" w:rsidRPr="007F011B" w:rsidTr="00975190">
        <w:trPr>
          <w:trHeight w:val="151"/>
        </w:trPr>
        <w:tc>
          <w:tcPr>
            <w:tcW w:w="10944" w:type="dxa"/>
            <w:gridSpan w:val="27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3B53F8" w:rsidRPr="007F011B" w:rsidTr="00975190">
        <w:trPr>
          <w:trHeight w:val="946"/>
        </w:trPr>
        <w:tc>
          <w:tcPr>
            <w:tcW w:w="5098" w:type="dxa"/>
            <w:gridSpan w:val="12"/>
            <w:shd w:val="clear" w:color="auto" w:fill="FFFFFF"/>
          </w:tcPr>
          <w:p w:rsidR="003B53F8" w:rsidRPr="007F011B" w:rsidRDefault="003B53F8" w:rsidP="003B53F8">
            <w:pPr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 xml:space="preserve">Wprowadzane są obciążenia poza bezwzględnie wymaganymi przez UE </w:t>
            </w:r>
            <w:r w:rsidRPr="007F011B">
              <w:rPr>
                <w:rFonts w:ascii="Times New Roman" w:hAnsi="Times New Roman"/>
              </w:rPr>
              <w:t>(szczegóły w odwróconej tabeli zgodności).</w:t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3B53F8" w:rsidRPr="001A62ED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A62E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E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1A62ED">
              <w:rPr>
                <w:rFonts w:ascii="Times New Roman" w:hAnsi="Times New Roman"/>
                <w:color w:val="000000"/>
              </w:rPr>
              <w:fldChar w:fldCharType="end"/>
            </w:r>
            <w:r w:rsidRPr="001A62ED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3B53F8" w:rsidRPr="001A62ED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A62E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2E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1A62ED">
              <w:rPr>
                <w:rFonts w:ascii="Times New Roman" w:hAnsi="Times New Roman"/>
                <w:color w:val="000000"/>
              </w:rPr>
              <w:fldChar w:fldCharType="end"/>
            </w:r>
            <w:r w:rsidRPr="001A62ED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3B53F8" w:rsidRPr="007F011B" w:rsidRDefault="003B53F8" w:rsidP="003B53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62ED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3B53F8" w:rsidRPr="007F011B" w:rsidTr="00975190">
        <w:trPr>
          <w:trHeight w:val="1245"/>
        </w:trPr>
        <w:tc>
          <w:tcPr>
            <w:tcW w:w="5098" w:type="dxa"/>
            <w:gridSpan w:val="12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 xml:space="preserve">zmniejszenie liczby dokumentów 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zmniejszenie liczby procedur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skrócenie czasu na załatwienie sprawy</w:t>
            </w:r>
          </w:p>
          <w:p w:rsidR="003B53F8" w:rsidRPr="007F011B" w:rsidRDefault="003B53F8" w:rsidP="003B53F8">
            <w:pPr>
              <w:rPr>
                <w:rFonts w:ascii="Times New Roman" w:hAnsi="Times New Roman"/>
                <w:b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inne:</w:t>
            </w:r>
            <w:r w:rsidRPr="007F011B">
              <w:rPr>
                <w:rFonts w:ascii="Times New Roman" w:hAnsi="Times New Roman"/>
              </w:rPr>
              <w:t xml:space="preserve"> </w:t>
            </w:r>
            <w:r w:rsidRPr="007F011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FORMTEXT </w:instrText>
            </w:r>
            <w:r w:rsidRPr="007F011B">
              <w:rPr>
                <w:rFonts w:ascii="Times New Roman" w:hAnsi="Times New Roman"/>
              </w:rPr>
            </w:r>
            <w:r w:rsidRPr="007F011B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zwiększenie liczby dokumentów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zwiększenie liczby procedur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wydłużenie czasu na załatwienie sprawy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inne:</w:t>
            </w:r>
            <w:r w:rsidRPr="007F011B">
              <w:rPr>
                <w:rFonts w:ascii="Times New Roman" w:hAnsi="Times New Roman"/>
              </w:rPr>
              <w:t xml:space="preserve"> </w:t>
            </w:r>
            <w:r w:rsidRPr="007F011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FORMTEXT </w:instrText>
            </w:r>
            <w:r w:rsidRPr="007F011B">
              <w:rPr>
                <w:rFonts w:ascii="Times New Roman" w:hAnsi="Times New Roman"/>
              </w:rPr>
            </w:r>
            <w:r w:rsidRPr="007F011B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/>
                <w:noProof/>
              </w:rPr>
              <w:t> </w:t>
            </w:r>
            <w:r w:rsidRPr="007F011B">
              <w:rPr>
                <w:rFonts w:ascii="Times New Roman" w:hAnsi="Times New Roman"/>
              </w:rPr>
              <w:fldChar w:fldCharType="end"/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B53F8" w:rsidRPr="007F011B" w:rsidTr="00975190">
        <w:trPr>
          <w:trHeight w:val="638"/>
        </w:trPr>
        <w:tc>
          <w:tcPr>
            <w:tcW w:w="5098" w:type="dxa"/>
            <w:gridSpan w:val="12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3B53F8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3B53F8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  <w:r w:rsidRPr="007F011B">
              <w:rPr>
                <w:rFonts w:ascii="Times New Roman" w:hAnsi="Times New Roman"/>
              </w:rPr>
              <w:t xml:space="preserve"> </w:t>
            </w:r>
          </w:p>
        </w:tc>
      </w:tr>
      <w:tr w:rsidR="003B53F8" w:rsidRPr="007F011B" w:rsidTr="00975190">
        <w:trPr>
          <w:trHeight w:val="749"/>
        </w:trPr>
        <w:tc>
          <w:tcPr>
            <w:tcW w:w="10944" w:type="dxa"/>
            <w:gridSpan w:val="27"/>
            <w:shd w:val="clear" w:color="auto" w:fill="FFFFFF"/>
          </w:tcPr>
          <w:p w:rsidR="003B53F8" w:rsidRPr="008A5340" w:rsidRDefault="003B53F8" w:rsidP="003B53F8">
            <w:pPr>
              <w:spacing w:line="240" w:lineRule="auto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8A5340">
              <w:rPr>
                <w:rFonts w:ascii="Times New Roman" w:hAnsi="Times New Roman"/>
                <w:sz w:val="21"/>
                <w:szCs w:val="21"/>
              </w:rPr>
              <w:t>Komentarz:</w:t>
            </w:r>
            <w:r w:rsidRPr="008A5340">
              <w:rPr>
                <w:rFonts w:ascii="Times New Roman" w:eastAsiaTheme="minorHAnsi" w:hAnsi="Times New Roman"/>
                <w:sz w:val="21"/>
                <w:szCs w:val="21"/>
                <w:lang w:eastAsia="ar-SA"/>
              </w:rPr>
              <w:t xml:space="preserve"> </w:t>
            </w:r>
          </w:p>
        </w:tc>
      </w:tr>
      <w:tr w:rsidR="003B53F8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99CCFF"/>
          </w:tcPr>
          <w:p w:rsidR="003B53F8" w:rsidRPr="007F011B" w:rsidRDefault="003B53F8" w:rsidP="003B53F8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 xml:space="preserve">Wpływ na rynek pracy </w:t>
            </w:r>
          </w:p>
        </w:tc>
      </w:tr>
      <w:tr w:rsidR="003B53F8" w:rsidRPr="007F011B" w:rsidTr="00975190">
        <w:trPr>
          <w:trHeight w:val="312"/>
        </w:trPr>
        <w:tc>
          <w:tcPr>
            <w:tcW w:w="10944" w:type="dxa"/>
            <w:gridSpan w:val="27"/>
            <w:shd w:val="clear" w:color="auto" w:fill="auto"/>
          </w:tcPr>
          <w:p w:rsidR="003B53F8" w:rsidRPr="008951F9" w:rsidRDefault="005B5660" w:rsidP="003B53F8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Pozytywny –</w:t>
            </w:r>
            <w:r w:rsidR="005335A8">
              <w:rPr>
                <w:rFonts w:ascii="Times New Roman" w:hAnsi="Times New Roman"/>
                <w:sz w:val="21"/>
                <w:szCs w:val="21"/>
              </w:rPr>
              <w:t xml:space="preserve"> zwiększenie pewności prawnej przy zatrudnianiu cudzoziemców.</w:t>
            </w:r>
          </w:p>
        </w:tc>
      </w:tr>
      <w:tr w:rsidR="003B53F8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99CCFF"/>
          </w:tcPr>
          <w:p w:rsidR="003B53F8" w:rsidRPr="007F011B" w:rsidRDefault="003B53F8" w:rsidP="003B53F8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t>Wpływ na pozostałe obszary</w:t>
            </w:r>
          </w:p>
        </w:tc>
      </w:tr>
      <w:tr w:rsidR="003B53F8" w:rsidRPr="007F011B" w:rsidTr="00975190">
        <w:trPr>
          <w:trHeight w:val="1031"/>
        </w:trPr>
        <w:tc>
          <w:tcPr>
            <w:tcW w:w="3535" w:type="dxa"/>
            <w:gridSpan w:val="6"/>
            <w:shd w:val="clear" w:color="auto" w:fill="FFFFFF"/>
          </w:tcPr>
          <w:p w:rsidR="003B53F8" w:rsidRPr="008B4FE6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B53F8" w:rsidRPr="008B4FE6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3B53F8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831" w:type="dxa"/>
            <w:gridSpan w:val="12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</w:p>
          <w:p w:rsidR="003B53F8" w:rsidRPr="008B4FE6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3B53F8" w:rsidRDefault="003B53F8" w:rsidP="003B53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A25A24">
              <w:rPr>
                <w:rFonts w:ascii="Times New Roman" w:hAnsi="Times New Roman"/>
                <w:color w:val="000000"/>
              </w:rPr>
            </w:r>
            <w:r w:rsidR="00A25A24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578" w:type="dxa"/>
            <w:gridSpan w:val="9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informatyzacja</w:t>
            </w:r>
          </w:p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1B">
              <w:rPr>
                <w:rFonts w:ascii="Times New Roman" w:hAnsi="Times New Roman"/>
              </w:rPr>
              <w:instrText xml:space="preserve"> FORMCHECKBOX </w:instrText>
            </w:r>
            <w:r w:rsidR="00A25A24">
              <w:rPr>
                <w:rFonts w:ascii="Times New Roman" w:hAnsi="Times New Roman"/>
              </w:rPr>
            </w:r>
            <w:r w:rsidR="00A25A24">
              <w:rPr>
                <w:rFonts w:ascii="Times New Roman" w:hAnsi="Times New Roman"/>
              </w:rPr>
              <w:fldChar w:fldCharType="separate"/>
            </w:r>
            <w:r w:rsidRPr="007F011B">
              <w:rPr>
                <w:rFonts w:ascii="Times New Roman" w:hAnsi="Times New Roman"/>
              </w:rPr>
              <w:fldChar w:fldCharType="end"/>
            </w:r>
            <w:r w:rsidRPr="007F0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1B">
              <w:rPr>
                <w:rFonts w:ascii="Times New Roman" w:hAnsi="Times New Roman"/>
                <w:spacing w:val="-2"/>
              </w:rPr>
              <w:t>zdrowie</w:t>
            </w:r>
          </w:p>
        </w:tc>
      </w:tr>
      <w:tr w:rsidR="003B53F8" w:rsidRPr="007F011B" w:rsidTr="00975190">
        <w:trPr>
          <w:trHeight w:val="408"/>
        </w:trPr>
        <w:tc>
          <w:tcPr>
            <w:tcW w:w="2229" w:type="dxa"/>
            <w:shd w:val="clear" w:color="auto" w:fill="FFFFFF"/>
            <w:vAlign w:val="center"/>
          </w:tcPr>
          <w:p w:rsidR="003B53F8" w:rsidRPr="007F011B" w:rsidRDefault="003B53F8" w:rsidP="003B53F8">
            <w:pPr>
              <w:spacing w:line="240" w:lineRule="auto"/>
              <w:rPr>
                <w:rFonts w:ascii="Times New Roman" w:hAnsi="Times New Roman"/>
              </w:rPr>
            </w:pPr>
            <w:r w:rsidRPr="007F011B">
              <w:rPr>
                <w:rFonts w:ascii="Times New Roman" w:hAnsi="Times New Roman"/>
              </w:rPr>
              <w:t>Omówienie wpływu</w:t>
            </w:r>
          </w:p>
        </w:tc>
        <w:tc>
          <w:tcPr>
            <w:tcW w:w="8715" w:type="dxa"/>
            <w:gridSpan w:val="26"/>
            <w:shd w:val="clear" w:color="auto" w:fill="FFFFFF"/>
            <w:vAlign w:val="center"/>
          </w:tcPr>
          <w:p w:rsidR="003B53F8" w:rsidRPr="00570643" w:rsidRDefault="003B53F8" w:rsidP="003B53F8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Brak wpływu</w:t>
            </w:r>
          </w:p>
        </w:tc>
      </w:tr>
      <w:tr w:rsidR="003B53F8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99CCFF"/>
          </w:tcPr>
          <w:p w:rsidR="003B53F8" w:rsidRPr="007F011B" w:rsidRDefault="003B53F8" w:rsidP="003B53F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3B53F8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FFFFFF"/>
          </w:tcPr>
          <w:p w:rsidR="003B53F8" w:rsidRPr="007E68F4" w:rsidRDefault="00BA3288" w:rsidP="005B566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>Proj</w:t>
            </w:r>
            <w:r w:rsidR="005B5660"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 xml:space="preserve">ektowana ustawa wejdzie w życie – co do zasady – </w:t>
            </w:r>
            <w:r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>z dniem n</w:t>
            </w:r>
            <w:r w:rsidR="005B5660"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>astępującym po dniu ogłoszenia.</w:t>
            </w:r>
          </w:p>
        </w:tc>
      </w:tr>
      <w:tr w:rsidR="003B53F8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99CCFF"/>
          </w:tcPr>
          <w:p w:rsidR="003B53F8" w:rsidRPr="007F011B" w:rsidRDefault="003B53F8" w:rsidP="003B53F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7F011B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7F011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3B53F8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5B5660">
              <w:rPr>
                <w:rFonts w:ascii="Times New Roman" w:hAnsi="Times New Roman"/>
                <w:color w:val="000000" w:themeColor="text1"/>
                <w:spacing w:val="-2"/>
                <w:sz w:val="21"/>
                <w:szCs w:val="21"/>
              </w:rPr>
              <w:t>Z uwagi na incydentalny charakter regulacji nie ma konieczności dokonywania analizy prawno-porównawczej w kwestii rozwiązań stosowanych w projektowanej regulacji.</w:t>
            </w:r>
            <w:r w:rsidRPr="00B57FA6">
              <w:rPr>
                <w:rFonts w:ascii="Times New Roman" w:hAnsi="Times New Roman"/>
                <w:spacing w:val="-2"/>
              </w:rPr>
              <w:t xml:space="preserve"> </w:t>
            </w:r>
          </w:p>
        </w:tc>
      </w:tr>
      <w:tr w:rsidR="003B53F8" w:rsidRPr="007F011B" w:rsidTr="00975190">
        <w:trPr>
          <w:trHeight w:val="142"/>
        </w:trPr>
        <w:tc>
          <w:tcPr>
            <w:tcW w:w="10944" w:type="dxa"/>
            <w:gridSpan w:val="27"/>
            <w:shd w:val="clear" w:color="auto" w:fill="99CCFF"/>
          </w:tcPr>
          <w:p w:rsidR="003B53F8" w:rsidRPr="007F011B" w:rsidRDefault="003B53F8" w:rsidP="003B53F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</w:rPr>
            </w:pPr>
            <w:r w:rsidRPr="007F011B">
              <w:rPr>
                <w:rFonts w:ascii="Times New Roman" w:hAnsi="Times New Roman"/>
                <w:b/>
                <w:spacing w:val="-2"/>
              </w:rPr>
              <w:t xml:space="preserve">Załączniki </w:t>
            </w:r>
            <w:r w:rsidRPr="007F011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7F011B">
              <w:rPr>
                <w:rFonts w:ascii="Times New Roman" w:hAnsi="Times New Roman"/>
                <w:b/>
                <w:spacing w:val="-2"/>
              </w:rPr>
              <w:t xml:space="preserve">) </w:t>
            </w:r>
          </w:p>
        </w:tc>
      </w:tr>
      <w:tr w:rsidR="003B53F8" w:rsidRPr="007F011B" w:rsidTr="00975190">
        <w:trPr>
          <w:trHeight w:val="395"/>
        </w:trPr>
        <w:tc>
          <w:tcPr>
            <w:tcW w:w="10944" w:type="dxa"/>
            <w:gridSpan w:val="27"/>
            <w:shd w:val="clear" w:color="auto" w:fill="FFFFFF"/>
          </w:tcPr>
          <w:p w:rsidR="003B53F8" w:rsidRPr="007F011B" w:rsidRDefault="003B53F8" w:rsidP="003B53F8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F011B">
              <w:rPr>
                <w:rFonts w:ascii="Times New Roman" w:hAnsi="Times New Roman"/>
                <w:spacing w:val="-2"/>
              </w:rPr>
              <w:t>Brak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</w:tbl>
    <w:p w:rsidR="006176ED" w:rsidRPr="007F011B" w:rsidRDefault="006176ED" w:rsidP="00AA1587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6176ED" w:rsidRPr="007F011B" w:rsidSect="00725DE7">
      <w:footerReference w:type="default" r:id="rId9"/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A24" w:rsidRDefault="00A25A24" w:rsidP="00044739">
      <w:pPr>
        <w:spacing w:line="240" w:lineRule="auto"/>
      </w:pPr>
      <w:r>
        <w:separator/>
      </w:r>
    </w:p>
  </w:endnote>
  <w:endnote w:type="continuationSeparator" w:id="0">
    <w:p w:rsidR="00A25A24" w:rsidRDefault="00A25A24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822694"/>
      <w:docPartObj>
        <w:docPartGallery w:val="Page Numbers (Bottom of Page)"/>
        <w:docPartUnique/>
      </w:docPartObj>
    </w:sdtPr>
    <w:sdtEndPr/>
    <w:sdtContent>
      <w:p w:rsidR="00415384" w:rsidRDefault="004153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080" w:rsidRPr="001F0080">
          <w:rPr>
            <w:noProof/>
            <w:lang w:val="pl-PL"/>
          </w:rPr>
          <w:t>1</w:t>
        </w:r>
        <w:r>
          <w:fldChar w:fldCharType="end"/>
        </w:r>
      </w:p>
    </w:sdtContent>
  </w:sdt>
  <w:p w:rsidR="00415384" w:rsidRDefault="00415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A24" w:rsidRDefault="00A25A24" w:rsidP="00044739">
      <w:pPr>
        <w:spacing w:line="240" w:lineRule="auto"/>
      </w:pPr>
      <w:r>
        <w:separator/>
      </w:r>
    </w:p>
  </w:footnote>
  <w:footnote w:type="continuationSeparator" w:id="0">
    <w:p w:rsidR="00A25A24" w:rsidRDefault="00A25A24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73E"/>
    <w:multiLevelType w:val="hybridMultilevel"/>
    <w:tmpl w:val="18A26DD4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5C8"/>
    <w:multiLevelType w:val="hybridMultilevel"/>
    <w:tmpl w:val="0D0E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65CDB"/>
    <w:multiLevelType w:val="hybridMultilevel"/>
    <w:tmpl w:val="22AA5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6F8"/>
    <w:multiLevelType w:val="hybridMultilevel"/>
    <w:tmpl w:val="0BAE9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7" w15:restartNumberingAfterBreak="0">
    <w:nsid w:val="1BAD6ABB"/>
    <w:multiLevelType w:val="hybridMultilevel"/>
    <w:tmpl w:val="B306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6B4A"/>
    <w:multiLevelType w:val="hybridMultilevel"/>
    <w:tmpl w:val="95ECE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21BD"/>
    <w:multiLevelType w:val="hybridMultilevel"/>
    <w:tmpl w:val="1E20F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405DA"/>
    <w:multiLevelType w:val="hybridMultilevel"/>
    <w:tmpl w:val="56BE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34255B4"/>
    <w:multiLevelType w:val="hybridMultilevel"/>
    <w:tmpl w:val="2536D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06D8B"/>
    <w:multiLevelType w:val="hybridMultilevel"/>
    <w:tmpl w:val="ED8A8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A04CC"/>
    <w:multiLevelType w:val="hybridMultilevel"/>
    <w:tmpl w:val="75FE3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D62FB"/>
    <w:multiLevelType w:val="hybridMultilevel"/>
    <w:tmpl w:val="08703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08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16047"/>
    <w:multiLevelType w:val="hybridMultilevel"/>
    <w:tmpl w:val="9836C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C68FF"/>
    <w:multiLevelType w:val="hybridMultilevel"/>
    <w:tmpl w:val="B44C3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608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B317C"/>
    <w:multiLevelType w:val="hybridMultilevel"/>
    <w:tmpl w:val="4A0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62EF4"/>
    <w:multiLevelType w:val="hybridMultilevel"/>
    <w:tmpl w:val="FBA45804"/>
    <w:lvl w:ilvl="0" w:tplc="67AE06F2">
      <w:start w:val="1"/>
      <w:numFmt w:val="upperRoman"/>
      <w:lvlText w:val="%1."/>
      <w:lvlJc w:val="righ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F765A"/>
    <w:multiLevelType w:val="hybridMultilevel"/>
    <w:tmpl w:val="9B5239F0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FFA593E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02099"/>
    <w:multiLevelType w:val="hybridMultilevel"/>
    <w:tmpl w:val="B5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8" w15:restartNumberingAfterBreak="0">
    <w:nsid w:val="3A9B15AB"/>
    <w:multiLevelType w:val="hybridMultilevel"/>
    <w:tmpl w:val="0B2C0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0147DBC"/>
    <w:multiLevelType w:val="hybridMultilevel"/>
    <w:tmpl w:val="F106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D41E0"/>
    <w:multiLevelType w:val="hybridMultilevel"/>
    <w:tmpl w:val="DF6001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5DD0301"/>
    <w:multiLevelType w:val="hybridMultilevel"/>
    <w:tmpl w:val="ED0C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5" w15:restartNumberingAfterBreak="0">
    <w:nsid w:val="4CBE5A95"/>
    <w:multiLevelType w:val="hybridMultilevel"/>
    <w:tmpl w:val="B1DE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C198B"/>
    <w:multiLevelType w:val="hybridMultilevel"/>
    <w:tmpl w:val="1E1A2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556A6F"/>
    <w:multiLevelType w:val="hybridMultilevel"/>
    <w:tmpl w:val="ED0C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07449"/>
    <w:multiLevelType w:val="hybridMultilevel"/>
    <w:tmpl w:val="0D98B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57D12EDC"/>
    <w:multiLevelType w:val="hybridMultilevel"/>
    <w:tmpl w:val="B53C4C18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54615"/>
    <w:multiLevelType w:val="hybridMultilevel"/>
    <w:tmpl w:val="8D544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8316B2"/>
    <w:multiLevelType w:val="hybridMultilevel"/>
    <w:tmpl w:val="087E19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CDD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8" w15:restartNumberingAfterBreak="0">
    <w:nsid w:val="643F0150"/>
    <w:multiLevelType w:val="hybridMultilevel"/>
    <w:tmpl w:val="E5F8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3B3867"/>
    <w:multiLevelType w:val="multilevel"/>
    <w:tmpl w:val="F2C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E812CCC"/>
    <w:multiLevelType w:val="hybridMultilevel"/>
    <w:tmpl w:val="7C08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2C49EF"/>
    <w:multiLevelType w:val="hybridMultilevel"/>
    <w:tmpl w:val="33166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53391"/>
    <w:multiLevelType w:val="hybridMultilevel"/>
    <w:tmpl w:val="03123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F1178CE"/>
    <w:multiLevelType w:val="hybridMultilevel"/>
    <w:tmpl w:val="B5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45"/>
  </w:num>
  <w:num w:numId="5">
    <w:abstractNumId w:val="4"/>
  </w:num>
  <w:num w:numId="6">
    <w:abstractNumId w:val="18"/>
  </w:num>
  <w:num w:numId="7">
    <w:abstractNumId w:val="33"/>
  </w:num>
  <w:num w:numId="8">
    <w:abstractNumId w:val="11"/>
  </w:num>
  <w:num w:numId="9">
    <w:abstractNumId w:val="39"/>
  </w:num>
  <w:num w:numId="10">
    <w:abstractNumId w:val="29"/>
  </w:num>
  <w:num w:numId="11">
    <w:abstractNumId w:val="34"/>
  </w:num>
  <w:num w:numId="12">
    <w:abstractNumId w:val="6"/>
  </w:num>
  <w:num w:numId="13">
    <w:abstractNumId w:val="27"/>
  </w:num>
  <w:num w:numId="14">
    <w:abstractNumId w:val="47"/>
  </w:num>
  <w:num w:numId="15">
    <w:abstractNumId w:val="42"/>
  </w:num>
  <w:num w:numId="16">
    <w:abstractNumId w:val="44"/>
  </w:num>
  <w:num w:numId="17">
    <w:abstractNumId w:val="12"/>
  </w:num>
  <w:num w:numId="18">
    <w:abstractNumId w:val="51"/>
  </w:num>
  <w:num w:numId="19">
    <w:abstractNumId w:val="54"/>
  </w:num>
  <w:num w:numId="20">
    <w:abstractNumId w:val="43"/>
  </w:num>
  <w:num w:numId="21">
    <w:abstractNumId w:val="14"/>
  </w:num>
  <w:num w:numId="22">
    <w:abstractNumId w:val="46"/>
  </w:num>
  <w:num w:numId="23">
    <w:abstractNumId w:val="49"/>
  </w:num>
  <w:num w:numId="24">
    <w:abstractNumId w:val="3"/>
  </w:num>
  <w:num w:numId="25">
    <w:abstractNumId w:val="30"/>
  </w:num>
  <w:num w:numId="26">
    <w:abstractNumId w:val="24"/>
  </w:num>
  <w:num w:numId="27">
    <w:abstractNumId w:val="40"/>
  </w:num>
  <w:num w:numId="28">
    <w:abstractNumId w:val="0"/>
  </w:num>
  <w:num w:numId="29">
    <w:abstractNumId w:val="35"/>
  </w:num>
  <w:num w:numId="30">
    <w:abstractNumId w:val="19"/>
  </w:num>
  <w:num w:numId="31">
    <w:abstractNumId w:val="41"/>
  </w:num>
  <w:num w:numId="32">
    <w:abstractNumId w:val="15"/>
  </w:num>
  <w:num w:numId="33">
    <w:abstractNumId w:val="20"/>
  </w:num>
  <w:num w:numId="34">
    <w:abstractNumId w:val="22"/>
  </w:num>
  <w:num w:numId="35">
    <w:abstractNumId w:val="13"/>
  </w:num>
  <w:num w:numId="36">
    <w:abstractNumId w:val="28"/>
  </w:num>
  <w:num w:numId="37">
    <w:abstractNumId w:val="7"/>
  </w:num>
  <w:num w:numId="38">
    <w:abstractNumId w:val="36"/>
  </w:num>
  <w:num w:numId="39">
    <w:abstractNumId w:val="21"/>
  </w:num>
  <w:num w:numId="40">
    <w:abstractNumId w:val="8"/>
  </w:num>
  <w:num w:numId="41">
    <w:abstractNumId w:val="9"/>
  </w:num>
  <w:num w:numId="42">
    <w:abstractNumId w:val="52"/>
  </w:num>
  <w:num w:numId="43">
    <w:abstractNumId w:val="37"/>
  </w:num>
  <w:num w:numId="44">
    <w:abstractNumId w:val="17"/>
  </w:num>
  <w:num w:numId="45">
    <w:abstractNumId w:val="50"/>
  </w:num>
  <w:num w:numId="46">
    <w:abstractNumId w:val="38"/>
  </w:num>
  <w:num w:numId="47">
    <w:abstractNumId w:val="2"/>
  </w:num>
  <w:num w:numId="48">
    <w:abstractNumId w:val="23"/>
  </w:num>
  <w:num w:numId="49">
    <w:abstractNumId w:val="16"/>
  </w:num>
  <w:num w:numId="50">
    <w:abstractNumId w:val="32"/>
  </w:num>
  <w:num w:numId="51">
    <w:abstractNumId w:val="5"/>
  </w:num>
  <w:num w:numId="52">
    <w:abstractNumId w:val="55"/>
  </w:num>
  <w:num w:numId="53">
    <w:abstractNumId w:val="48"/>
  </w:num>
  <w:num w:numId="54">
    <w:abstractNumId w:val="25"/>
  </w:num>
  <w:num w:numId="55">
    <w:abstractNumId w:val="53"/>
  </w:num>
  <w:num w:numId="56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3B11"/>
    <w:rsid w:val="00004C6A"/>
    <w:rsid w:val="00005B10"/>
    <w:rsid w:val="00007ADC"/>
    <w:rsid w:val="00007F60"/>
    <w:rsid w:val="00010260"/>
    <w:rsid w:val="00012D11"/>
    <w:rsid w:val="0001339B"/>
    <w:rsid w:val="000139D7"/>
    <w:rsid w:val="00013EB5"/>
    <w:rsid w:val="000143FC"/>
    <w:rsid w:val="0001516B"/>
    <w:rsid w:val="00020034"/>
    <w:rsid w:val="0002103A"/>
    <w:rsid w:val="00022DBB"/>
    <w:rsid w:val="00023836"/>
    <w:rsid w:val="000247FF"/>
    <w:rsid w:val="00026ABE"/>
    <w:rsid w:val="00032D7C"/>
    <w:rsid w:val="000356A9"/>
    <w:rsid w:val="000357C5"/>
    <w:rsid w:val="00035D5A"/>
    <w:rsid w:val="00037D94"/>
    <w:rsid w:val="00037FE9"/>
    <w:rsid w:val="00040C02"/>
    <w:rsid w:val="00042498"/>
    <w:rsid w:val="000427D7"/>
    <w:rsid w:val="00044138"/>
    <w:rsid w:val="00044739"/>
    <w:rsid w:val="00044855"/>
    <w:rsid w:val="000448E7"/>
    <w:rsid w:val="00051637"/>
    <w:rsid w:val="00051CC6"/>
    <w:rsid w:val="00052CF4"/>
    <w:rsid w:val="000538D3"/>
    <w:rsid w:val="0005515C"/>
    <w:rsid w:val="00056681"/>
    <w:rsid w:val="000572BB"/>
    <w:rsid w:val="00057463"/>
    <w:rsid w:val="00060AAF"/>
    <w:rsid w:val="00062928"/>
    <w:rsid w:val="00064619"/>
    <w:rsid w:val="000648A7"/>
    <w:rsid w:val="00064C77"/>
    <w:rsid w:val="0006618B"/>
    <w:rsid w:val="000670C0"/>
    <w:rsid w:val="00067C5A"/>
    <w:rsid w:val="00071B99"/>
    <w:rsid w:val="0007284D"/>
    <w:rsid w:val="0007517E"/>
    <w:rsid w:val="000756E5"/>
    <w:rsid w:val="000760D6"/>
    <w:rsid w:val="0007704E"/>
    <w:rsid w:val="0007789E"/>
    <w:rsid w:val="00080CF0"/>
    <w:rsid w:val="00080EC8"/>
    <w:rsid w:val="0008118A"/>
    <w:rsid w:val="000824DD"/>
    <w:rsid w:val="00084D83"/>
    <w:rsid w:val="00092BF8"/>
    <w:rsid w:val="00093154"/>
    <w:rsid w:val="000944AC"/>
    <w:rsid w:val="00094CB9"/>
    <w:rsid w:val="000956B2"/>
    <w:rsid w:val="0009766A"/>
    <w:rsid w:val="00097B13"/>
    <w:rsid w:val="000A131C"/>
    <w:rsid w:val="000A23DE"/>
    <w:rsid w:val="000A4020"/>
    <w:rsid w:val="000A4D4F"/>
    <w:rsid w:val="000A52D7"/>
    <w:rsid w:val="000B2517"/>
    <w:rsid w:val="000B2DAE"/>
    <w:rsid w:val="000B4AFD"/>
    <w:rsid w:val="000B54FB"/>
    <w:rsid w:val="000B6B9B"/>
    <w:rsid w:val="000C0AAD"/>
    <w:rsid w:val="000C29B0"/>
    <w:rsid w:val="000C351F"/>
    <w:rsid w:val="000C55DB"/>
    <w:rsid w:val="000C76FC"/>
    <w:rsid w:val="000D1D8E"/>
    <w:rsid w:val="000D23CE"/>
    <w:rsid w:val="000D38FC"/>
    <w:rsid w:val="000D4D90"/>
    <w:rsid w:val="000D7A35"/>
    <w:rsid w:val="000E1E52"/>
    <w:rsid w:val="000E22AD"/>
    <w:rsid w:val="000E2D10"/>
    <w:rsid w:val="000E7207"/>
    <w:rsid w:val="000E7802"/>
    <w:rsid w:val="000F100A"/>
    <w:rsid w:val="000F18BF"/>
    <w:rsid w:val="000F3204"/>
    <w:rsid w:val="000F3621"/>
    <w:rsid w:val="000F4486"/>
    <w:rsid w:val="000F72E5"/>
    <w:rsid w:val="00101A3E"/>
    <w:rsid w:val="00103F9D"/>
    <w:rsid w:val="0010548B"/>
    <w:rsid w:val="001068E6"/>
    <w:rsid w:val="001072D1"/>
    <w:rsid w:val="001116AB"/>
    <w:rsid w:val="00116774"/>
    <w:rsid w:val="00117017"/>
    <w:rsid w:val="001170C7"/>
    <w:rsid w:val="0012138C"/>
    <w:rsid w:val="00121ECD"/>
    <w:rsid w:val="001272B9"/>
    <w:rsid w:val="00130E8E"/>
    <w:rsid w:val="00132084"/>
    <w:rsid w:val="00132087"/>
    <w:rsid w:val="0013216E"/>
    <w:rsid w:val="0013262A"/>
    <w:rsid w:val="00132775"/>
    <w:rsid w:val="00132CD5"/>
    <w:rsid w:val="00133625"/>
    <w:rsid w:val="0013373F"/>
    <w:rsid w:val="00134F68"/>
    <w:rsid w:val="00136D18"/>
    <w:rsid w:val="001401B5"/>
    <w:rsid w:val="00141CF0"/>
    <w:rsid w:val="001422B9"/>
    <w:rsid w:val="00142871"/>
    <w:rsid w:val="001435DC"/>
    <w:rsid w:val="001438F7"/>
    <w:rsid w:val="00144B1A"/>
    <w:rsid w:val="0014569F"/>
    <w:rsid w:val="0014665F"/>
    <w:rsid w:val="00146D51"/>
    <w:rsid w:val="00146E45"/>
    <w:rsid w:val="001517C2"/>
    <w:rsid w:val="00152104"/>
    <w:rsid w:val="00153464"/>
    <w:rsid w:val="001541B3"/>
    <w:rsid w:val="001549B4"/>
    <w:rsid w:val="001555FA"/>
    <w:rsid w:val="00155B15"/>
    <w:rsid w:val="00157B09"/>
    <w:rsid w:val="001600A4"/>
    <w:rsid w:val="00161BE4"/>
    <w:rsid w:val="001625BE"/>
    <w:rsid w:val="00162EA5"/>
    <w:rsid w:val="0016426B"/>
    <w:rsid w:val="001643A4"/>
    <w:rsid w:val="001654DA"/>
    <w:rsid w:val="00167715"/>
    <w:rsid w:val="00167B1D"/>
    <w:rsid w:val="001727BB"/>
    <w:rsid w:val="00174728"/>
    <w:rsid w:val="00180A38"/>
    <w:rsid w:val="00180D25"/>
    <w:rsid w:val="0018318D"/>
    <w:rsid w:val="0018572C"/>
    <w:rsid w:val="00187E79"/>
    <w:rsid w:val="00187F0D"/>
    <w:rsid w:val="00192CC5"/>
    <w:rsid w:val="00195005"/>
    <w:rsid w:val="001956A7"/>
    <w:rsid w:val="00195AE6"/>
    <w:rsid w:val="00196172"/>
    <w:rsid w:val="00196348"/>
    <w:rsid w:val="00196AA7"/>
    <w:rsid w:val="001A0CEF"/>
    <w:rsid w:val="001A118A"/>
    <w:rsid w:val="001A1ADB"/>
    <w:rsid w:val="001A27F4"/>
    <w:rsid w:val="001A2D95"/>
    <w:rsid w:val="001A46F9"/>
    <w:rsid w:val="001A5F85"/>
    <w:rsid w:val="001A6200"/>
    <w:rsid w:val="001A62ED"/>
    <w:rsid w:val="001B1B34"/>
    <w:rsid w:val="001B3460"/>
    <w:rsid w:val="001B4CA1"/>
    <w:rsid w:val="001B6490"/>
    <w:rsid w:val="001B75D8"/>
    <w:rsid w:val="001B7762"/>
    <w:rsid w:val="001C098D"/>
    <w:rsid w:val="001C0FE3"/>
    <w:rsid w:val="001C1060"/>
    <w:rsid w:val="001C262C"/>
    <w:rsid w:val="001C36CC"/>
    <w:rsid w:val="001C3C63"/>
    <w:rsid w:val="001C72F0"/>
    <w:rsid w:val="001C7602"/>
    <w:rsid w:val="001D2DA7"/>
    <w:rsid w:val="001D3908"/>
    <w:rsid w:val="001D4732"/>
    <w:rsid w:val="001D6A3C"/>
    <w:rsid w:val="001D6D51"/>
    <w:rsid w:val="001E0971"/>
    <w:rsid w:val="001E4139"/>
    <w:rsid w:val="001E5B27"/>
    <w:rsid w:val="001E6A74"/>
    <w:rsid w:val="001F0080"/>
    <w:rsid w:val="001F2C2B"/>
    <w:rsid w:val="001F2D88"/>
    <w:rsid w:val="001F2FC6"/>
    <w:rsid w:val="001F4D0C"/>
    <w:rsid w:val="001F4E53"/>
    <w:rsid w:val="001F6979"/>
    <w:rsid w:val="00202BC6"/>
    <w:rsid w:val="00205141"/>
    <w:rsid w:val="0020516B"/>
    <w:rsid w:val="0020735C"/>
    <w:rsid w:val="00207D88"/>
    <w:rsid w:val="00210111"/>
    <w:rsid w:val="002113D7"/>
    <w:rsid w:val="00213559"/>
    <w:rsid w:val="00213EFD"/>
    <w:rsid w:val="00214139"/>
    <w:rsid w:val="002172F1"/>
    <w:rsid w:val="00220992"/>
    <w:rsid w:val="00223C7B"/>
    <w:rsid w:val="002246F6"/>
    <w:rsid w:val="002247B7"/>
    <w:rsid w:val="00224AB1"/>
    <w:rsid w:val="00225029"/>
    <w:rsid w:val="00225784"/>
    <w:rsid w:val="0022687A"/>
    <w:rsid w:val="00230131"/>
    <w:rsid w:val="00230728"/>
    <w:rsid w:val="00231D59"/>
    <w:rsid w:val="00233529"/>
    <w:rsid w:val="00234040"/>
    <w:rsid w:val="0023456A"/>
    <w:rsid w:val="00235CD2"/>
    <w:rsid w:val="00236D1A"/>
    <w:rsid w:val="002439CD"/>
    <w:rsid w:val="00243EC0"/>
    <w:rsid w:val="00245222"/>
    <w:rsid w:val="00252BE9"/>
    <w:rsid w:val="00254409"/>
    <w:rsid w:val="00254DED"/>
    <w:rsid w:val="00255599"/>
    <w:rsid w:val="00255619"/>
    <w:rsid w:val="00255DAD"/>
    <w:rsid w:val="00256108"/>
    <w:rsid w:val="00256D11"/>
    <w:rsid w:val="00260F33"/>
    <w:rsid w:val="002613BD"/>
    <w:rsid w:val="002624F1"/>
    <w:rsid w:val="00264FCD"/>
    <w:rsid w:val="00270C81"/>
    <w:rsid w:val="00271558"/>
    <w:rsid w:val="002719B8"/>
    <w:rsid w:val="00273D5D"/>
    <w:rsid w:val="00274862"/>
    <w:rsid w:val="002749BB"/>
    <w:rsid w:val="00274B9B"/>
    <w:rsid w:val="00277D57"/>
    <w:rsid w:val="00280E05"/>
    <w:rsid w:val="00280EF2"/>
    <w:rsid w:val="00282D0A"/>
    <w:rsid w:val="00282D72"/>
    <w:rsid w:val="00283402"/>
    <w:rsid w:val="002836CB"/>
    <w:rsid w:val="00283CE9"/>
    <w:rsid w:val="00283E61"/>
    <w:rsid w:val="00287B24"/>
    <w:rsid w:val="002902A9"/>
    <w:rsid w:val="002904B2"/>
    <w:rsid w:val="00290820"/>
    <w:rsid w:val="00290FD6"/>
    <w:rsid w:val="00291081"/>
    <w:rsid w:val="00291338"/>
    <w:rsid w:val="00294259"/>
    <w:rsid w:val="002A2C81"/>
    <w:rsid w:val="002A42D5"/>
    <w:rsid w:val="002A4C30"/>
    <w:rsid w:val="002A5B6A"/>
    <w:rsid w:val="002A796A"/>
    <w:rsid w:val="002B2226"/>
    <w:rsid w:val="002B3D1A"/>
    <w:rsid w:val="002B540A"/>
    <w:rsid w:val="002B5B14"/>
    <w:rsid w:val="002C1435"/>
    <w:rsid w:val="002C2C9B"/>
    <w:rsid w:val="002C487B"/>
    <w:rsid w:val="002C4DB7"/>
    <w:rsid w:val="002C64AB"/>
    <w:rsid w:val="002D0538"/>
    <w:rsid w:val="002D13B9"/>
    <w:rsid w:val="002D17D6"/>
    <w:rsid w:val="002D18D7"/>
    <w:rsid w:val="002D21CE"/>
    <w:rsid w:val="002D6596"/>
    <w:rsid w:val="002D7724"/>
    <w:rsid w:val="002E3B95"/>
    <w:rsid w:val="002E3DA3"/>
    <w:rsid w:val="002E450F"/>
    <w:rsid w:val="002E6B38"/>
    <w:rsid w:val="002E6D63"/>
    <w:rsid w:val="002E6E2B"/>
    <w:rsid w:val="002F0896"/>
    <w:rsid w:val="002F3D3C"/>
    <w:rsid w:val="002F3E75"/>
    <w:rsid w:val="002F500B"/>
    <w:rsid w:val="002F56B4"/>
    <w:rsid w:val="002F664A"/>
    <w:rsid w:val="00301959"/>
    <w:rsid w:val="00305B8A"/>
    <w:rsid w:val="00307A36"/>
    <w:rsid w:val="00307B39"/>
    <w:rsid w:val="00310479"/>
    <w:rsid w:val="00310F19"/>
    <w:rsid w:val="00312D8B"/>
    <w:rsid w:val="003146AC"/>
    <w:rsid w:val="00317324"/>
    <w:rsid w:val="00317425"/>
    <w:rsid w:val="00321405"/>
    <w:rsid w:val="00322811"/>
    <w:rsid w:val="00331BF9"/>
    <w:rsid w:val="00333D2F"/>
    <w:rsid w:val="0033495E"/>
    <w:rsid w:val="00334A79"/>
    <w:rsid w:val="00334D8D"/>
    <w:rsid w:val="00335546"/>
    <w:rsid w:val="00336917"/>
    <w:rsid w:val="00337345"/>
    <w:rsid w:val="003374EB"/>
    <w:rsid w:val="00337DD2"/>
    <w:rsid w:val="003404D1"/>
    <w:rsid w:val="00341645"/>
    <w:rsid w:val="003443FF"/>
    <w:rsid w:val="0034732B"/>
    <w:rsid w:val="00352678"/>
    <w:rsid w:val="0035497E"/>
    <w:rsid w:val="00355808"/>
    <w:rsid w:val="00356537"/>
    <w:rsid w:val="00362C7E"/>
    <w:rsid w:val="00363601"/>
    <w:rsid w:val="00363C1D"/>
    <w:rsid w:val="00366809"/>
    <w:rsid w:val="003754AC"/>
    <w:rsid w:val="003757AE"/>
    <w:rsid w:val="00376AC9"/>
    <w:rsid w:val="003810CB"/>
    <w:rsid w:val="00384FD7"/>
    <w:rsid w:val="0038753C"/>
    <w:rsid w:val="00390EB3"/>
    <w:rsid w:val="00393032"/>
    <w:rsid w:val="00393306"/>
    <w:rsid w:val="00394B69"/>
    <w:rsid w:val="00397078"/>
    <w:rsid w:val="003A5604"/>
    <w:rsid w:val="003A65EE"/>
    <w:rsid w:val="003A6953"/>
    <w:rsid w:val="003B3326"/>
    <w:rsid w:val="003B3562"/>
    <w:rsid w:val="003B36E5"/>
    <w:rsid w:val="003B4563"/>
    <w:rsid w:val="003B4FCD"/>
    <w:rsid w:val="003B53F8"/>
    <w:rsid w:val="003B562F"/>
    <w:rsid w:val="003B6083"/>
    <w:rsid w:val="003B6701"/>
    <w:rsid w:val="003B6AE9"/>
    <w:rsid w:val="003C045D"/>
    <w:rsid w:val="003C0D4F"/>
    <w:rsid w:val="003C106D"/>
    <w:rsid w:val="003C185F"/>
    <w:rsid w:val="003C3838"/>
    <w:rsid w:val="003C4990"/>
    <w:rsid w:val="003C55CA"/>
    <w:rsid w:val="003C5847"/>
    <w:rsid w:val="003D0681"/>
    <w:rsid w:val="003D12F6"/>
    <w:rsid w:val="003D1426"/>
    <w:rsid w:val="003D3BA7"/>
    <w:rsid w:val="003D42FC"/>
    <w:rsid w:val="003D5E6E"/>
    <w:rsid w:val="003E1085"/>
    <w:rsid w:val="003E2F4E"/>
    <w:rsid w:val="003E720A"/>
    <w:rsid w:val="003F6127"/>
    <w:rsid w:val="003F6EBE"/>
    <w:rsid w:val="003F7013"/>
    <w:rsid w:val="00401480"/>
    <w:rsid w:val="00403E6E"/>
    <w:rsid w:val="00410945"/>
    <w:rsid w:val="0041119D"/>
    <w:rsid w:val="00411FE5"/>
    <w:rsid w:val="004129B4"/>
    <w:rsid w:val="004142C4"/>
    <w:rsid w:val="004147AE"/>
    <w:rsid w:val="00415384"/>
    <w:rsid w:val="00417578"/>
    <w:rsid w:val="00417828"/>
    <w:rsid w:val="00417EF0"/>
    <w:rsid w:val="00421E15"/>
    <w:rsid w:val="00422181"/>
    <w:rsid w:val="00422CEC"/>
    <w:rsid w:val="00423F02"/>
    <w:rsid w:val="004244A8"/>
    <w:rsid w:val="00425F72"/>
    <w:rsid w:val="00427736"/>
    <w:rsid w:val="004340B8"/>
    <w:rsid w:val="004356E8"/>
    <w:rsid w:val="004368B5"/>
    <w:rsid w:val="0044058C"/>
    <w:rsid w:val="00441787"/>
    <w:rsid w:val="004420AD"/>
    <w:rsid w:val="00443662"/>
    <w:rsid w:val="00444F2D"/>
    <w:rsid w:val="00444F5B"/>
    <w:rsid w:val="00445941"/>
    <w:rsid w:val="00446282"/>
    <w:rsid w:val="00450116"/>
    <w:rsid w:val="00452034"/>
    <w:rsid w:val="00452C68"/>
    <w:rsid w:val="004539F4"/>
    <w:rsid w:val="00455FA6"/>
    <w:rsid w:val="004572D1"/>
    <w:rsid w:val="00463A2A"/>
    <w:rsid w:val="004643C6"/>
    <w:rsid w:val="00466C70"/>
    <w:rsid w:val="004702C9"/>
    <w:rsid w:val="00472E45"/>
    <w:rsid w:val="00473FEA"/>
    <w:rsid w:val="0047579D"/>
    <w:rsid w:val="004766AE"/>
    <w:rsid w:val="0047691C"/>
    <w:rsid w:val="00480B81"/>
    <w:rsid w:val="0048151B"/>
    <w:rsid w:val="00483262"/>
    <w:rsid w:val="00484107"/>
    <w:rsid w:val="00485CC5"/>
    <w:rsid w:val="004860D4"/>
    <w:rsid w:val="00487C29"/>
    <w:rsid w:val="0049001A"/>
    <w:rsid w:val="00491AC5"/>
    <w:rsid w:val="00492A34"/>
    <w:rsid w:val="0049343F"/>
    <w:rsid w:val="00493C28"/>
    <w:rsid w:val="00494F58"/>
    <w:rsid w:val="004950BD"/>
    <w:rsid w:val="004964FC"/>
    <w:rsid w:val="00497544"/>
    <w:rsid w:val="004A0E5F"/>
    <w:rsid w:val="004A145E"/>
    <w:rsid w:val="004A1F15"/>
    <w:rsid w:val="004A2505"/>
    <w:rsid w:val="004A2A81"/>
    <w:rsid w:val="004A3351"/>
    <w:rsid w:val="004A7BD7"/>
    <w:rsid w:val="004B1911"/>
    <w:rsid w:val="004B2C32"/>
    <w:rsid w:val="004B4B2A"/>
    <w:rsid w:val="004C0842"/>
    <w:rsid w:val="004C0B0C"/>
    <w:rsid w:val="004C15C2"/>
    <w:rsid w:val="004C1A03"/>
    <w:rsid w:val="004C35FF"/>
    <w:rsid w:val="004C36D8"/>
    <w:rsid w:val="004C6765"/>
    <w:rsid w:val="004C782F"/>
    <w:rsid w:val="004C7B5C"/>
    <w:rsid w:val="004D1248"/>
    <w:rsid w:val="004D1E3C"/>
    <w:rsid w:val="004D2A3D"/>
    <w:rsid w:val="004D4169"/>
    <w:rsid w:val="004D6E14"/>
    <w:rsid w:val="004D7C28"/>
    <w:rsid w:val="004E1307"/>
    <w:rsid w:val="004E521D"/>
    <w:rsid w:val="004E7C13"/>
    <w:rsid w:val="004F06BF"/>
    <w:rsid w:val="004F114A"/>
    <w:rsid w:val="004F2794"/>
    <w:rsid w:val="004F36F9"/>
    <w:rsid w:val="004F4E17"/>
    <w:rsid w:val="004F518E"/>
    <w:rsid w:val="00500121"/>
    <w:rsid w:val="0050082F"/>
    <w:rsid w:val="00500C56"/>
    <w:rsid w:val="00500EFF"/>
    <w:rsid w:val="00501713"/>
    <w:rsid w:val="005023C7"/>
    <w:rsid w:val="00505B79"/>
    <w:rsid w:val="00506568"/>
    <w:rsid w:val="00511200"/>
    <w:rsid w:val="005115B2"/>
    <w:rsid w:val="005124F1"/>
    <w:rsid w:val="0051551B"/>
    <w:rsid w:val="005175F5"/>
    <w:rsid w:val="00520C57"/>
    <w:rsid w:val="00522312"/>
    <w:rsid w:val="00522D94"/>
    <w:rsid w:val="00527A91"/>
    <w:rsid w:val="005306D8"/>
    <w:rsid w:val="00531257"/>
    <w:rsid w:val="005319C3"/>
    <w:rsid w:val="005323CF"/>
    <w:rsid w:val="00532422"/>
    <w:rsid w:val="005335A8"/>
    <w:rsid w:val="00533D89"/>
    <w:rsid w:val="00535AF8"/>
    <w:rsid w:val="00536564"/>
    <w:rsid w:val="005379E9"/>
    <w:rsid w:val="00542C7C"/>
    <w:rsid w:val="00544597"/>
    <w:rsid w:val="00544FFE"/>
    <w:rsid w:val="0054632D"/>
    <w:rsid w:val="00546D28"/>
    <w:rsid w:val="005473F5"/>
    <w:rsid w:val="005477E7"/>
    <w:rsid w:val="00552794"/>
    <w:rsid w:val="005562B3"/>
    <w:rsid w:val="00556C11"/>
    <w:rsid w:val="005601C6"/>
    <w:rsid w:val="00561103"/>
    <w:rsid w:val="00563199"/>
    <w:rsid w:val="00564874"/>
    <w:rsid w:val="00566163"/>
    <w:rsid w:val="005674D0"/>
    <w:rsid w:val="00567963"/>
    <w:rsid w:val="0057009A"/>
    <w:rsid w:val="00570643"/>
    <w:rsid w:val="005706AE"/>
    <w:rsid w:val="0057070E"/>
    <w:rsid w:val="00571260"/>
    <w:rsid w:val="0057189C"/>
    <w:rsid w:val="00573C42"/>
    <w:rsid w:val="00573F38"/>
    <w:rsid w:val="00573F5D"/>
    <w:rsid w:val="00573FC1"/>
    <w:rsid w:val="005741EE"/>
    <w:rsid w:val="005746D7"/>
    <w:rsid w:val="005756AD"/>
    <w:rsid w:val="0057668E"/>
    <w:rsid w:val="00577546"/>
    <w:rsid w:val="0058168E"/>
    <w:rsid w:val="00582E86"/>
    <w:rsid w:val="00587810"/>
    <w:rsid w:val="005910CA"/>
    <w:rsid w:val="005911BA"/>
    <w:rsid w:val="005926A0"/>
    <w:rsid w:val="00594831"/>
    <w:rsid w:val="00595E83"/>
    <w:rsid w:val="00596530"/>
    <w:rsid w:val="005967F3"/>
    <w:rsid w:val="00597A85"/>
    <w:rsid w:val="005A06DF"/>
    <w:rsid w:val="005A171D"/>
    <w:rsid w:val="005A2F87"/>
    <w:rsid w:val="005A3A33"/>
    <w:rsid w:val="005A411B"/>
    <w:rsid w:val="005A5527"/>
    <w:rsid w:val="005A58AC"/>
    <w:rsid w:val="005A5AE6"/>
    <w:rsid w:val="005B1206"/>
    <w:rsid w:val="005B1294"/>
    <w:rsid w:val="005B35E4"/>
    <w:rsid w:val="005B37E8"/>
    <w:rsid w:val="005B4E99"/>
    <w:rsid w:val="005B5660"/>
    <w:rsid w:val="005B6B2D"/>
    <w:rsid w:val="005C0056"/>
    <w:rsid w:val="005C2DE3"/>
    <w:rsid w:val="005C3F84"/>
    <w:rsid w:val="005D1453"/>
    <w:rsid w:val="005D14A2"/>
    <w:rsid w:val="005D283F"/>
    <w:rsid w:val="005D2D05"/>
    <w:rsid w:val="005D3838"/>
    <w:rsid w:val="005D5314"/>
    <w:rsid w:val="005D64FB"/>
    <w:rsid w:val="005D71A6"/>
    <w:rsid w:val="005E02A4"/>
    <w:rsid w:val="005E0D13"/>
    <w:rsid w:val="005E160E"/>
    <w:rsid w:val="005E18C1"/>
    <w:rsid w:val="005E2A10"/>
    <w:rsid w:val="005E5047"/>
    <w:rsid w:val="005E5D87"/>
    <w:rsid w:val="005E5E6C"/>
    <w:rsid w:val="005E7205"/>
    <w:rsid w:val="005E7371"/>
    <w:rsid w:val="005E78F3"/>
    <w:rsid w:val="005F0307"/>
    <w:rsid w:val="005F116C"/>
    <w:rsid w:val="005F2131"/>
    <w:rsid w:val="005F28C3"/>
    <w:rsid w:val="005F2AF5"/>
    <w:rsid w:val="005F369B"/>
    <w:rsid w:val="005F3E1C"/>
    <w:rsid w:val="005F3E64"/>
    <w:rsid w:val="005F3EF2"/>
    <w:rsid w:val="005F41A6"/>
    <w:rsid w:val="005F6102"/>
    <w:rsid w:val="00602C32"/>
    <w:rsid w:val="00603B69"/>
    <w:rsid w:val="00603C36"/>
    <w:rsid w:val="00605387"/>
    <w:rsid w:val="00605EF6"/>
    <w:rsid w:val="006061E1"/>
    <w:rsid w:val="00606455"/>
    <w:rsid w:val="0060675F"/>
    <w:rsid w:val="00606903"/>
    <w:rsid w:val="00611731"/>
    <w:rsid w:val="00614100"/>
    <w:rsid w:val="00614929"/>
    <w:rsid w:val="00616511"/>
    <w:rsid w:val="00616A69"/>
    <w:rsid w:val="006176ED"/>
    <w:rsid w:val="006202F3"/>
    <w:rsid w:val="0062097A"/>
    <w:rsid w:val="00621DA6"/>
    <w:rsid w:val="006228CD"/>
    <w:rsid w:val="0062358D"/>
    <w:rsid w:val="00623CFE"/>
    <w:rsid w:val="006244FF"/>
    <w:rsid w:val="00626977"/>
    <w:rsid w:val="00627221"/>
    <w:rsid w:val="00627EE8"/>
    <w:rsid w:val="00627F62"/>
    <w:rsid w:val="006316FA"/>
    <w:rsid w:val="006334CD"/>
    <w:rsid w:val="00634C1C"/>
    <w:rsid w:val="0063565C"/>
    <w:rsid w:val="006370D2"/>
    <w:rsid w:val="006404DF"/>
    <w:rsid w:val="0064074F"/>
    <w:rsid w:val="00641F55"/>
    <w:rsid w:val="00642CF9"/>
    <w:rsid w:val="00643E8F"/>
    <w:rsid w:val="00645E4A"/>
    <w:rsid w:val="00650112"/>
    <w:rsid w:val="00650A22"/>
    <w:rsid w:val="00650CEC"/>
    <w:rsid w:val="00653688"/>
    <w:rsid w:val="00655320"/>
    <w:rsid w:val="00656DDC"/>
    <w:rsid w:val="006603C6"/>
    <w:rsid w:val="0066091B"/>
    <w:rsid w:val="0066269B"/>
    <w:rsid w:val="00664A37"/>
    <w:rsid w:val="006660E9"/>
    <w:rsid w:val="0066683F"/>
    <w:rsid w:val="00667205"/>
    <w:rsid w:val="00667249"/>
    <w:rsid w:val="00667558"/>
    <w:rsid w:val="0067072B"/>
    <w:rsid w:val="00671523"/>
    <w:rsid w:val="00671541"/>
    <w:rsid w:val="00671DEA"/>
    <w:rsid w:val="00673117"/>
    <w:rsid w:val="006754EF"/>
    <w:rsid w:val="00676C8D"/>
    <w:rsid w:val="00676F1F"/>
    <w:rsid w:val="00677381"/>
    <w:rsid w:val="00677414"/>
    <w:rsid w:val="006779C3"/>
    <w:rsid w:val="006820FC"/>
    <w:rsid w:val="006832CF"/>
    <w:rsid w:val="0068493F"/>
    <w:rsid w:val="0068601E"/>
    <w:rsid w:val="00687245"/>
    <w:rsid w:val="006900F7"/>
    <w:rsid w:val="006902F8"/>
    <w:rsid w:val="0069486B"/>
    <w:rsid w:val="00697F5F"/>
    <w:rsid w:val="006A0B3A"/>
    <w:rsid w:val="006A2F53"/>
    <w:rsid w:val="006A407B"/>
    <w:rsid w:val="006A4904"/>
    <w:rsid w:val="006A548F"/>
    <w:rsid w:val="006A6B35"/>
    <w:rsid w:val="006A701A"/>
    <w:rsid w:val="006B3C72"/>
    <w:rsid w:val="006B64DC"/>
    <w:rsid w:val="006B6E3E"/>
    <w:rsid w:val="006B6F06"/>
    <w:rsid w:val="006B7A91"/>
    <w:rsid w:val="006C2269"/>
    <w:rsid w:val="006C29B6"/>
    <w:rsid w:val="006C4137"/>
    <w:rsid w:val="006C4272"/>
    <w:rsid w:val="006C5794"/>
    <w:rsid w:val="006C7CDB"/>
    <w:rsid w:val="006D0AD1"/>
    <w:rsid w:val="006D2493"/>
    <w:rsid w:val="006D4704"/>
    <w:rsid w:val="006D5538"/>
    <w:rsid w:val="006D5ADB"/>
    <w:rsid w:val="006D6A2D"/>
    <w:rsid w:val="006E0310"/>
    <w:rsid w:val="006E1E18"/>
    <w:rsid w:val="006E31CE"/>
    <w:rsid w:val="006E34D3"/>
    <w:rsid w:val="006E39CE"/>
    <w:rsid w:val="006E41AC"/>
    <w:rsid w:val="006E69CB"/>
    <w:rsid w:val="006F071B"/>
    <w:rsid w:val="006F0A45"/>
    <w:rsid w:val="006F1435"/>
    <w:rsid w:val="006F40CC"/>
    <w:rsid w:val="006F5658"/>
    <w:rsid w:val="006F7382"/>
    <w:rsid w:val="006F7654"/>
    <w:rsid w:val="006F78C4"/>
    <w:rsid w:val="0070170A"/>
    <w:rsid w:val="007031A0"/>
    <w:rsid w:val="00703325"/>
    <w:rsid w:val="00703EB5"/>
    <w:rsid w:val="00705A29"/>
    <w:rsid w:val="00707498"/>
    <w:rsid w:val="007110FB"/>
    <w:rsid w:val="00711266"/>
    <w:rsid w:val="00711A65"/>
    <w:rsid w:val="00712166"/>
    <w:rsid w:val="00714133"/>
    <w:rsid w:val="00714DA4"/>
    <w:rsid w:val="007158B2"/>
    <w:rsid w:val="00716081"/>
    <w:rsid w:val="00716D5C"/>
    <w:rsid w:val="007172BE"/>
    <w:rsid w:val="007222C8"/>
    <w:rsid w:val="00722B48"/>
    <w:rsid w:val="00723EC3"/>
    <w:rsid w:val="00724164"/>
    <w:rsid w:val="00725DE7"/>
    <w:rsid w:val="0072636A"/>
    <w:rsid w:val="00726B44"/>
    <w:rsid w:val="00727B7B"/>
    <w:rsid w:val="007303D8"/>
    <w:rsid w:val="007318DD"/>
    <w:rsid w:val="00733167"/>
    <w:rsid w:val="00735E2A"/>
    <w:rsid w:val="00736388"/>
    <w:rsid w:val="00736892"/>
    <w:rsid w:val="00740417"/>
    <w:rsid w:val="00740D2C"/>
    <w:rsid w:val="00741E7D"/>
    <w:rsid w:val="00744BF9"/>
    <w:rsid w:val="00747C8D"/>
    <w:rsid w:val="007509E0"/>
    <w:rsid w:val="00752623"/>
    <w:rsid w:val="0075538E"/>
    <w:rsid w:val="00755BCD"/>
    <w:rsid w:val="00757386"/>
    <w:rsid w:val="007608A1"/>
    <w:rsid w:val="00760F1F"/>
    <w:rsid w:val="0076184F"/>
    <w:rsid w:val="007618E3"/>
    <w:rsid w:val="007631A4"/>
    <w:rsid w:val="00763B6D"/>
    <w:rsid w:val="0076423E"/>
    <w:rsid w:val="007646CB"/>
    <w:rsid w:val="00765D3B"/>
    <w:rsid w:val="0076658F"/>
    <w:rsid w:val="00767F25"/>
    <w:rsid w:val="0077040A"/>
    <w:rsid w:val="0077071D"/>
    <w:rsid w:val="00772605"/>
    <w:rsid w:val="00772D64"/>
    <w:rsid w:val="00773F2E"/>
    <w:rsid w:val="00774D86"/>
    <w:rsid w:val="0077652E"/>
    <w:rsid w:val="007779ED"/>
    <w:rsid w:val="007807D5"/>
    <w:rsid w:val="00783D31"/>
    <w:rsid w:val="0079076D"/>
    <w:rsid w:val="007922FC"/>
    <w:rsid w:val="00792609"/>
    <w:rsid w:val="00793878"/>
    <w:rsid w:val="00793DC2"/>
    <w:rsid w:val="007943E2"/>
    <w:rsid w:val="00794F2C"/>
    <w:rsid w:val="00795D01"/>
    <w:rsid w:val="007A3366"/>
    <w:rsid w:val="007A3BC7"/>
    <w:rsid w:val="007A5195"/>
    <w:rsid w:val="007A5AC4"/>
    <w:rsid w:val="007A6F12"/>
    <w:rsid w:val="007A7038"/>
    <w:rsid w:val="007A76BF"/>
    <w:rsid w:val="007B0FDD"/>
    <w:rsid w:val="007B1397"/>
    <w:rsid w:val="007B269F"/>
    <w:rsid w:val="007B37F6"/>
    <w:rsid w:val="007B4802"/>
    <w:rsid w:val="007B6668"/>
    <w:rsid w:val="007B6B33"/>
    <w:rsid w:val="007B7A7F"/>
    <w:rsid w:val="007C0BFC"/>
    <w:rsid w:val="007C2701"/>
    <w:rsid w:val="007C4844"/>
    <w:rsid w:val="007C5534"/>
    <w:rsid w:val="007D2192"/>
    <w:rsid w:val="007D30EE"/>
    <w:rsid w:val="007D4AE4"/>
    <w:rsid w:val="007D6CA9"/>
    <w:rsid w:val="007D7811"/>
    <w:rsid w:val="007E2783"/>
    <w:rsid w:val="007E3AE7"/>
    <w:rsid w:val="007E68F4"/>
    <w:rsid w:val="007F0021"/>
    <w:rsid w:val="007F011B"/>
    <w:rsid w:val="007F1226"/>
    <w:rsid w:val="007F1DB5"/>
    <w:rsid w:val="007F2A59"/>
    <w:rsid w:val="007F2F52"/>
    <w:rsid w:val="007F308D"/>
    <w:rsid w:val="00805F28"/>
    <w:rsid w:val="0080749F"/>
    <w:rsid w:val="00807AA0"/>
    <w:rsid w:val="00811D46"/>
    <w:rsid w:val="008125B0"/>
    <w:rsid w:val="00813AC9"/>
    <w:rsid w:val="008144CB"/>
    <w:rsid w:val="00815254"/>
    <w:rsid w:val="008168A8"/>
    <w:rsid w:val="00820837"/>
    <w:rsid w:val="00820B3C"/>
    <w:rsid w:val="00820DA1"/>
    <w:rsid w:val="00821717"/>
    <w:rsid w:val="008237DE"/>
    <w:rsid w:val="00824210"/>
    <w:rsid w:val="008263C0"/>
    <w:rsid w:val="00827EEE"/>
    <w:rsid w:val="00830D7E"/>
    <w:rsid w:val="00831E2D"/>
    <w:rsid w:val="00837230"/>
    <w:rsid w:val="008411D6"/>
    <w:rsid w:val="00841422"/>
    <w:rsid w:val="00841D3B"/>
    <w:rsid w:val="00842FAA"/>
    <w:rsid w:val="0084314C"/>
    <w:rsid w:val="00843171"/>
    <w:rsid w:val="008433FF"/>
    <w:rsid w:val="008439BD"/>
    <w:rsid w:val="00844782"/>
    <w:rsid w:val="008469DA"/>
    <w:rsid w:val="00847068"/>
    <w:rsid w:val="008507FC"/>
    <w:rsid w:val="00851232"/>
    <w:rsid w:val="008539E4"/>
    <w:rsid w:val="008561A7"/>
    <w:rsid w:val="008575C3"/>
    <w:rsid w:val="008605E1"/>
    <w:rsid w:val="0086208F"/>
    <w:rsid w:val="00863D28"/>
    <w:rsid w:val="008643D6"/>
    <w:rsid w:val="008648C3"/>
    <w:rsid w:val="00865E94"/>
    <w:rsid w:val="0087280E"/>
    <w:rsid w:val="0087378B"/>
    <w:rsid w:val="00873AE7"/>
    <w:rsid w:val="00873D38"/>
    <w:rsid w:val="00873F6B"/>
    <w:rsid w:val="00875BFC"/>
    <w:rsid w:val="00876B10"/>
    <w:rsid w:val="00876EDB"/>
    <w:rsid w:val="00880F26"/>
    <w:rsid w:val="0088349C"/>
    <w:rsid w:val="008859D9"/>
    <w:rsid w:val="00886973"/>
    <w:rsid w:val="00886BE8"/>
    <w:rsid w:val="00887AA8"/>
    <w:rsid w:val="00892E0B"/>
    <w:rsid w:val="008930BA"/>
    <w:rsid w:val="008951F9"/>
    <w:rsid w:val="00896079"/>
    <w:rsid w:val="00896C2E"/>
    <w:rsid w:val="008A5095"/>
    <w:rsid w:val="008A5340"/>
    <w:rsid w:val="008A608F"/>
    <w:rsid w:val="008A6717"/>
    <w:rsid w:val="008B13E1"/>
    <w:rsid w:val="008B1A9A"/>
    <w:rsid w:val="008B2490"/>
    <w:rsid w:val="008B2D88"/>
    <w:rsid w:val="008B47FA"/>
    <w:rsid w:val="008B4F2C"/>
    <w:rsid w:val="008B4FE6"/>
    <w:rsid w:val="008B6C37"/>
    <w:rsid w:val="008B7427"/>
    <w:rsid w:val="008C095A"/>
    <w:rsid w:val="008C18F4"/>
    <w:rsid w:val="008C2100"/>
    <w:rsid w:val="008C3041"/>
    <w:rsid w:val="008C3184"/>
    <w:rsid w:val="008C4D72"/>
    <w:rsid w:val="008C76CF"/>
    <w:rsid w:val="008D1FCB"/>
    <w:rsid w:val="008D393F"/>
    <w:rsid w:val="008E18F7"/>
    <w:rsid w:val="008E1E10"/>
    <w:rsid w:val="008E23CE"/>
    <w:rsid w:val="008E291B"/>
    <w:rsid w:val="008E47E1"/>
    <w:rsid w:val="008E4F2F"/>
    <w:rsid w:val="008E5397"/>
    <w:rsid w:val="008E5822"/>
    <w:rsid w:val="008E5CA3"/>
    <w:rsid w:val="008E672A"/>
    <w:rsid w:val="008E74B0"/>
    <w:rsid w:val="008F39DF"/>
    <w:rsid w:val="008F569B"/>
    <w:rsid w:val="008F644A"/>
    <w:rsid w:val="008F6DAF"/>
    <w:rsid w:val="00900068"/>
    <w:rsid w:val="009008A8"/>
    <w:rsid w:val="00905F6C"/>
    <w:rsid w:val="00906058"/>
    <w:rsid w:val="009063B0"/>
    <w:rsid w:val="00907106"/>
    <w:rsid w:val="00910691"/>
    <w:rsid w:val="00910694"/>
    <w:rsid w:val="009107FD"/>
    <w:rsid w:val="0091137C"/>
    <w:rsid w:val="00911567"/>
    <w:rsid w:val="00912FDF"/>
    <w:rsid w:val="00914C31"/>
    <w:rsid w:val="0091553D"/>
    <w:rsid w:val="009169D3"/>
    <w:rsid w:val="00917AAE"/>
    <w:rsid w:val="009219DA"/>
    <w:rsid w:val="00921F1A"/>
    <w:rsid w:val="009226C0"/>
    <w:rsid w:val="009251A9"/>
    <w:rsid w:val="00925EBB"/>
    <w:rsid w:val="00926538"/>
    <w:rsid w:val="00930699"/>
    <w:rsid w:val="00931F69"/>
    <w:rsid w:val="00933E07"/>
    <w:rsid w:val="009340BE"/>
    <w:rsid w:val="00934123"/>
    <w:rsid w:val="00934C38"/>
    <w:rsid w:val="009411A6"/>
    <w:rsid w:val="00942B4D"/>
    <w:rsid w:val="00946FAB"/>
    <w:rsid w:val="009518B5"/>
    <w:rsid w:val="00951E4B"/>
    <w:rsid w:val="0095417E"/>
    <w:rsid w:val="00955774"/>
    <w:rsid w:val="009560B5"/>
    <w:rsid w:val="00956F58"/>
    <w:rsid w:val="00961CD1"/>
    <w:rsid w:val="0096652E"/>
    <w:rsid w:val="00966ACE"/>
    <w:rsid w:val="009676FB"/>
    <w:rsid w:val="009703D6"/>
    <w:rsid w:val="00970602"/>
    <w:rsid w:val="0097181B"/>
    <w:rsid w:val="009726E6"/>
    <w:rsid w:val="009739FD"/>
    <w:rsid w:val="00973F3B"/>
    <w:rsid w:val="00975190"/>
    <w:rsid w:val="00976DC5"/>
    <w:rsid w:val="00980570"/>
    <w:rsid w:val="009818C7"/>
    <w:rsid w:val="009819A9"/>
    <w:rsid w:val="0098235A"/>
    <w:rsid w:val="00982DD4"/>
    <w:rsid w:val="0098355D"/>
    <w:rsid w:val="009841E5"/>
    <w:rsid w:val="0098479F"/>
    <w:rsid w:val="00984A8A"/>
    <w:rsid w:val="009857B6"/>
    <w:rsid w:val="00985A8D"/>
    <w:rsid w:val="00986610"/>
    <w:rsid w:val="009877DC"/>
    <w:rsid w:val="00991F96"/>
    <w:rsid w:val="009925E2"/>
    <w:rsid w:val="00993B03"/>
    <w:rsid w:val="0099572A"/>
    <w:rsid w:val="00996F0A"/>
    <w:rsid w:val="00997565"/>
    <w:rsid w:val="009A237E"/>
    <w:rsid w:val="009A278D"/>
    <w:rsid w:val="009A3D28"/>
    <w:rsid w:val="009A6F0F"/>
    <w:rsid w:val="009A73E3"/>
    <w:rsid w:val="009B049C"/>
    <w:rsid w:val="009B0F52"/>
    <w:rsid w:val="009B11C8"/>
    <w:rsid w:val="009B2BCF"/>
    <w:rsid w:val="009B2FF8"/>
    <w:rsid w:val="009B33B2"/>
    <w:rsid w:val="009B4D66"/>
    <w:rsid w:val="009B5BA3"/>
    <w:rsid w:val="009B6756"/>
    <w:rsid w:val="009C3258"/>
    <w:rsid w:val="009C522F"/>
    <w:rsid w:val="009D0027"/>
    <w:rsid w:val="009D0655"/>
    <w:rsid w:val="009D1EF8"/>
    <w:rsid w:val="009D49AD"/>
    <w:rsid w:val="009D7097"/>
    <w:rsid w:val="009E0EF6"/>
    <w:rsid w:val="009E1AB2"/>
    <w:rsid w:val="009E1E98"/>
    <w:rsid w:val="009E2755"/>
    <w:rsid w:val="009E29CF"/>
    <w:rsid w:val="009E36B9"/>
    <w:rsid w:val="009E3ABE"/>
    <w:rsid w:val="009E3C4B"/>
    <w:rsid w:val="009E4F71"/>
    <w:rsid w:val="009F0007"/>
    <w:rsid w:val="009F0637"/>
    <w:rsid w:val="009F3D91"/>
    <w:rsid w:val="009F49F0"/>
    <w:rsid w:val="009F62A6"/>
    <w:rsid w:val="009F6323"/>
    <w:rsid w:val="009F674F"/>
    <w:rsid w:val="009F799E"/>
    <w:rsid w:val="00A0180C"/>
    <w:rsid w:val="00A02020"/>
    <w:rsid w:val="00A02DA8"/>
    <w:rsid w:val="00A033BE"/>
    <w:rsid w:val="00A04360"/>
    <w:rsid w:val="00A056CB"/>
    <w:rsid w:val="00A078F6"/>
    <w:rsid w:val="00A07A29"/>
    <w:rsid w:val="00A10DE7"/>
    <w:rsid w:val="00A10FF1"/>
    <w:rsid w:val="00A11BE4"/>
    <w:rsid w:val="00A1506B"/>
    <w:rsid w:val="00A170B7"/>
    <w:rsid w:val="00A17CB2"/>
    <w:rsid w:val="00A219E1"/>
    <w:rsid w:val="00A23191"/>
    <w:rsid w:val="00A2505D"/>
    <w:rsid w:val="00A25714"/>
    <w:rsid w:val="00A25A24"/>
    <w:rsid w:val="00A26E29"/>
    <w:rsid w:val="00A27D18"/>
    <w:rsid w:val="00A319C0"/>
    <w:rsid w:val="00A33560"/>
    <w:rsid w:val="00A371A5"/>
    <w:rsid w:val="00A40249"/>
    <w:rsid w:val="00A41341"/>
    <w:rsid w:val="00A43E8F"/>
    <w:rsid w:val="00A44364"/>
    <w:rsid w:val="00A45A0D"/>
    <w:rsid w:val="00A46C52"/>
    <w:rsid w:val="00A47BDF"/>
    <w:rsid w:val="00A51071"/>
    <w:rsid w:val="00A512CF"/>
    <w:rsid w:val="00A51CD7"/>
    <w:rsid w:val="00A5274F"/>
    <w:rsid w:val="00A52ADB"/>
    <w:rsid w:val="00A52BBF"/>
    <w:rsid w:val="00A533E8"/>
    <w:rsid w:val="00A54073"/>
    <w:rsid w:val="00A542D9"/>
    <w:rsid w:val="00A54F61"/>
    <w:rsid w:val="00A55B40"/>
    <w:rsid w:val="00A56E64"/>
    <w:rsid w:val="00A57424"/>
    <w:rsid w:val="00A57F18"/>
    <w:rsid w:val="00A6153F"/>
    <w:rsid w:val="00A624C3"/>
    <w:rsid w:val="00A6603B"/>
    <w:rsid w:val="00A6641C"/>
    <w:rsid w:val="00A70F55"/>
    <w:rsid w:val="00A7153F"/>
    <w:rsid w:val="00A72CD2"/>
    <w:rsid w:val="00A72ED1"/>
    <w:rsid w:val="00A74B05"/>
    <w:rsid w:val="00A75F35"/>
    <w:rsid w:val="00A766B3"/>
    <w:rsid w:val="00A767D2"/>
    <w:rsid w:val="00A768F0"/>
    <w:rsid w:val="00A77616"/>
    <w:rsid w:val="00A805DA"/>
    <w:rsid w:val="00A811B4"/>
    <w:rsid w:val="00A8248A"/>
    <w:rsid w:val="00A86BF4"/>
    <w:rsid w:val="00A872CF"/>
    <w:rsid w:val="00A87557"/>
    <w:rsid w:val="00A87CDE"/>
    <w:rsid w:val="00A92AC6"/>
    <w:rsid w:val="00A92BAF"/>
    <w:rsid w:val="00A94737"/>
    <w:rsid w:val="00A94BA3"/>
    <w:rsid w:val="00A95B3F"/>
    <w:rsid w:val="00A96CBA"/>
    <w:rsid w:val="00A97A16"/>
    <w:rsid w:val="00AA1587"/>
    <w:rsid w:val="00AA21E9"/>
    <w:rsid w:val="00AA3F5A"/>
    <w:rsid w:val="00AA4357"/>
    <w:rsid w:val="00AA52C4"/>
    <w:rsid w:val="00AA7960"/>
    <w:rsid w:val="00AB1ACD"/>
    <w:rsid w:val="00AB277F"/>
    <w:rsid w:val="00AB2EA4"/>
    <w:rsid w:val="00AB3238"/>
    <w:rsid w:val="00AB34C9"/>
    <w:rsid w:val="00AB4099"/>
    <w:rsid w:val="00AB449A"/>
    <w:rsid w:val="00AC6579"/>
    <w:rsid w:val="00AD04B4"/>
    <w:rsid w:val="00AD0765"/>
    <w:rsid w:val="00AD14F9"/>
    <w:rsid w:val="00AD35D6"/>
    <w:rsid w:val="00AD58C5"/>
    <w:rsid w:val="00AD5B41"/>
    <w:rsid w:val="00AE073C"/>
    <w:rsid w:val="00AE14A1"/>
    <w:rsid w:val="00AE16D3"/>
    <w:rsid w:val="00AE36C4"/>
    <w:rsid w:val="00AE3AE4"/>
    <w:rsid w:val="00AE3EED"/>
    <w:rsid w:val="00AE472C"/>
    <w:rsid w:val="00AE5375"/>
    <w:rsid w:val="00AE629F"/>
    <w:rsid w:val="00AE6CF8"/>
    <w:rsid w:val="00AE6DA2"/>
    <w:rsid w:val="00AF07FA"/>
    <w:rsid w:val="00AF2BE9"/>
    <w:rsid w:val="00AF37D7"/>
    <w:rsid w:val="00AF49D5"/>
    <w:rsid w:val="00AF4CAC"/>
    <w:rsid w:val="00AF51A0"/>
    <w:rsid w:val="00AF7E11"/>
    <w:rsid w:val="00B006A7"/>
    <w:rsid w:val="00B020CC"/>
    <w:rsid w:val="00B03E0D"/>
    <w:rsid w:val="00B03E30"/>
    <w:rsid w:val="00B054F8"/>
    <w:rsid w:val="00B055C6"/>
    <w:rsid w:val="00B07F60"/>
    <w:rsid w:val="00B113B9"/>
    <w:rsid w:val="00B12E69"/>
    <w:rsid w:val="00B14292"/>
    <w:rsid w:val="00B14F2B"/>
    <w:rsid w:val="00B161B9"/>
    <w:rsid w:val="00B21037"/>
    <w:rsid w:val="00B210F3"/>
    <w:rsid w:val="00B2219A"/>
    <w:rsid w:val="00B226CD"/>
    <w:rsid w:val="00B23B2A"/>
    <w:rsid w:val="00B26F59"/>
    <w:rsid w:val="00B320A0"/>
    <w:rsid w:val="00B3581B"/>
    <w:rsid w:val="00B368FB"/>
    <w:rsid w:val="00B36B81"/>
    <w:rsid w:val="00B36FEE"/>
    <w:rsid w:val="00B37C80"/>
    <w:rsid w:val="00B404F9"/>
    <w:rsid w:val="00B41CA0"/>
    <w:rsid w:val="00B47E29"/>
    <w:rsid w:val="00B5092B"/>
    <w:rsid w:val="00B5194E"/>
    <w:rsid w:val="00B51AF5"/>
    <w:rsid w:val="00B52CA1"/>
    <w:rsid w:val="00B531FC"/>
    <w:rsid w:val="00B53811"/>
    <w:rsid w:val="00B54A4E"/>
    <w:rsid w:val="00B55347"/>
    <w:rsid w:val="00B55DDD"/>
    <w:rsid w:val="00B57E5E"/>
    <w:rsid w:val="00B57FA6"/>
    <w:rsid w:val="00B60FAD"/>
    <w:rsid w:val="00B61F37"/>
    <w:rsid w:val="00B651C7"/>
    <w:rsid w:val="00B702AB"/>
    <w:rsid w:val="00B71E62"/>
    <w:rsid w:val="00B754C4"/>
    <w:rsid w:val="00B7770F"/>
    <w:rsid w:val="00B77A89"/>
    <w:rsid w:val="00B77B27"/>
    <w:rsid w:val="00B802FA"/>
    <w:rsid w:val="00B805ED"/>
    <w:rsid w:val="00B8134E"/>
    <w:rsid w:val="00B81722"/>
    <w:rsid w:val="00B81B55"/>
    <w:rsid w:val="00B84613"/>
    <w:rsid w:val="00B87AF0"/>
    <w:rsid w:val="00B87DE4"/>
    <w:rsid w:val="00B9037B"/>
    <w:rsid w:val="00B910BD"/>
    <w:rsid w:val="00B9231B"/>
    <w:rsid w:val="00B93834"/>
    <w:rsid w:val="00B96469"/>
    <w:rsid w:val="00B97538"/>
    <w:rsid w:val="00BA0DA2"/>
    <w:rsid w:val="00BA2120"/>
    <w:rsid w:val="00BA2981"/>
    <w:rsid w:val="00BA3288"/>
    <w:rsid w:val="00BA48F9"/>
    <w:rsid w:val="00BB08A9"/>
    <w:rsid w:val="00BB0DCA"/>
    <w:rsid w:val="00BB4A2B"/>
    <w:rsid w:val="00BB5B80"/>
    <w:rsid w:val="00BB5DEC"/>
    <w:rsid w:val="00BB6B80"/>
    <w:rsid w:val="00BC3773"/>
    <w:rsid w:val="00BC381A"/>
    <w:rsid w:val="00BC672F"/>
    <w:rsid w:val="00BC7941"/>
    <w:rsid w:val="00BD04A6"/>
    <w:rsid w:val="00BD0962"/>
    <w:rsid w:val="00BD12E5"/>
    <w:rsid w:val="00BD1EED"/>
    <w:rsid w:val="00BD2E52"/>
    <w:rsid w:val="00BD371F"/>
    <w:rsid w:val="00BD3C9E"/>
    <w:rsid w:val="00BD462E"/>
    <w:rsid w:val="00BD6208"/>
    <w:rsid w:val="00BE2CFD"/>
    <w:rsid w:val="00BE2F05"/>
    <w:rsid w:val="00BF0541"/>
    <w:rsid w:val="00BF0DA2"/>
    <w:rsid w:val="00BF0E03"/>
    <w:rsid w:val="00BF109C"/>
    <w:rsid w:val="00BF1B39"/>
    <w:rsid w:val="00BF34FA"/>
    <w:rsid w:val="00BF3B6E"/>
    <w:rsid w:val="00BF4020"/>
    <w:rsid w:val="00BF43CC"/>
    <w:rsid w:val="00BF59CE"/>
    <w:rsid w:val="00BF7BB9"/>
    <w:rsid w:val="00C004B6"/>
    <w:rsid w:val="00C01246"/>
    <w:rsid w:val="00C01A24"/>
    <w:rsid w:val="00C03D5A"/>
    <w:rsid w:val="00C0426F"/>
    <w:rsid w:val="00C047A7"/>
    <w:rsid w:val="00C0561A"/>
    <w:rsid w:val="00C05DE5"/>
    <w:rsid w:val="00C07034"/>
    <w:rsid w:val="00C07771"/>
    <w:rsid w:val="00C07BC2"/>
    <w:rsid w:val="00C122C5"/>
    <w:rsid w:val="00C12F1B"/>
    <w:rsid w:val="00C13067"/>
    <w:rsid w:val="00C14CF8"/>
    <w:rsid w:val="00C16EBF"/>
    <w:rsid w:val="00C16F48"/>
    <w:rsid w:val="00C17145"/>
    <w:rsid w:val="00C2191B"/>
    <w:rsid w:val="00C2196E"/>
    <w:rsid w:val="00C23A2F"/>
    <w:rsid w:val="00C24D71"/>
    <w:rsid w:val="00C25213"/>
    <w:rsid w:val="00C25FF3"/>
    <w:rsid w:val="00C27524"/>
    <w:rsid w:val="00C31D2D"/>
    <w:rsid w:val="00C3261B"/>
    <w:rsid w:val="00C33027"/>
    <w:rsid w:val="00C3438E"/>
    <w:rsid w:val="00C34A73"/>
    <w:rsid w:val="00C34EBF"/>
    <w:rsid w:val="00C359A3"/>
    <w:rsid w:val="00C36F59"/>
    <w:rsid w:val="00C37667"/>
    <w:rsid w:val="00C42C4B"/>
    <w:rsid w:val="00C435DB"/>
    <w:rsid w:val="00C437E8"/>
    <w:rsid w:val="00C44C4C"/>
    <w:rsid w:val="00C44D73"/>
    <w:rsid w:val="00C47031"/>
    <w:rsid w:val="00C47076"/>
    <w:rsid w:val="00C47D8C"/>
    <w:rsid w:val="00C50B42"/>
    <w:rsid w:val="00C512F1"/>
    <w:rsid w:val="00C516FF"/>
    <w:rsid w:val="00C52BFA"/>
    <w:rsid w:val="00C530E3"/>
    <w:rsid w:val="00C53822"/>
    <w:rsid w:val="00C53C0E"/>
    <w:rsid w:val="00C53D1D"/>
    <w:rsid w:val="00C53F26"/>
    <w:rsid w:val="00C540BC"/>
    <w:rsid w:val="00C54EFA"/>
    <w:rsid w:val="00C55BB9"/>
    <w:rsid w:val="00C60DB4"/>
    <w:rsid w:val="00C6144C"/>
    <w:rsid w:val="00C6167D"/>
    <w:rsid w:val="00C61B27"/>
    <w:rsid w:val="00C622C6"/>
    <w:rsid w:val="00C62B9A"/>
    <w:rsid w:val="00C64F7D"/>
    <w:rsid w:val="00C65EFB"/>
    <w:rsid w:val="00C65FF6"/>
    <w:rsid w:val="00C666DB"/>
    <w:rsid w:val="00C67309"/>
    <w:rsid w:val="00C67530"/>
    <w:rsid w:val="00C70098"/>
    <w:rsid w:val="00C70353"/>
    <w:rsid w:val="00C7145F"/>
    <w:rsid w:val="00C7182F"/>
    <w:rsid w:val="00C71B06"/>
    <w:rsid w:val="00C7280F"/>
    <w:rsid w:val="00C7614E"/>
    <w:rsid w:val="00C76F55"/>
    <w:rsid w:val="00C80D60"/>
    <w:rsid w:val="00C82FBD"/>
    <w:rsid w:val="00C85267"/>
    <w:rsid w:val="00C8721B"/>
    <w:rsid w:val="00C91709"/>
    <w:rsid w:val="00C9372C"/>
    <w:rsid w:val="00C9470E"/>
    <w:rsid w:val="00C95CEB"/>
    <w:rsid w:val="00CA046F"/>
    <w:rsid w:val="00CA1054"/>
    <w:rsid w:val="00CA2B56"/>
    <w:rsid w:val="00CA2E5C"/>
    <w:rsid w:val="00CA63EB"/>
    <w:rsid w:val="00CA69BB"/>
    <w:rsid w:val="00CA69F1"/>
    <w:rsid w:val="00CB1414"/>
    <w:rsid w:val="00CB57D6"/>
    <w:rsid w:val="00CB6991"/>
    <w:rsid w:val="00CC080C"/>
    <w:rsid w:val="00CC2D75"/>
    <w:rsid w:val="00CC2F90"/>
    <w:rsid w:val="00CC6194"/>
    <w:rsid w:val="00CC6305"/>
    <w:rsid w:val="00CC6440"/>
    <w:rsid w:val="00CC78A5"/>
    <w:rsid w:val="00CD0516"/>
    <w:rsid w:val="00CD2D09"/>
    <w:rsid w:val="00CD3D65"/>
    <w:rsid w:val="00CD4046"/>
    <w:rsid w:val="00CD5F2B"/>
    <w:rsid w:val="00CD6076"/>
    <w:rsid w:val="00CD6E6C"/>
    <w:rsid w:val="00CD7509"/>
    <w:rsid w:val="00CD756B"/>
    <w:rsid w:val="00CE3D94"/>
    <w:rsid w:val="00CE5F47"/>
    <w:rsid w:val="00CE66AB"/>
    <w:rsid w:val="00CE734F"/>
    <w:rsid w:val="00CF112E"/>
    <w:rsid w:val="00CF22F1"/>
    <w:rsid w:val="00CF49F1"/>
    <w:rsid w:val="00CF5956"/>
    <w:rsid w:val="00CF5F4F"/>
    <w:rsid w:val="00CF72E7"/>
    <w:rsid w:val="00CF7D0D"/>
    <w:rsid w:val="00D049E1"/>
    <w:rsid w:val="00D12157"/>
    <w:rsid w:val="00D1781C"/>
    <w:rsid w:val="00D218DC"/>
    <w:rsid w:val="00D22AE9"/>
    <w:rsid w:val="00D232C6"/>
    <w:rsid w:val="00D24E56"/>
    <w:rsid w:val="00D31643"/>
    <w:rsid w:val="00D31AE6"/>
    <w:rsid w:val="00D31AEB"/>
    <w:rsid w:val="00D31F14"/>
    <w:rsid w:val="00D32ECD"/>
    <w:rsid w:val="00D361E4"/>
    <w:rsid w:val="00D379EC"/>
    <w:rsid w:val="00D424BB"/>
    <w:rsid w:val="00D439F6"/>
    <w:rsid w:val="00D44559"/>
    <w:rsid w:val="00D44DB1"/>
    <w:rsid w:val="00D45314"/>
    <w:rsid w:val="00D459C6"/>
    <w:rsid w:val="00D45AE7"/>
    <w:rsid w:val="00D479B5"/>
    <w:rsid w:val="00D50729"/>
    <w:rsid w:val="00D50C19"/>
    <w:rsid w:val="00D5278E"/>
    <w:rsid w:val="00D52AE4"/>
    <w:rsid w:val="00D5379E"/>
    <w:rsid w:val="00D53927"/>
    <w:rsid w:val="00D5457D"/>
    <w:rsid w:val="00D549CE"/>
    <w:rsid w:val="00D560C4"/>
    <w:rsid w:val="00D568A2"/>
    <w:rsid w:val="00D57F8D"/>
    <w:rsid w:val="00D624BC"/>
    <w:rsid w:val="00D62643"/>
    <w:rsid w:val="00D6441F"/>
    <w:rsid w:val="00D64C0F"/>
    <w:rsid w:val="00D65EFE"/>
    <w:rsid w:val="00D6679A"/>
    <w:rsid w:val="00D72EFE"/>
    <w:rsid w:val="00D735F6"/>
    <w:rsid w:val="00D74584"/>
    <w:rsid w:val="00D76227"/>
    <w:rsid w:val="00D77A5F"/>
    <w:rsid w:val="00D77D3C"/>
    <w:rsid w:val="00D77DF1"/>
    <w:rsid w:val="00D80266"/>
    <w:rsid w:val="00D85350"/>
    <w:rsid w:val="00D86AFF"/>
    <w:rsid w:val="00D94773"/>
    <w:rsid w:val="00D95A44"/>
    <w:rsid w:val="00D95D16"/>
    <w:rsid w:val="00D974CA"/>
    <w:rsid w:val="00D97C76"/>
    <w:rsid w:val="00D97D9F"/>
    <w:rsid w:val="00DA1AEE"/>
    <w:rsid w:val="00DA478B"/>
    <w:rsid w:val="00DA62BC"/>
    <w:rsid w:val="00DA7328"/>
    <w:rsid w:val="00DB02B4"/>
    <w:rsid w:val="00DB538D"/>
    <w:rsid w:val="00DC06E4"/>
    <w:rsid w:val="00DC1D39"/>
    <w:rsid w:val="00DC275C"/>
    <w:rsid w:val="00DC4AF1"/>
    <w:rsid w:val="00DC4B0D"/>
    <w:rsid w:val="00DC7FE1"/>
    <w:rsid w:val="00DD0BDF"/>
    <w:rsid w:val="00DD33FD"/>
    <w:rsid w:val="00DD3F3F"/>
    <w:rsid w:val="00DD430F"/>
    <w:rsid w:val="00DD4D93"/>
    <w:rsid w:val="00DD5572"/>
    <w:rsid w:val="00DE023F"/>
    <w:rsid w:val="00DE30A0"/>
    <w:rsid w:val="00DE3E1D"/>
    <w:rsid w:val="00DE5D80"/>
    <w:rsid w:val="00DE6DEE"/>
    <w:rsid w:val="00DF1517"/>
    <w:rsid w:val="00DF36A4"/>
    <w:rsid w:val="00DF58CD"/>
    <w:rsid w:val="00DF65DE"/>
    <w:rsid w:val="00DF71CE"/>
    <w:rsid w:val="00E001E2"/>
    <w:rsid w:val="00E00515"/>
    <w:rsid w:val="00E019A5"/>
    <w:rsid w:val="00E02EC8"/>
    <w:rsid w:val="00E037F5"/>
    <w:rsid w:val="00E03CE6"/>
    <w:rsid w:val="00E04B08"/>
    <w:rsid w:val="00E04D24"/>
    <w:rsid w:val="00E04ECB"/>
    <w:rsid w:val="00E05652"/>
    <w:rsid w:val="00E05A09"/>
    <w:rsid w:val="00E062BD"/>
    <w:rsid w:val="00E06395"/>
    <w:rsid w:val="00E06CA1"/>
    <w:rsid w:val="00E06E6A"/>
    <w:rsid w:val="00E06FC6"/>
    <w:rsid w:val="00E14877"/>
    <w:rsid w:val="00E15219"/>
    <w:rsid w:val="00E1595A"/>
    <w:rsid w:val="00E16BAE"/>
    <w:rsid w:val="00E172B8"/>
    <w:rsid w:val="00E17FB4"/>
    <w:rsid w:val="00E20B75"/>
    <w:rsid w:val="00E214F2"/>
    <w:rsid w:val="00E21950"/>
    <w:rsid w:val="00E234E6"/>
    <w:rsid w:val="00E2371E"/>
    <w:rsid w:val="00E24075"/>
    <w:rsid w:val="00E244BF"/>
    <w:rsid w:val="00E24BD7"/>
    <w:rsid w:val="00E251CA"/>
    <w:rsid w:val="00E26523"/>
    <w:rsid w:val="00E26532"/>
    <w:rsid w:val="00E26809"/>
    <w:rsid w:val="00E3412D"/>
    <w:rsid w:val="00E3621D"/>
    <w:rsid w:val="00E40E90"/>
    <w:rsid w:val="00E43D56"/>
    <w:rsid w:val="00E44529"/>
    <w:rsid w:val="00E517B7"/>
    <w:rsid w:val="00E536C2"/>
    <w:rsid w:val="00E538AA"/>
    <w:rsid w:val="00E554E1"/>
    <w:rsid w:val="00E57322"/>
    <w:rsid w:val="00E61637"/>
    <w:rsid w:val="00E61B6C"/>
    <w:rsid w:val="00E61D88"/>
    <w:rsid w:val="00E628CB"/>
    <w:rsid w:val="00E62AD9"/>
    <w:rsid w:val="00E638C8"/>
    <w:rsid w:val="00E6773F"/>
    <w:rsid w:val="00E719A6"/>
    <w:rsid w:val="00E7460B"/>
    <w:rsid w:val="00E74B74"/>
    <w:rsid w:val="00E7509B"/>
    <w:rsid w:val="00E808B3"/>
    <w:rsid w:val="00E819CC"/>
    <w:rsid w:val="00E8372F"/>
    <w:rsid w:val="00E84D13"/>
    <w:rsid w:val="00E86590"/>
    <w:rsid w:val="00E87DFE"/>
    <w:rsid w:val="00E907FF"/>
    <w:rsid w:val="00E90909"/>
    <w:rsid w:val="00E90AEA"/>
    <w:rsid w:val="00E91EE4"/>
    <w:rsid w:val="00E9347D"/>
    <w:rsid w:val="00EA149E"/>
    <w:rsid w:val="00EA23F2"/>
    <w:rsid w:val="00EA42D1"/>
    <w:rsid w:val="00EA42EF"/>
    <w:rsid w:val="00EA4D1C"/>
    <w:rsid w:val="00EB0324"/>
    <w:rsid w:val="00EB0D3B"/>
    <w:rsid w:val="00EB0F1C"/>
    <w:rsid w:val="00EB2DD1"/>
    <w:rsid w:val="00EB6B37"/>
    <w:rsid w:val="00EB7867"/>
    <w:rsid w:val="00EC29FE"/>
    <w:rsid w:val="00EC37ED"/>
    <w:rsid w:val="00EC47B8"/>
    <w:rsid w:val="00EC4DA8"/>
    <w:rsid w:val="00EC657E"/>
    <w:rsid w:val="00ED2B00"/>
    <w:rsid w:val="00ED3A3D"/>
    <w:rsid w:val="00ED404F"/>
    <w:rsid w:val="00ED538A"/>
    <w:rsid w:val="00ED6FBC"/>
    <w:rsid w:val="00EE1D9F"/>
    <w:rsid w:val="00EE1DD5"/>
    <w:rsid w:val="00EE2F16"/>
    <w:rsid w:val="00EE3861"/>
    <w:rsid w:val="00EE471F"/>
    <w:rsid w:val="00EE60B3"/>
    <w:rsid w:val="00EE76CD"/>
    <w:rsid w:val="00EE79D6"/>
    <w:rsid w:val="00EF02C6"/>
    <w:rsid w:val="00EF1563"/>
    <w:rsid w:val="00EF167A"/>
    <w:rsid w:val="00EF2E73"/>
    <w:rsid w:val="00EF2FBD"/>
    <w:rsid w:val="00EF477A"/>
    <w:rsid w:val="00EF59C8"/>
    <w:rsid w:val="00EF6221"/>
    <w:rsid w:val="00EF66ED"/>
    <w:rsid w:val="00EF69F1"/>
    <w:rsid w:val="00EF7683"/>
    <w:rsid w:val="00EF7A2D"/>
    <w:rsid w:val="00F03BF1"/>
    <w:rsid w:val="00F03FB4"/>
    <w:rsid w:val="00F04F8D"/>
    <w:rsid w:val="00F06626"/>
    <w:rsid w:val="00F10AD0"/>
    <w:rsid w:val="00F116CC"/>
    <w:rsid w:val="00F11CD4"/>
    <w:rsid w:val="00F11DCB"/>
    <w:rsid w:val="00F12BD1"/>
    <w:rsid w:val="00F13048"/>
    <w:rsid w:val="00F15327"/>
    <w:rsid w:val="00F168CF"/>
    <w:rsid w:val="00F16A8D"/>
    <w:rsid w:val="00F177E0"/>
    <w:rsid w:val="00F200A4"/>
    <w:rsid w:val="00F230C3"/>
    <w:rsid w:val="00F24319"/>
    <w:rsid w:val="00F2555C"/>
    <w:rsid w:val="00F27690"/>
    <w:rsid w:val="00F279B1"/>
    <w:rsid w:val="00F31DF3"/>
    <w:rsid w:val="00F32B12"/>
    <w:rsid w:val="00F33AE5"/>
    <w:rsid w:val="00F3597D"/>
    <w:rsid w:val="00F37482"/>
    <w:rsid w:val="00F37FB0"/>
    <w:rsid w:val="00F4068D"/>
    <w:rsid w:val="00F429AC"/>
    <w:rsid w:val="00F4376D"/>
    <w:rsid w:val="00F448A5"/>
    <w:rsid w:val="00F45399"/>
    <w:rsid w:val="00F465EA"/>
    <w:rsid w:val="00F51DF5"/>
    <w:rsid w:val="00F54051"/>
    <w:rsid w:val="00F546DB"/>
    <w:rsid w:val="00F549C5"/>
    <w:rsid w:val="00F54E7B"/>
    <w:rsid w:val="00F55A88"/>
    <w:rsid w:val="00F60ED9"/>
    <w:rsid w:val="00F66507"/>
    <w:rsid w:val="00F70B8E"/>
    <w:rsid w:val="00F70D96"/>
    <w:rsid w:val="00F74005"/>
    <w:rsid w:val="00F76884"/>
    <w:rsid w:val="00F77936"/>
    <w:rsid w:val="00F83D24"/>
    <w:rsid w:val="00F83DD9"/>
    <w:rsid w:val="00F83F40"/>
    <w:rsid w:val="00F845D8"/>
    <w:rsid w:val="00F8616B"/>
    <w:rsid w:val="00F872F8"/>
    <w:rsid w:val="00F9000F"/>
    <w:rsid w:val="00F92980"/>
    <w:rsid w:val="00F93CCC"/>
    <w:rsid w:val="00FA117A"/>
    <w:rsid w:val="00FA41E8"/>
    <w:rsid w:val="00FA6A8A"/>
    <w:rsid w:val="00FB386A"/>
    <w:rsid w:val="00FB47E4"/>
    <w:rsid w:val="00FB4A14"/>
    <w:rsid w:val="00FB5A7F"/>
    <w:rsid w:val="00FB78B6"/>
    <w:rsid w:val="00FC0786"/>
    <w:rsid w:val="00FC1E0C"/>
    <w:rsid w:val="00FC2412"/>
    <w:rsid w:val="00FC4397"/>
    <w:rsid w:val="00FC49EF"/>
    <w:rsid w:val="00FC7E0A"/>
    <w:rsid w:val="00FD0456"/>
    <w:rsid w:val="00FE08C6"/>
    <w:rsid w:val="00FE23A4"/>
    <w:rsid w:val="00FE36E2"/>
    <w:rsid w:val="00FE4AC3"/>
    <w:rsid w:val="00FE7EA5"/>
    <w:rsid w:val="00FF11AD"/>
    <w:rsid w:val="00FF2971"/>
    <w:rsid w:val="00FF34D4"/>
    <w:rsid w:val="00FF547B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Wyliczanie,BulletC,A_wyliczenie,K-P_odwolanie,Akapit z listą5,maz_wyliczenie,opis dzialania,Table of contents numbered,Numerowanie,Tytuły tabel i wykresów,Akapit z listą 1,L1,T_SZ_List Paragraph,Dot pt,F5 List Paragraph,lp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143FC"/>
    <w:pPr>
      <w:spacing w:line="240" w:lineRule="auto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0143FC"/>
    <w:rPr>
      <w:rFonts w:ascii="Times New Roman" w:eastAsia="Times New Roman" w:hAnsi="Times New Roman"/>
      <w:b/>
      <w:sz w:val="24"/>
      <w:szCs w:val="24"/>
    </w:rPr>
  </w:style>
  <w:style w:type="paragraph" w:styleId="Poprawka">
    <w:name w:val="Revision"/>
    <w:hidden/>
    <w:uiPriority w:val="99"/>
    <w:semiHidden/>
    <w:rsid w:val="00252BE9"/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4C782F"/>
    <w:pPr>
      <w:suppressAutoHyphens/>
      <w:spacing w:line="100" w:lineRule="atLeast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4D13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Wyliczanie Znak,BulletC Znak,A_wyliczenie Znak,K-P_odwolanie Znak,Akapit z listą5 Znak,maz_wyliczenie Znak,opis dzialania Znak,Table of contents numbered Znak,Numerowanie Znak,Tytuły tabel i wykresów Znak,Akapit z listą 1 Znak"/>
    <w:link w:val="Akapitzlist"/>
    <w:uiPriority w:val="34"/>
    <w:qFormat/>
    <w:rsid w:val="00196348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41538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5384"/>
    <w:pPr>
      <w:widowControl w:val="0"/>
      <w:shd w:val="clear" w:color="auto" w:fill="FFFFFF"/>
      <w:spacing w:before="1200" w:line="0" w:lineRule="atLeast"/>
      <w:jc w:val="right"/>
    </w:pPr>
    <w:rPr>
      <w:rFonts w:ascii="Arial" w:eastAsia="Arial" w:hAnsi="Arial" w:cs="Arial"/>
      <w:sz w:val="23"/>
      <w:szCs w:val="23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C657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1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2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1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9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1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ziomek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9A118-2460-438E-BAD6-59458234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3266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2022-04-01T11:20:00Z</dcterms:created>
  <dcterms:modified xsi:type="dcterms:W3CDTF">2022-04-01T11:20:00Z</dcterms:modified>
</cp:coreProperties>
</file>