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295D" w14:textId="77777777" w:rsidR="00007DDF" w:rsidRPr="00007DDF" w:rsidRDefault="00007DDF" w:rsidP="00007DDF">
      <w:pPr>
        <w:shd w:val="clear" w:color="auto" w:fill="FFFFFF"/>
        <w:spacing w:after="0" w:line="240" w:lineRule="auto"/>
        <w:outlineLvl w:val="0"/>
        <w:rPr>
          <w:rFonts w:ascii="inherit" w:eastAsia="Times New Roman" w:hAnsi="inherit" w:cs="Noto Serif"/>
          <w:color w:val="333333"/>
          <w:kern w:val="36"/>
          <w:sz w:val="29"/>
          <w:szCs w:val="29"/>
          <w:lang w:eastAsia="pl-PL"/>
        </w:rPr>
      </w:pPr>
      <w:r w:rsidRPr="00007DDF">
        <w:rPr>
          <w:rFonts w:ascii="inherit" w:eastAsia="Times New Roman" w:hAnsi="inherit" w:cs="Noto Serif"/>
          <w:color w:val="333333"/>
          <w:kern w:val="36"/>
          <w:sz w:val="29"/>
          <w:szCs w:val="29"/>
          <w:shd w:val="clear" w:color="auto" w:fill="94C2E8"/>
          <w:lang w:eastAsia="pl-PL"/>
        </w:rPr>
        <w:t>Pomoc</w:t>
      </w:r>
      <w:r w:rsidRPr="00007DDF">
        <w:rPr>
          <w:rFonts w:ascii="inherit" w:eastAsia="Times New Roman" w:hAnsi="inherit" w:cs="Noto Serif"/>
          <w:color w:val="333333"/>
          <w:kern w:val="36"/>
          <w:sz w:val="29"/>
          <w:szCs w:val="29"/>
          <w:lang w:eastAsia="pl-PL"/>
        </w:rPr>
        <w:t> dla </w:t>
      </w:r>
      <w:bookmarkStart w:id="0" w:name="highlightHit_1"/>
      <w:bookmarkEnd w:id="0"/>
      <w:r w:rsidRPr="00007DDF">
        <w:rPr>
          <w:rFonts w:ascii="inherit" w:eastAsia="Times New Roman" w:hAnsi="inherit" w:cs="Noto Serif"/>
          <w:color w:val="333333"/>
          <w:kern w:val="36"/>
          <w:sz w:val="29"/>
          <w:szCs w:val="29"/>
          <w:shd w:val="clear" w:color="auto" w:fill="C6E3FB"/>
          <w:lang w:eastAsia="pl-PL"/>
        </w:rPr>
        <w:t>uchodźców</w:t>
      </w:r>
      <w:r w:rsidRPr="00007DDF">
        <w:rPr>
          <w:rFonts w:ascii="inherit" w:eastAsia="Times New Roman" w:hAnsi="inherit" w:cs="Noto Serif"/>
          <w:color w:val="333333"/>
          <w:kern w:val="36"/>
          <w:sz w:val="29"/>
          <w:szCs w:val="29"/>
          <w:lang w:eastAsia="pl-PL"/>
        </w:rPr>
        <w:t> z Ukrainy a obowiązki JST</w:t>
      </w:r>
    </w:p>
    <w:p w14:paraId="419CA363" w14:textId="77777777" w:rsidR="00007DDF" w:rsidRPr="00007DDF" w:rsidRDefault="00007DDF" w:rsidP="00007DDF">
      <w:pPr>
        <w:shd w:val="clear" w:color="auto" w:fill="FFFFFF"/>
        <w:spacing w:after="144" w:line="240" w:lineRule="auto"/>
        <w:rPr>
          <w:rFonts w:ascii="Noto Serif" w:eastAsia="Times New Roman" w:hAnsi="Noto Serif" w:cs="Noto Serif"/>
          <w:i/>
          <w:iCs/>
          <w:color w:val="333333"/>
          <w:sz w:val="21"/>
          <w:szCs w:val="21"/>
          <w:lang w:eastAsia="pl-PL"/>
        </w:rPr>
      </w:pPr>
      <w:r w:rsidRPr="00007DDF">
        <w:rPr>
          <w:rFonts w:ascii="Noto Serif" w:eastAsia="Times New Roman" w:hAnsi="Noto Serif" w:cs="Noto Serif"/>
          <w:i/>
          <w:iCs/>
          <w:color w:val="333333"/>
          <w:sz w:val="21"/>
          <w:szCs w:val="21"/>
          <w:lang w:eastAsia="pl-PL"/>
        </w:rPr>
        <w:t>Marcin Nagórek</w:t>
      </w:r>
    </w:p>
    <w:p w14:paraId="3134D532" w14:textId="77777777" w:rsidR="00007DDF" w:rsidRPr="00007DDF" w:rsidRDefault="00007DDF" w:rsidP="00007DDF">
      <w:pPr>
        <w:shd w:val="clear" w:color="auto" w:fill="FFFFFF"/>
        <w:spacing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Niedawno uchwalona ustawa z 12.3.2022 r. o </w:t>
      </w:r>
      <w:bookmarkStart w:id="1" w:name="highlightHit_2"/>
      <w:bookmarkEnd w:id="1"/>
      <w:r w:rsidRPr="00007DDF">
        <w:rPr>
          <w:rFonts w:ascii="Noto Serif" w:eastAsia="Times New Roman" w:hAnsi="Noto Serif" w:cs="Noto Serif"/>
          <w:color w:val="333333"/>
          <w:sz w:val="21"/>
          <w:szCs w:val="21"/>
          <w:shd w:val="clear" w:color="auto" w:fill="C6E3FB"/>
          <w:lang w:eastAsia="pl-PL"/>
        </w:rPr>
        <w:t>pomocy</w:t>
      </w:r>
      <w:r w:rsidRPr="00007DDF">
        <w:rPr>
          <w:rFonts w:ascii="Noto Serif" w:eastAsia="Times New Roman" w:hAnsi="Noto Serif" w:cs="Noto Serif"/>
          <w:color w:val="333333"/>
          <w:sz w:val="21"/>
          <w:szCs w:val="21"/>
          <w:lang w:eastAsia="pl-PL"/>
        </w:rPr>
        <w:t> obywatelom Ukrainy w związku z konfliktem zbrojnym na terytorium tego państwa (Dz.U. z 2022 r. poz. 583) wprowadziła wiele rozwiązań legislacyjnych ukierunkowanych na usprawnienie funkcjonowania organów jednostek samorządu terytorialnego, w kontekście zadań wykonywanych w związku z kryzysem uchodźczym. Wśród tych rozwiązań niektóre zasługują na specjalną uwagę, dlatego też warto przyjrzeć się im bliżej i przedstawić w sposób tematyczny</w:t>
      </w:r>
    </w:p>
    <w:p w14:paraId="52E3BCE6" w14:textId="77777777" w:rsidR="00007DDF" w:rsidRPr="00007DDF" w:rsidRDefault="00007DDF" w:rsidP="00007DDF">
      <w:pPr>
        <w:shd w:val="clear" w:color="auto" w:fill="FFFFFF"/>
        <w:spacing w:after="0" w:line="240" w:lineRule="auto"/>
        <w:rPr>
          <w:rFonts w:ascii="Arial" w:eastAsia="Times New Roman" w:hAnsi="Arial" w:cs="Arial"/>
          <w:caps/>
          <w:color w:val="999999"/>
          <w:spacing w:val="18"/>
          <w:sz w:val="19"/>
          <w:szCs w:val="19"/>
          <w:lang w:eastAsia="pl-PL"/>
        </w:rPr>
      </w:pPr>
      <w:r w:rsidRPr="00007DDF">
        <w:rPr>
          <w:rFonts w:ascii="Arial" w:eastAsia="Times New Roman" w:hAnsi="Arial" w:cs="Arial"/>
          <w:caps/>
          <w:color w:val="999999"/>
          <w:spacing w:val="18"/>
          <w:sz w:val="19"/>
          <w:szCs w:val="19"/>
          <w:lang w:eastAsia="pl-PL"/>
        </w:rPr>
        <w:t>SPIS TREŚCI</w:t>
      </w:r>
    </w:p>
    <w:p w14:paraId="05D2A650" w14:textId="77777777" w:rsidR="00007DDF" w:rsidRPr="00007DDF" w:rsidRDefault="00007DDF" w:rsidP="00007DDF">
      <w:pPr>
        <w:shd w:val="clear" w:color="auto" w:fill="FFFFFF"/>
        <w:spacing w:after="0" w:line="240" w:lineRule="auto"/>
        <w:ind w:left="360"/>
        <w:rPr>
          <w:rFonts w:ascii="Noto Serif" w:eastAsia="Times New Roman" w:hAnsi="Noto Serif" w:cs="Noto Serif"/>
          <w:color w:val="333333"/>
          <w:sz w:val="21"/>
          <w:szCs w:val="21"/>
          <w:lang w:eastAsia="pl-PL"/>
        </w:rPr>
      </w:pPr>
      <w:bookmarkStart w:id="2" w:name="highlightHit_3"/>
      <w:bookmarkEnd w:id="2"/>
      <w:r w:rsidRPr="00007DDF">
        <w:rPr>
          <w:rFonts w:ascii="Noto Serif" w:eastAsia="Times New Roman" w:hAnsi="Noto Serif" w:cs="Noto Serif"/>
          <w:color w:val="333333"/>
          <w:sz w:val="21"/>
          <w:szCs w:val="21"/>
          <w:shd w:val="clear" w:color="auto" w:fill="C6E3FB"/>
          <w:lang w:eastAsia="pl-PL"/>
        </w:rPr>
        <w:t>Pomoc</w:t>
      </w:r>
      <w:r w:rsidRPr="00007DDF">
        <w:rPr>
          <w:rFonts w:ascii="Noto Serif" w:eastAsia="Times New Roman" w:hAnsi="Noto Serif" w:cs="Noto Serif"/>
          <w:color w:val="333333"/>
          <w:sz w:val="21"/>
          <w:szCs w:val="21"/>
          <w:lang w:eastAsia="pl-PL"/>
        </w:rPr>
        <w:t> finansowa dla samorządów ukraińskich</w:t>
      </w:r>
    </w:p>
    <w:p w14:paraId="7D430DF8" w14:textId="77777777" w:rsidR="00007DDF" w:rsidRPr="00007DDF" w:rsidRDefault="00007DDF" w:rsidP="00007DDF">
      <w:pPr>
        <w:shd w:val="clear" w:color="auto" w:fill="FFFFFF"/>
        <w:spacing w:after="0" w:line="240" w:lineRule="auto"/>
        <w:ind w:left="360"/>
        <w:rPr>
          <w:rFonts w:ascii="Noto Serif" w:eastAsia="Times New Roman" w:hAnsi="Noto Serif" w:cs="Noto Serif"/>
          <w:color w:val="333333"/>
          <w:sz w:val="21"/>
          <w:szCs w:val="21"/>
          <w:lang w:eastAsia="pl-PL"/>
        </w:rPr>
      </w:pPr>
      <w:hyperlink r:id="rId5" w:anchor="header1.2" w:history="1">
        <w:r w:rsidRPr="00007DDF">
          <w:rPr>
            <w:rFonts w:ascii="Noto Serif" w:eastAsia="Times New Roman" w:hAnsi="Noto Serif" w:cs="Noto Serif"/>
            <w:color w:val="199E52"/>
            <w:sz w:val="21"/>
            <w:szCs w:val="21"/>
            <w:lang w:eastAsia="pl-PL"/>
          </w:rPr>
          <w:t>Wypłata przez gminę świadczeń pieniężnych za przyjęcie </w:t>
        </w:r>
      </w:hyperlink>
      <w:bookmarkStart w:id="3" w:name="highlightHit_4"/>
      <w:bookmarkEnd w:id="3"/>
      <w:r w:rsidRPr="00007DDF">
        <w:rPr>
          <w:rFonts w:ascii="Noto Serif" w:eastAsia="Times New Roman" w:hAnsi="Noto Serif" w:cs="Noto Serif"/>
          <w:color w:val="333333"/>
          <w:sz w:val="21"/>
          <w:szCs w:val="21"/>
          <w:shd w:val="clear" w:color="auto" w:fill="C6E3FB"/>
          <w:lang w:eastAsia="pl-PL"/>
        </w:rPr>
        <w:t>uchodźców</w:t>
      </w:r>
      <w:r w:rsidRPr="00007DDF">
        <w:rPr>
          <w:rFonts w:ascii="Noto Serif" w:eastAsia="Times New Roman" w:hAnsi="Noto Serif" w:cs="Noto Serif"/>
          <w:color w:val="333333"/>
          <w:sz w:val="21"/>
          <w:szCs w:val="21"/>
          <w:lang w:eastAsia="pl-PL"/>
        </w:rPr>
        <w:br/>
      </w:r>
    </w:p>
    <w:p w14:paraId="107BEB2B" w14:textId="77777777" w:rsidR="00007DDF" w:rsidRPr="00007DDF" w:rsidRDefault="00007DDF" w:rsidP="00007DDF">
      <w:pPr>
        <w:shd w:val="clear" w:color="auto" w:fill="FFFFFF"/>
        <w:spacing w:after="0" w:line="240" w:lineRule="auto"/>
        <w:ind w:left="360"/>
        <w:rPr>
          <w:rFonts w:ascii="Noto Serif" w:eastAsia="Times New Roman" w:hAnsi="Noto Serif" w:cs="Noto Serif"/>
          <w:color w:val="333333"/>
          <w:sz w:val="21"/>
          <w:szCs w:val="21"/>
          <w:lang w:eastAsia="pl-PL"/>
        </w:rPr>
      </w:pPr>
      <w:hyperlink r:id="rId6" w:anchor="header1.3" w:history="1">
        <w:r w:rsidRPr="00007DDF">
          <w:rPr>
            <w:rFonts w:ascii="Noto Serif" w:eastAsia="Times New Roman" w:hAnsi="Noto Serif" w:cs="Noto Serif"/>
            <w:color w:val="199E52"/>
            <w:sz w:val="21"/>
            <w:szCs w:val="21"/>
            <w:lang w:eastAsia="pl-PL"/>
          </w:rPr>
          <w:t>Organizacja bezpłatnego transportu dla dzieci i uczniów</w:t>
        </w:r>
      </w:hyperlink>
    </w:p>
    <w:p w14:paraId="7CF97EB3" w14:textId="77777777" w:rsidR="00007DDF" w:rsidRPr="00007DDF" w:rsidRDefault="00007DDF" w:rsidP="00007DDF">
      <w:pPr>
        <w:shd w:val="clear" w:color="auto" w:fill="FFFFFF"/>
        <w:spacing w:after="0" w:line="240" w:lineRule="auto"/>
        <w:ind w:left="360"/>
        <w:rPr>
          <w:rFonts w:ascii="Noto Serif" w:eastAsia="Times New Roman" w:hAnsi="Noto Serif" w:cs="Noto Serif"/>
          <w:color w:val="333333"/>
          <w:sz w:val="21"/>
          <w:szCs w:val="21"/>
          <w:lang w:eastAsia="pl-PL"/>
        </w:rPr>
      </w:pPr>
      <w:hyperlink r:id="rId7" w:anchor="header1.4" w:history="1">
        <w:r w:rsidRPr="00007DDF">
          <w:rPr>
            <w:rFonts w:ascii="Noto Serif" w:eastAsia="Times New Roman" w:hAnsi="Noto Serif" w:cs="Noto Serif"/>
            <w:color w:val="199E52"/>
            <w:sz w:val="21"/>
            <w:szCs w:val="21"/>
            <w:lang w:eastAsia="pl-PL"/>
          </w:rPr>
          <w:t>Specjalne prerogatywy finansowe dla organów wykonawczych JST w kontekście budżetu i WPF </w:t>
        </w:r>
      </w:hyperlink>
    </w:p>
    <w:p w14:paraId="0A7E8E12" w14:textId="77777777" w:rsidR="00007DDF" w:rsidRPr="00007DDF" w:rsidRDefault="00007DDF" w:rsidP="00007DDF">
      <w:pPr>
        <w:shd w:val="clear" w:color="auto" w:fill="FFFFFF"/>
        <w:spacing w:after="0" w:line="240" w:lineRule="auto"/>
        <w:ind w:left="360"/>
        <w:rPr>
          <w:rFonts w:ascii="Noto Serif" w:eastAsia="Times New Roman" w:hAnsi="Noto Serif" w:cs="Noto Serif"/>
          <w:color w:val="333333"/>
          <w:sz w:val="21"/>
          <w:szCs w:val="21"/>
          <w:lang w:eastAsia="pl-PL"/>
        </w:rPr>
      </w:pPr>
      <w:hyperlink r:id="rId8" w:anchor="header1.5" w:history="1">
        <w:r w:rsidRPr="00007DDF">
          <w:rPr>
            <w:rFonts w:ascii="Noto Serif" w:eastAsia="Times New Roman" w:hAnsi="Noto Serif" w:cs="Noto Serif"/>
            <w:color w:val="199E52"/>
            <w:sz w:val="21"/>
            <w:szCs w:val="21"/>
            <w:lang w:eastAsia="pl-PL"/>
          </w:rPr>
          <w:t>Poluzowanie wymogów z art. 242 (zasada równowagi budżetowej) i art. 243 (indywidualny wskaźnik zadłużenia) ustawy o finansach publicznych</w:t>
        </w:r>
      </w:hyperlink>
    </w:p>
    <w:p w14:paraId="341CF187" w14:textId="77777777" w:rsidR="00007DDF" w:rsidRPr="00007DDF" w:rsidRDefault="00007DDF" w:rsidP="00007DDF">
      <w:pPr>
        <w:shd w:val="clear" w:color="auto" w:fill="FFFFFF"/>
        <w:spacing w:after="0" w:line="240" w:lineRule="auto"/>
        <w:ind w:left="360"/>
        <w:rPr>
          <w:rFonts w:ascii="Noto Serif" w:eastAsia="Times New Roman" w:hAnsi="Noto Serif" w:cs="Noto Serif"/>
          <w:color w:val="333333"/>
          <w:sz w:val="21"/>
          <w:szCs w:val="21"/>
          <w:lang w:eastAsia="pl-PL"/>
        </w:rPr>
      </w:pPr>
      <w:hyperlink r:id="rId9" w:anchor="header1.6" w:history="1">
        <w:r w:rsidRPr="00007DDF">
          <w:rPr>
            <w:rFonts w:ascii="Noto Serif" w:eastAsia="Times New Roman" w:hAnsi="Noto Serif" w:cs="Noto Serif"/>
            <w:color w:val="199E52"/>
            <w:sz w:val="21"/>
            <w:szCs w:val="21"/>
            <w:lang w:eastAsia="pl-PL"/>
          </w:rPr>
          <w:t>Możliwość wsparcia samorządowego zakładu budżetowego ponad limity ustawowe z ustawy o finansach publicznych </w:t>
        </w:r>
      </w:hyperlink>
    </w:p>
    <w:p w14:paraId="556A893B" w14:textId="77777777" w:rsidR="00007DDF" w:rsidRPr="00007DDF" w:rsidRDefault="00007DDF" w:rsidP="00007DDF">
      <w:pPr>
        <w:shd w:val="clear" w:color="auto" w:fill="FFFFFF"/>
        <w:spacing w:after="0" w:line="240" w:lineRule="auto"/>
        <w:ind w:left="360"/>
        <w:rPr>
          <w:rFonts w:ascii="Noto Serif" w:eastAsia="Times New Roman" w:hAnsi="Noto Serif" w:cs="Noto Serif"/>
          <w:color w:val="333333"/>
          <w:sz w:val="21"/>
          <w:szCs w:val="21"/>
          <w:lang w:eastAsia="pl-PL"/>
        </w:rPr>
      </w:pPr>
      <w:hyperlink r:id="rId10" w:anchor="header1.7" w:history="1">
        <w:r w:rsidRPr="00007DDF">
          <w:rPr>
            <w:rFonts w:ascii="Noto Serif" w:eastAsia="Times New Roman" w:hAnsi="Noto Serif" w:cs="Noto Serif"/>
            <w:color w:val="199E52"/>
            <w:sz w:val="21"/>
            <w:szCs w:val="21"/>
            <w:lang w:eastAsia="pl-PL"/>
          </w:rPr>
          <w:t>Organizacja przez samorządy </w:t>
        </w:r>
      </w:hyperlink>
      <w:bookmarkStart w:id="4" w:name="highlightHit_5"/>
      <w:bookmarkEnd w:id="4"/>
      <w:r w:rsidRPr="00007DDF">
        <w:rPr>
          <w:rFonts w:ascii="Noto Serif" w:eastAsia="Times New Roman" w:hAnsi="Noto Serif" w:cs="Noto Serif"/>
          <w:color w:val="333333"/>
          <w:sz w:val="21"/>
          <w:szCs w:val="21"/>
          <w:shd w:val="clear" w:color="auto" w:fill="C6E3FB"/>
          <w:lang w:eastAsia="pl-PL"/>
        </w:rPr>
        <w:t>pomocy</w:t>
      </w:r>
      <w:r w:rsidRPr="00007DDF">
        <w:rPr>
          <w:rFonts w:ascii="Noto Serif" w:eastAsia="Times New Roman" w:hAnsi="Noto Serif" w:cs="Noto Serif"/>
          <w:color w:val="333333"/>
          <w:sz w:val="21"/>
          <w:szCs w:val="21"/>
          <w:lang w:eastAsia="pl-PL"/>
        </w:rPr>
        <w:t> rzeczowej</w:t>
      </w:r>
    </w:p>
    <w:p w14:paraId="731F7752" w14:textId="77777777" w:rsidR="00007DDF" w:rsidRPr="00007DDF" w:rsidRDefault="00007DDF" w:rsidP="00007DDF">
      <w:pPr>
        <w:shd w:val="clear" w:color="auto" w:fill="FFFFFF"/>
        <w:spacing w:after="0" w:line="240" w:lineRule="auto"/>
        <w:ind w:left="360"/>
        <w:rPr>
          <w:rFonts w:ascii="Noto Serif" w:eastAsia="Times New Roman" w:hAnsi="Noto Serif" w:cs="Noto Serif"/>
          <w:color w:val="333333"/>
          <w:sz w:val="21"/>
          <w:szCs w:val="21"/>
          <w:lang w:eastAsia="pl-PL"/>
        </w:rPr>
      </w:pPr>
      <w:hyperlink r:id="rId11" w:anchor="header1.8" w:history="1">
        <w:r w:rsidRPr="00007DDF">
          <w:rPr>
            <w:rFonts w:ascii="Noto Serif" w:eastAsia="Times New Roman" w:hAnsi="Noto Serif" w:cs="Noto Serif"/>
            <w:color w:val="199E52"/>
            <w:sz w:val="21"/>
            <w:szCs w:val="21"/>
            <w:lang w:eastAsia="pl-PL"/>
          </w:rPr>
          <w:t>Dodatkowe zadania oświatowe – możliwość zwiększenia rezerwy części oświatowej subwencji ogólnej i uzyskania przez samorządy środków z Funduszu Pracy</w:t>
        </w:r>
      </w:hyperlink>
    </w:p>
    <w:p w14:paraId="19316B4B" w14:textId="77777777" w:rsidR="00007DDF" w:rsidRPr="00007DDF" w:rsidRDefault="00007DDF" w:rsidP="00007DDF">
      <w:pPr>
        <w:shd w:val="clear" w:color="auto" w:fill="FFFFFF"/>
        <w:spacing w:after="0" w:line="240" w:lineRule="auto"/>
        <w:ind w:left="360"/>
        <w:rPr>
          <w:rFonts w:ascii="Noto Serif" w:eastAsia="Times New Roman" w:hAnsi="Noto Serif" w:cs="Noto Serif"/>
          <w:color w:val="333333"/>
          <w:sz w:val="21"/>
          <w:szCs w:val="21"/>
          <w:lang w:eastAsia="pl-PL"/>
        </w:rPr>
      </w:pPr>
      <w:hyperlink r:id="rId12" w:anchor="header1.9" w:history="1">
        <w:r w:rsidRPr="00007DDF">
          <w:rPr>
            <w:rFonts w:ascii="Noto Serif" w:eastAsia="Times New Roman" w:hAnsi="Noto Serif" w:cs="Noto Serif"/>
            <w:color w:val="199E52"/>
            <w:sz w:val="21"/>
            <w:szCs w:val="21"/>
            <w:lang w:eastAsia="pl-PL"/>
          </w:rPr>
          <w:t>Dotacja celowa z budżetu państwa dla samorządów na zadania związane z pomocą obywatelom Ukrainy</w:t>
        </w:r>
      </w:hyperlink>
    </w:p>
    <w:p w14:paraId="17EDE24F" w14:textId="77777777" w:rsidR="00007DDF" w:rsidRPr="00007DDF" w:rsidRDefault="00007DDF" w:rsidP="00007DDF">
      <w:pPr>
        <w:shd w:val="clear" w:color="auto" w:fill="FFFFFF"/>
        <w:spacing w:after="0" w:line="240" w:lineRule="auto"/>
        <w:ind w:left="360"/>
        <w:rPr>
          <w:rFonts w:ascii="Noto Serif" w:eastAsia="Times New Roman" w:hAnsi="Noto Serif" w:cs="Noto Serif"/>
          <w:color w:val="333333"/>
          <w:sz w:val="21"/>
          <w:szCs w:val="21"/>
          <w:lang w:eastAsia="pl-PL"/>
        </w:rPr>
      </w:pPr>
      <w:hyperlink r:id="rId13" w:anchor="header1.10" w:history="1">
        <w:r w:rsidRPr="00007DDF">
          <w:rPr>
            <w:rFonts w:ascii="Noto Serif" w:eastAsia="Times New Roman" w:hAnsi="Noto Serif" w:cs="Noto Serif"/>
            <w:color w:val="199E52"/>
            <w:sz w:val="21"/>
            <w:szCs w:val="21"/>
            <w:lang w:eastAsia="pl-PL"/>
          </w:rPr>
          <w:t>Inne lokalizacje prowadzenia zajęć oświatowych dla dzieci ukraińskich</w:t>
        </w:r>
      </w:hyperlink>
    </w:p>
    <w:p w14:paraId="1C0F9DCF" w14:textId="77777777" w:rsidR="00007DDF" w:rsidRPr="00007DDF" w:rsidRDefault="00007DDF" w:rsidP="00007DDF">
      <w:pPr>
        <w:shd w:val="clear" w:color="auto" w:fill="FFFFFF"/>
        <w:spacing w:after="0" w:line="240" w:lineRule="auto"/>
        <w:ind w:left="360"/>
        <w:rPr>
          <w:rFonts w:ascii="Noto Serif" w:eastAsia="Times New Roman" w:hAnsi="Noto Serif" w:cs="Noto Serif"/>
          <w:color w:val="333333"/>
          <w:sz w:val="21"/>
          <w:szCs w:val="21"/>
          <w:lang w:eastAsia="pl-PL"/>
        </w:rPr>
      </w:pPr>
      <w:hyperlink r:id="rId14" w:anchor="header1.11" w:history="1">
        <w:r w:rsidRPr="00007DDF">
          <w:rPr>
            <w:rFonts w:ascii="Noto Serif" w:eastAsia="Times New Roman" w:hAnsi="Noto Serif" w:cs="Noto Serif"/>
            <w:color w:val="199E52"/>
            <w:sz w:val="21"/>
            <w:szCs w:val="21"/>
            <w:lang w:eastAsia="pl-PL"/>
          </w:rPr>
          <w:t>Możliwość uzyskania przez gminę sprzętu komputerowego oraz usług z Ministerstwa Cyfryzacji na realizację zadań dotyczących nadawania PESEL obywatelom ukraińskim</w:t>
        </w:r>
      </w:hyperlink>
    </w:p>
    <w:p w14:paraId="1E25CF04" w14:textId="77777777" w:rsidR="00007DDF" w:rsidRPr="00007DDF" w:rsidRDefault="00007DDF" w:rsidP="00007DDF">
      <w:pPr>
        <w:shd w:val="clear" w:color="auto" w:fill="FFFFFF"/>
        <w:spacing w:after="0" w:line="240" w:lineRule="auto"/>
        <w:ind w:left="360"/>
        <w:rPr>
          <w:rFonts w:ascii="Noto Serif" w:eastAsia="Times New Roman" w:hAnsi="Noto Serif" w:cs="Noto Serif"/>
          <w:color w:val="333333"/>
          <w:sz w:val="21"/>
          <w:szCs w:val="21"/>
          <w:lang w:eastAsia="pl-PL"/>
        </w:rPr>
      </w:pPr>
      <w:hyperlink r:id="rId15" w:anchor="header1.12" w:history="1">
        <w:r w:rsidRPr="00007DDF">
          <w:rPr>
            <w:rFonts w:ascii="Noto Serif" w:eastAsia="Times New Roman" w:hAnsi="Noto Serif" w:cs="Noto Serif"/>
            <w:color w:val="199E52"/>
            <w:sz w:val="21"/>
            <w:szCs w:val="21"/>
            <w:lang w:eastAsia="pl-PL"/>
          </w:rPr>
          <w:t>Utworzenie żłobka lub klubu dziecięcego bez konieczności spełnienia wymogów lokalowych, sanitarnych i przeciwpożarowych </w:t>
        </w:r>
      </w:hyperlink>
    </w:p>
    <w:p w14:paraId="2B838480" w14:textId="77777777" w:rsidR="00007DDF" w:rsidRPr="00007DDF" w:rsidRDefault="00007DDF" w:rsidP="00007DDF">
      <w:pPr>
        <w:shd w:val="clear" w:color="auto" w:fill="FFFFFF"/>
        <w:spacing w:after="0" w:line="240" w:lineRule="auto"/>
        <w:ind w:left="360"/>
        <w:rPr>
          <w:rFonts w:ascii="Noto Serif" w:eastAsia="Times New Roman" w:hAnsi="Noto Serif" w:cs="Noto Serif"/>
          <w:color w:val="333333"/>
          <w:sz w:val="21"/>
          <w:szCs w:val="21"/>
          <w:lang w:eastAsia="pl-PL"/>
        </w:rPr>
      </w:pPr>
      <w:hyperlink r:id="rId16" w:anchor="header1.13" w:history="1">
        <w:r w:rsidRPr="00007DDF">
          <w:rPr>
            <w:rFonts w:ascii="Noto Serif" w:eastAsia="Times New Roman" w:hAnsi="Noto Serif" w:cs="Noto Serif"/>
            <w:color w:val="199E52"/>
            <w:sz w:val="21"/>
            <w:szCs w:val="21"/>
            <w:lang w:eastAsia="pl-PL"/>
          </w:rPr>
          <w:t>Wypłata przez gminę jednorazowego świadczenia pieniężnego z przeznaczeniem na utrzymanie</w:t>
        </w:r>
      </w:hyperlink>
    </w:p>
    <w:p w14:paraId="6F7EF73E" w14:textId="77777777" w:rsidR="00007DDF" w:rsidRPr="00007DDF" w:rsidRDefault="00007DDF" w:rsidP="00007DDF">
      <w:pPr>
        <w:shd w:val="clear" w:color="auto" w:fill="FFFFFF"/>
        <w:spacing w:line="240" w:lineRule="auto"/>
        <w:ind w:left="360"/>
        <w:rPr>
          <w:rFonts w:ascii="Noto Serif" w:eastAsia="Times New Roman" w:hAnsi="Noto Serif" w:cs="Noto Serif"/>
          <w:color w:val="333333"/>
          <w:sz w:val="21"/>
          <w:szCs w:val="21"/>
          <w:lang w:eastAsia="pl-PL"/>
        </w:rPr>
      </w:pPr>
      <w:hyperlink r:id="rId17" w:anchor="header1.14" w:history="1">
        <w:r w:rsidRPr="00007DDF">
          <w:rPr>
            <w:rFonts w:ascii="Noto Serif" w:eastAsia="Times New Roman" w:hAnsi="Noto Serif" w:cs="Noto Serif"/>
            <w:color w:val="199E52"/>
            <w:sz w:val="21"/>
            <w:szCs w:val="21"/>
            <w:lang w:eastAsia="pl-PL"/>
          </w:rPr>
          <w:t>Wzory dokumentów</w:t>
        </w:r>
      </w:hyperlink>
    </w:p>
    <w:p w14:paraId="74DFF012"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W ramach poniższego opracowania przedstawiono jedynie wybrane rozwiązania legislacyjne, w których zaangażowano w pomocy dla obywateli Ukrainy – w mniejszym lub większym stopniu – samorządy lokalne. Jak będzie przebiegać realizacja zadań w zakresie pomocowym pokażą najbliższe dni i tygodnie. W każdym razie niewątpliwe jest to, że samorządy czeka obecnie wiele wyzwań, zarówno organizacyjnych, jak i finansowych.</w:t>
      </w:r>
    </w:p>
    <w:p w14:paraId="4E09C7C4" w14:textId="77777777" w:rsidR="00007DDF" w:rsidRPr="00007DDF" w:rsidRDefault="00007DDF" w:rsidP="00007DDF">
      <w:pPr>
        <w:shd w:val="clear" w:color="auto" w:fill="FFFFFF"/>
        <w:spacing w:after="0" w:line="240" w:lineRule="auto"/>
        <w:outlineLvl w:val="0"/>
        <w:rPr>
          <w:rFonts w:ascii="inherit" w:eastAsia="Times New Roman" w:hAnsi="inherit" w:cs="Noto Serif"/>
          <w:b/>
          <w:bCs/>
          <w:color w:val="333333"/>
          <w:kern w:val="36"/>
          <w:sz w:val="27"/>
          <w:szCs w:val="27"/>
          <w:lang w:eastAsia="pl-PL"/>
        </w:rPr>
      </w:pPr>
      <w:bookmarkStart w:id="5" w:name="header1.1"/>
      <w:bookmarkEnd w:id="5"/>
      <w:r w:rsidRPr="00007DDF">
        <w:rPr>
          <w:rFonts w:ascii="inherit" w:eastAsia="Times New Roman" w:hAnsi="inherit" w:cs="Noto Serif"/>
          <w:b/>
          <w:bCs/>
          <w:color w:val="333333"/>
          <w:kern w:val="36"/>
          <w:sz w:val="27"/>
          <w:szCs w:val="27"/>
          <w:lang w:eastAsia="pl-PL"/>
        </w:rPr>
        <w:t>Pomoc finansowa dla samorządów ukraińskich</w:t>
      </w:r>
    </w:p>
    <w:p w14:paraId="68419353"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W PomocUkrainaU przewidziano wiele regulacji prawnych umożliwiających bezpośrednie wsparcie w okresie kryzysu uchodźczego, w tym wsparcie finansowe przez samorządy krajowe (np. gminy, czy powiatu) dla jednostek lokalnych, czy regionalnych, w innych państwach. PomocUkrainaU w tym zakresie znowelizowała zapisy ujęte w poszczególnych ustawach ustrojowych dotyczących tzw. pomocy finansowej. Chodzi więc o nowelizację przepisów SamGminU, SamPowiatU oraz SamWojU. Poszczególne regulacje w podanym zakresie przedmiotowym to: art. 73, art. 78 i art. 79 PomocUkrainaU.</w:t>
      </w:r>
    </w:p>
    <w:p w14:paraId="36BDD149"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lastRenderedPageBreak/>
        <w:t>Przykładowo, w przypadku samorządu gminnego chodzi o nowelizację art. 10 SamGminU. Aktualne brzmienie tej regulacji stanowi, że:</w:t>
      </w:r>
    </w:p>
    <w:p w14:paraId="2B12BA35"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i/>
          <w:iCs/>
          <w:color w:val="333333"/>
          <w:sz w:val="21"/>
          <w:szCs w:val="21"/>
          <w:lang w:eastAsia="pl-PL"/>
        </w:rPr>
        <w:t>1. Wykonywanie zadań publicznych może być realizowane w drodze współdziałania między jednostkami samorządu terytorialnego.</w:t>
      </w:r>
    </w:p>
    <w:p w14:paraId="087E512F"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i/>
          <w:iCs/>
          <w:color w:val="333333"/>
          <w:sz w:val="21"/>
          <w:szCs w:val="21"/>
          <w:lang w:eastAsia="pl-PL"/>
        </w:rPr>
        <w:t>2. Gminy, związki międzygminne oraz stowarzyszenia jednostek samorządu terytorialnego mogą sobie wzajemnie bądź innym jednostkom samorządu terytorialnego udzielać pomocy, w tym pomocy finansowej.</w:t>
      </w:r>
    </w:p>
    <w:p w14:paraId="70FD27F3"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i/>
          <w:iCs/>
          <w:color w:val="333333"/>
          <w:sz w:val="21"/>
          <w:szCs w:val="21"/>
          <w:lang w:eastAsia="pl-PL"/>
        </w:rPr>
        <w:t>3. </w:t>
      </w:r>
      <w:r w:rsidRPr="00007DDF">
        <w:rPr>
          <w:rFonts w:ascii="Noto Serif" w:eastAsia="Times New Roman" w:hAnsi="Noto Serif" w:cs="Noto Serif"/>
          <w:b/>
          <w:bCs/>
          <w:i/>
          <w:iCs/>
          <w:color w:val="333333"/>
          <w:sz w:val="21"/>
          <w:szCs w:val="21"/>
          <w:lang w:eastAsia="pl-PL"/>
        </w:rPr>
        <w:t>Gminy, związki międzygminne oraz stowarzyszenia jednostek samorządu terytorialnego mogą udzielać pomocy, w tym pomocy finansowej, społecznościom lokalnym i regionalnym innych państw. Podstawą udzielania tej pomocy jest uchwała organu stanowiącego gminy, związku międzygminnego lub właściwego organu statutowego stowarzyszenia jednostek samorządu terytorialnego.</w:t>
      </w:r>
    </w:p>
    <w:p w14:paraId="3AF2981A"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Właśnie ww. ust. 3 został wprowadzony na mocy PomocUkrainaU. Jest to zupełnie nowy przepis w uwarunkowaniach prawno-finansowych samorządu gminnego. Rzecz jasna, dotyczy to w równej mierze również samorządu powiatowego i samorządu województwa. W praktyce przepisy te sankcjonują możliwość udzielania pomocy, w tym pomocy finansowej dla obcych jednostek organizacyjnych. Chodzi tu o jednostki m.in. posiadające status jednostek samorządowych w obcych państwach. Takie przepisy są więc bardzo korzystnym rozwiązaniem z punktu widzenia bezpośredniego wsparcia dla samorządów na Ukrainie. </w:t>
      </w:r>
    </w:p>
    <w:p w14:paraId="07C1FCFC"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Analizując wskazane zapisy należy zwrócić uwagę na fakt, że kluczowym wymogiem dla udzielania </w:t>
      </w:r>
      <w:bookmarkStart w:id="6" w:name="highlightHit_6"/>
      <w:bookmarkEnd w:id="6"/>
      <w:r w:rsidRPr="00007DDF">
        <w:rPr>
          <w:rFonts w:ascii="Noto Serif" w:eastAsia="Times New Roman" w:hAnsi="Noto Serif" w:cs="Noto Serif"/>
          <w:color w:val="333333"/>
          <w:sz w:val="21"/>
          <w:szCs w:val="21"/>
          <w:shd w:val="clear" w:color="auto" w:fill="C6E3FB"/>
          <w:lang w:eastAsia="pl-PL"/>
        </w:rPr>
        <w:t>pomocy</w:t>
      </w:r>
      <w:r w:rsidRPr="00007DDF">
        <w:rPr>
          <w:rFonts w:ascii="Noto Serif" w:eastAsia="Times New Roman" w:hAnsi="Noto Serif" w:cs="Noto Serif"/>
          <w:color w:val="333333"/>
          <w:sz w:val="21"/>
          <w:szCs w:val="21"/>
          <w:lang w:eastAsia="pl-PL"/>
        </w:rPr>
        <w:t> finansowej będzie podjęcie uchwały przez organ stanowiący jednostki samorządu terytorialnego, czyli w praktyce przez radę gminy/radę miasta. Może to być pewnym problemem dla samorządów, bowiem jak samorządowa praktyka pokazuje, w wielu samorządach sesje organów stanowiących są zwoływane z częstotliwością co kilka tygodni. W tych okolicznościach sporym wyzwaniem dla samorządów może być zorganizowanie od strony technicznej sesji, na których będą podejmowane stosowne uchwały w sprawie </w:t>
      </w:r>
      <w:bookmarkStart w:id="7" w:name="highlightHit_7"/>
      <w:bookmarkEnd w:id="7"/>
      <w:r w:rsidRPr="00007DDF">
        <w:rPr>
          <w:rFonts w:ascii="Noto Serif" w:eastAsia="Times New Roman" w:hAnsi="Noto Serif" w:cs="Noto Serif"/>
          <w:color w:val="333333"/>
          <w:sz w:val="21"/>
          <w:szCs w:val="21"/>
          <w:shd w:val="clear" w:color="auto" w:fill="C6E3FB"/>
          <w:lang w:eastAsia="pl-PL"/>
        </w:rPr>
        <w:t>pomocy</w:t>
      </w:r>
      <w:r w:rsidRPr="00007DDF">
        <w:rPr>
          <w:rFonts w:ascii="Noto Serif" w:eastAsia="Times New Roman" w:hAnsi="Noto Serif" w:cs="Noto Serif"/>
          <w:color w:val="333333"/>
          <w:sz w:val="21"/>
          <w:szCs w:val="21"/>
          <w:lang w:eastAsia="pl-PL"/>
        </w:rPr>
        <w:t> ww. jednostkom.</w:t>
      </w:r>
    </w:p>
    <w:p w14:paraId="3812F35D"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Abstrahując od wspomnianych niedogodności o charakterze organizacyjnym, to wskazane regulacje prawne z pewnością usprawnią politykę pomocową dla samorządów ukraińskich. </w:t>
      </w:r>
    </w:p>
    <w:p w14:paraId="4A0F09E1" w14:textId="77777777" w:rsidR="00007DDF" w:rsidRPr="00007DDF" w:rsidRDefault="00007DDF" w:rsidP="00007DDF">
      <w:pPr>
        <w:shd w:val="clear" w:color="auto" w:fill="FFFFFF"/>
        <w:spacing w:after="0" w:line="240" w:lineRule="auto"/>
        <w:outlineLvl w:val="0"/>
        <w:rPr>
          <w:rFonts w:ascii="inherit" w:eastAsia="Times New Roman" w:hAnsi="inherit" w:cs="Noto Serif"/>
          <w:b/>
          <w:bCs/>
          <w:color w:val="333333"/>
          <w:kern w:val="36"/>
          <w:sz w:val="27"/>
          <w:szCs w:val="27"/>
          <w:lang w:eastAsia="pl-PL"/>
        </w:rPr>
      </w:pPr>
      <w:bookmarkStart w:id="8" w:name="header1.2"/>
      <w:bookmarkEnd w:id="8"/>
      <w:r w:rsidRPr="00007DDF">
        <w:rPr>
          <w:rFonts w:ascii="inherit" w:eastAsia="Times New Roman" w:hAnsi="inherit" w:cs="Noto Serif"/>
          <w:b/>
          <w:bCs/>
          <w:color w:val="333333"/>
          <w:kern w:val="36"/>
          <w:sz w:val="27"/>
          <w:szCs w:val="27"/>
          <w:lang w:eastAsia="pl-PL"/>
        </w:rPr>
        <w:t>Wypłata przez gminę świadczeń pieniężnych za przyjęcie </w:t>
      </w:r>
      <w:bookmarkStart w:id="9" w:name="highlightHit_8"/>
      <w:bookmarkEnd w:id="9"/>
      <w:r w:rsidRPr="00007DDF">
        <w:rPr>
          <w:rFonts w:ascii="inherit" w:eastAsia="Times New Roman" w:hAnsi="inherit" w:cs="Noto Serif"/>
          <w:b/>
          <w:bCs/>
          <w:color w:val="333333"/>
          <w:kern w:val="36"/>
          <w:sz w:val="27"/>
          <w:szCs w:val="27"/>
          <w:shd w:val="clear" w:color="auto" w:fill="C6E3FB"/>
          <w:lang w:eastAsia="pl-PL"/>
        </w:rPr>
        <w:t>uchodźców</w:t>
      </w:r>
    </w:p>
    <w:p w14:paraId="3DFAE770"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PomocUkrainaU przewiduje specjalne wsparcie dla osób i podmiotów, które </w:t>
      </w:r>
      <w:r w:rsidRPr="00007DDF">
        <w:rPr>
          <w:rFonts w:ascii="Noto Serif" w:eastAsia="Times New Roman" w:hAnsi="Noto Serif" w:cs="Noto Serif"/>
          <w:b/>
          <w:bCs/>
          <w:color w:val="333333"/>
          <w:sz w:val="21"/>
          <w:szCs w:val="21"/>
          <w:lang w:eastAsia="pl-PL"/>
        </w:rPr>
        <w:t>zapewnią zakwaterowanie i wyżywienie</w:t>
      </w:r>
      <w:r w:rsidRPr="00007DDF">
        <w:rPr>
          <w:rFonts w:ascii="Noto Serif" w:eastAsia="Times New Roman" w:hAnsi="Noto Serif" w:cs="Noto Serif"/>
          <w:color w:val="333333"/>
          <w:sz w:val="21"/>
          <w:szCs w:val="21"/>
          <w:lang w:eastAsia="pl-PL"/>
        </w:rPr>
        <w:t> obywatelom Ukrainy. Zadanie to będzie realizowane przez gminy. Normatywne podstawy tego zadania wynikają z art. 13 PomocUkrainaU. Tamże m.in. postanowiono, że każdemu podmiotowi, w szczególności osobie fizycznej prowadzącej gospodarstwo domowe, który zapewni zakwaterowanie i wyżywienie obywatelom Ukrainy, o których mowa w art. 1 ust. 1, może być przyznane świadczenie pieniężne z tego tytułu na podstawie </w:t>
      </w:r>
      <w:r w:rsidRPr="00007DDF">
        <w:rPr>
          <w:rFonts w:ascii="Noto Serif" w:eastAsia="Times New Roman" w:hAnsi="Noto Serif" w:cs="Noto Serif"/>
          <w:b/>
          <w:bCs/>
          <w:color w:val="333333"/>
          <w:sz w:val="21"/>
          <w:szCs w:val="21"/>
          <w:lang w:eastAsia="pl-PL"/>
        </w:rPr>
        <w:t>umowy zawartej z gminą nie dłużej niż za okres 60 dni</w:t>
      </w:r>
      <w:r w:rsidRPr="00007DDF">
        <w:rPr>
          <w:rFonts w:ascii="Noto Serif" w:eastAsia="Times New Roman" w:hAnsi="Noto Serif" w:cs="Noto Serif"/>
          <w:color w:val="333333"/>
          <w:sz w:val="21"/>
          <w:szCs w:val="21"/>
          <w:lang w:eastAsia="pl-PL"/>
        </w:rPr>
        <w:t>. Okres wypłaty świadczenia może być przedłużony w szczególnie uzasadnionych przypadkach. Ponadto wskazano, że zadania gminy, określone w ust. 1, są zadaniami z zakresu administracji rządowej zleconymi gminie, </w:t>
      </w:r>
      <w:r w:rsidRPr="00007DDF">
        <w:rPr>
          <w:rFonts w:ascii="Noto Serif" w:eastAsia="Times New Roman" w:hAnsi="Noto Serif" w:cs="Noto Serif"/>
          <w:b/>
          <w:bCs/>
          <w:color w:val="333333"/>
          <w:sz w:val="21"/>
          <w:szCs w:val="21"/>
          <w:lang w:eastAsia="pl-PL"/>
        </w:rPr>
        <w:t>a środki przeznaczone na ich realizację zapewnia wojewoda.</w:t>
      </w:r>
      <w:r w:rsidRPr="00007DDF">
        <w:rPr>
          <w:rFonts w:ascii="Noto Serif" w:eastAsia="Times New Roman" w:hAnsi="Noto Serif" w:cs="Noto Serif"/>
          <w:color w:val="333333"/>
          <w:sz w:val="21"/>
          <w:szCs w:val="21"/>
          <w:lang w:eastAsia="pl-PL"/>
        </w:rPr>
        <w:t> </w:t>
      </w:r>
    </w:p>
    <w:p w14:paraId="5D8D8056"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Z kolei w jednostkach redakcyjnych ujętych w ust.</w:t>
      </w:r>
      <w:r w:rsidRPr="00007DDF">
        <w:rPr>
          <w:rFonts w:ascii="Noto Serif" w:eastAsia="Times New Roman" w:hAnsi="Noto Serif" w:cs="Noto Serif"/>
          <w:b/>
          <w:bCs/>
          <w:color w:val="333333"/>
          <w:sz w:val="21"/>
          <w:szCs w:val="21"/>
          <w:lang w:eastAsia="pl-PL"/>
        </w:rPr>
        <w:t> </w:t>
      </w:r>
      <w:r w:rsidRPr="00007DDF">
        <w:rPr>
          <w:rFonts w:ascii="Noto Serif" w:eastAsia="Times New Roman" w:hAnsi="Noto Serif" w:cs="Noto Serif"/>
          <w:color w:val="333333"/>
          <w:sz w:val="21"/>
          <w:szCs w:val="21"/>
          <w:lang w:eastAsia="pl-PL"/>
        </w:rPr>
        <w:t>3 i 5 przewidziano, że na mocy aktów wykonawczych zostaną określone:</w:t>
      </w:r>
    </w:p>
    <w:p w14:paraId="18815C7B" w14:textId="77777777" w:rsidR="00007DDF" w:rsidRPr="00007DDF" w:rsidRDefault="00007DDF" w:rsidP="00007DDF">
      <w:pPr>
        <w:numPr>
          <w:ilvl w:val="0"/>
          <w:numId w:val="1"/>
        </w:numPr>
        <w:shd w:val="clear" w:color="auto" w:fill="FFFFFF"/>
        <w:spacing w:after="0" w:line="240" w:lineRule="auto"/>
        <w:ind w:left="960"/>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 xml:space="preserve">maksymalna wysokość świadczenia pieniężnego oraz warunki jego przyznawania i przedłużania jego wypłaty, uwzględniając liczbę obywateli </w:t>
      </w:r>
      <w:r w:rsidRPr="00007DDF">
        <w:rPr>
          <w:rFonts w:ascii="Noto Serif" w:eastAsia="Times New Roman" w:hAnsi="Noto Serif" w:cs="Noto Serif"/>
          <w:color w:val="333333"/>
          <w:sz w:val="21"/>
          <w:szCs w:val="21"/>
          <w:lang w:eastAsia="pl-PL"/>
        </w:rPr>
        <w:lastRenderedPageBreak/>
        <w:t>Ukrainy napływających na terytorium Rzeczypospolitej Polskiej, sytuację ludności cywilnej i perspektywy zakończenia działań wojennych na terytorium Ukrainy oraz względy humanitarne, a także biorąc pod uwagę aktualną sytuację budżetu państwa i stan finansów publicznych,</w:t>
      </w:r>
    </w:p>
    <w:p w14:paraId="35C58A1D" w14:textId="77777777" w:rsidR="00007DDF" w:rsidRPr="00007DDF" w:rsidRDefault="00007DDF" w:rsidP="00007DDF">
      <w:pPr>
        <w:numPr>
          <w:ilvl w:val="0"/>
          <w:numId w:val="1"/>
        </w:numPr>
        <w:shd w:val="clear" w:color="auto" w:fill="FFFFFF"/>
        <w:spacing w:after="0" w:line="240" w:lineRule="auto"/>
        <w:ind w:left="960"/>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wzór wniosku o świadczenie pieniężne, o którym mowa w ust. 1, w formie papierowej albo w formie dokumentu elektronicznego w rozumieniu InformPodPublU, mając na uwadze potrzebę zapewnienia sprawnej wypłaty świadczenia.</w:t>
      </w:r>
    </w:p>
    <w:p w14:paraId="7650538C"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Z dostępnych informacji wynikających ze źródeł rządowych podaje się, że wspomniane świadczenie będzie wynosić 40 zł na osobę na jeden dzień pobytu. </w:t>
      </w:r>
    </w:p>
    <w:p w14:paraId="02A219F9"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W kontekście powyższego należy zauważyć, że realizacja ww. zadania przez gminy, z pewnością będzie pewnym wyzwaniem organizacyjnym, abstrahując od kwestii finansowania, która ma zostać zapewniona poprzez środki finansowe od wojewody.</w:t>
      </w:r>
    </w:p>
    <w:p w14:paraId="1FCB1F87"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W każdym bądź razie, wprowadzenie ww. przepisów niewątpliwie będzie generowało po stronie gmin konieczność zaangażowania środków, nie tylko tych finansowych (otrzymanych od wojewody), ale i środków o charakterze organizacyjnym. Gminy muszę więc niezwłocznie przygotować się na obsługę ww. świadczeń, co z pewnością determinuje konieczność zaangażowania dodatkowej obsługi kadrowej. W zależności od statusu majątkowego danej jednostki, a przede wszystkim od intensywności napływu cudzoziemców, zróżnicowany będzie poziom trudności w realizacji wskazanego zadania. </w:t>
      </w:r>
    </w:p>
    <w:p w14:paraId="4E854F1E" w14:textId="77777777" w:rsidR="00007DDF" w:rsidRPr="00007DDF" w:rsidRDefault="00007DDF" w:rsidP="00007DDF">
      <w:pPr>
        <w:shd w:val="clear" w:color="auto" w:fill="FFFFFF"/>
        <w:spacing w:after="0" w:line="240" w:lineRule="auto"/>
        <w:outlineLvl w:val="0"/>
        <w:rPr>
          <w:rFonts w:ascii="inherit" w:eastAsia="Times New Roman" w:hAnsi="inherit" w:cs="Noto Serif"/>
          <w:b/>
          <w:bCs/>
          <w:color w:val="333333"/>
          <w:kern w:val="36"/>
          <w:sz w:val="27"/>
          <w:szCs w:val="27"/>
          <w:lang w:eastAsia="pl-PL"/>
        </w:rPr>
      </w:pPr>
      <w:bookmarkStart w:id="10" w:name="header1.3"/>
      <w:bookmarkEnd w:id="10"/>
      <w:r w:rsidRPr="00007DDF">
        <w:rPr>
          <w:rFonts w:ascii="inherit" w:eastAsia="Times New Roman" w:hAnsi="inherit" w:cs="Noto Serif"/>
          <w:b/>
          <w:bCs/>
          <w:color w:val="333333"/>
          <w:kern w:val="36"/>
          <w:sz w:val="27"/>
          <w:szCs w:val="27"/>
          <w:lang w:eastAsia="pl-PL"/>
        </w:rPr>
        <w:t>Organizacja bezpłatnego transportu dla dzieci i uczniów</w:t>
      </w:r>
    </w:p>
    <w:p w14:paraId="6B3910E8"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PomocUkrainaU wprowadziła możliwość wsparcia bezpośredniego dla dzieci obywateli ukraińskich w zakresie organizacji transportu do przedszkoli, czy szkół. Ma to normatywne podstawy w art. 52 PomocUkrainaU, gdzie postanowiono, że: </w:t>
      </w:r>
      <w:r w:rsidRPr="00007DDF">
        <w:rPr>
          <w:rFonts w:ascii="Noto Serif" w:eastAsia="Times New Roman" w:hAnsi="Noto Serif" w:cs="Noto Serif"/>
          <w:i/>
          <w:iCs/>
          <w:color w:val="333333"/>
          <w:sz w:val="21"/>
          <w:szCs w:val="21"/>
          <w:lang w:eastAsia="pl-PL"/>
        </w:rPr>
        <w:t>Jednostka samorządu terytorialnego, na terenie której zapewnia się kształcenie, wychowanie i opiekę nad dziećmi i uczniami będącymi obywatelami Ukrainy, których pobyt na terytorium Rzeczypospolitej Polskiej jest uznawany za legalny na podstawie </w:t>
      </w:r>
      <w:hyperlink r:id="rId18" w:history="1">
        <w:r w:rsidRPr="00007DDF">
          <w:rPr>
            <w:rFonts w:ascii="Noto Serif" w:eastAsia="Times New Roman" w:hAnsi="Noto Serif" w:cs="Noto Serif"/>
            <w:i/>
            <w:iCs/>
            <w:color w:val="199E52"/>
            <w:sz w:val="21"/>
            <w:szCs w:val="21"/>
            <w:lang w:eastAsia="pl-PL"/>
          </w:rPr>
          <w:t>art. 2 ust. 1</w:t>
        </w:r>
      </w:hyperlink>
      <w:r w:rsidRPr="00007DDF">
        <w:rPr>
          <w:rFonts w:ascii="Noto Serif" w:eastAsia="Times New Roman" w:hAnsi="Noto Serif" w:cs="Noto Serif"/>
          <w:i/>
          <w:iCs/>
          <w:color w:val="333333"/>
          <w:sz w:val="21"/>
          <w:szCs w:val="21"/>
          <w:lang w:eastAsia="pl-PL"/>
        </w:rPr>
        <w:t>, może zorganizować tym dzieciom i uczniom bezpłatny transport do miejsca, w którym zapewnia się im kształcenie, wychowanie i opiekę. W przypadku zorganizowania tego transportu jednostka samorządu terytorialnego jest obowiązana w czasie przewozu zapewnić opiekę dzieciom korzystającym z wychowania przedszkolnego oraz uczniom, którym zapewniono kształcenie, wychowanie i opiekę w szkole podstawowej dla dzieci i młodzieży</w:t>
      </w:r>
      <w:r w:rsidRPr="00007DDF">
        <w:rPr>
          <w:rFonts w:ascii="Noto Serif" w:eastAsia="Times New Roman" w:hAnsi="Noto Serif" w:cs="Noto Serif"/>
          <w:color w:val="333333"/>
          <w:sz w:val="21"/>
          <w:szCs w:val="21"/>
          <w:lang w:eastAsia="pl-PL"/>
        </w:rPr>
        <w:t>.</w:t>
      </w:r>
    </w:p>
    <w:p w14:paraId="074A7A6A"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Analiza zapisów ww. regulacji prawnej daje podstawy do wniosku, że jest to zadanie fakultatywne gminy. W konsekwencji, ustawodawca nie nakazuje jednostce samorządu terytorialnego wprowadzenia wprost bezpłatnego transportu dla dzieci obywateli ukraińskich. Konstrukcja ww. przepisu umożliwia każdemu samorządowi autonomiczne podjęcie decyzji, czy zdecyduje się takowy transport zorganizować, a w konsekwencji czy poniesie koszty z budżetu samorządowego.</w:t>
      </w:r>
    </w:p>
    <w:p w14:paraId="4F46D7CC"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Warto zauważyć, że powyższe rozwiązanie jest zbliżone zakresowo do innych regulacji prawnych, obowiązujących w polskim systemie prawnym już od wielu lat. W tym zakresie można odnotować przykładowo art. 32 ust. 7 PrOśw. Z tej regulacji wynika, że gmina może zorganizować dzieciom bezpłatny transport i opiekę w czasie przewozu do przedszkola, oddziału przedszkolnego w szkole podstawowej lub innej formy wychowania przedszkolnego również w przypadkach, w których nie ma takiego obowiązku. Natomiast w przypadku szkół odpowiednie zapisy zostały zawarte w art. 39 ust. 2-3 PrOśw. </w:t>
      </w:r>
    </w:p>
    <w:p w14:paraId="6BD19C27"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lastRenderedPageBreak/>
        <w:t>Z zestawienia przywołanych wyżej regulacji prawnych należy wnioskować, że regulacje PomocUkrainaU niejako uzupełniają dotychczas obowiązujące regulacje prawne, tym samym sankcjonują możliwość bezpłatnego transportu dzieci i uczniów ukraińskich do miejsc, w których zapewnia się im kształcenie, wychowanie i opiekę. Jest to z pewnością istotny przepis dla tych samorządów, które będą w stanie ponieść legalnie, dodatkowe koszty związane z zapewnieniem transportu dla ww. dzieci.</w:t>
      </w:r>
    </w:p>
    <w:p w14:paraId="63606559" w14:textId="77777777" w:rsidR="00007DDF" w:rsidRPr="00007DDF" w:rsidRDefault="00007DDF" w:rsidP="00007DDF">
      <w:pPr>
        <w:shd w:val="clear" w:color="auto" w:fill="FFFFFF"/>
        <w:spacing w:after="0" w:line="240" w:lineRule="auto"/>
        <w:outlineLvl w:val="0"/>
        <w:rPr>
          <w:rFonts w:ascii="inherit" w:eastAsia="Times New Roman" w:hAnsi="inherit" w:cs="Noto Serif"/>
          <w:b/>
          <w:bCs/>
          <w:color w:val="333333"/>
          <w:kern w:val="36"/>
          <w:sz w:val="27"/>
          <w:szCs w:val="27"/>
          <w:lang w:eastAsia="pl-PL"/>
        </w:rPr>
      </w:pPr>
      <w:bookmarkStart w:id="11" w:name="header1.4"/>
      <w:bookmarkEnd w:id="11"/>
      <w:r w:rsidRPr="00007DDF">
        <w:rPr>
          <w:rFonts w:ascii="inherit" w:eastAsia="Times New Roman" w:hAnsi="inherit" w:cs="Noto Serif"/>
          <w:b/>
          <w:bCs/>
          <w:color w:val="333333"/>
          <w:kern w:val="36"/>
          <w:sz w:val="27"/>
          <w:szCs w:val="27"/>
          <w:lang w:eastAsia="pl-PL"/>
        </w:rPr>
        <w:t>Specjalne prerogatywy finansowe dla organów wykonawczych JST w kontekście budżetu i WPF </w:t>
      </w:r>
    </w:p>
    <w:p w14:paraId="041CF7CE"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PomocUkrainaU zawiera bardzo użyteczne rozwiązania legislacyjne dla samorządów lokalnych, w aspekcie podejmowania „decyzji” finansowych przez organy jednostek samorządu terytorialnego. Chodzi głównie o przeniesienie pewnych kompetencji w zakresie spraw budżetowych (w praktyce – zmiany uchwały budżetowej) na organy wykonawcze, aczkolwiek tylko w ograniczonym zakresie przedmiotowym.</w:t>
      </w:r>
    </w:p>
    <w:p w14:paraId="665B3F99"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W powyższym kontekście warto bowiem przypomnieć, że aktualne regulacje prawne, zgrupowane w FinPubU, w dużym stopniu ograniczały możliwości decyzyjne organów wykonawczych, w stosunku do zmian w budżetach/WPF. Mowa w tym zakresie o przepisach art. 257 i art. 258 FinPubU. Dla przypomnienia z podanego art. 258 FinPubU nadal wynika, że: </w:t>
      </w:r>
    </w:p>
    <w:p w14:paraId="55A3BF66"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1. </w:t>
      </w:r>
      <w:r w:rsidRPr="00007DDF">
        <w:rPr>
          <w:rFonts w:ascii="Noto Serif" w:eastAsia="Times New Roman" w:hAnsi="Noto Serif" w:cs="Noto Serif"/>
          <w:i/>
          <w:iCs/>
          <w:color w:val="333333"/>
          <w:sz w:val="21"/>
          <w:szCs w:val="21"/>
          <w:lang w:eastAsia="pl-PL"/>
        </w:rPr>
        <w:t>Organ stanowiący jednostki samorządu terytorialnego </w:t>
      </w:r>
      <w:r w:rsidRPr="00007DDF">
        <w:rPr>
          <w:rFonts w:ascii="Noto Serif" w:eastAsia="Times New Roman" w:hAnsi="Noto Serif" w:cs="Noto Serif"/>
          <w:b/>
          <w:bCs/>
          <w:i/>
          <w:iCs/>
          <w:color w:val="333333"/>
          <w:sz w:val="21"/>
          <w:szCs w:val="21"/>
          <w:lang w:eastAsia="pl-PL"/>
        </w:rPr>
        <w:t>może upoważnić</w:t>
      </w:r>
      <w:r w:rsidRPr="00007DDF">
        <w:rPr>
          <w:rFonts w:ascii="Noto Serif" w:eastAsia="Times New Roman" w:hAnsi="Noto Serif" w:cs="Noto Serif"/>
          <w:i/>
          <w:iCs/>
          <w:color w:val="333333"/>
          <w:sz w:val="21"/>
          <w:szCs w:val="21"/>
          <w:lang w:eastAsia="pl-PL"/>
        </w:rPr>
        <w:t> zarząd do:</w:t>
      </w:r>
    </w:p>
    <w:p w14:paraId="05F29EB3"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i/>
          <w:iCs/>
          <w:color w:val="333333"/>
          <w:sz w:val="21"/>
          <w:szCs w:val="21"/>
          <w:lang w:eastAsia="pl-PL"/>
        </w:rPr>
        <w:t>1) dokonywania innych zmian w planie wydatków niż określone w </w:t>
      </w:r>
      <w:hyperlink r:id="rId19" w:history="1">
        <w:r w:rsidRPr="00007DDF">
          <w:rPr>
            <w:rFonts w:ascii="Noto Serif" w:eastAsia="Times New Roman" w:hAnsi="Noto Serif" w:cs="Noto Serif"/>
            <w:i/>
            <w:iCs/>
            <w:color w:val="199E52"/>
            <w:sz w:val="21"/>
            <w:szCs w:val="21"/>
            <w:lang w:eastAsia="pl-PL"/>
          </w:rPr>
          <w:t>art. 257</w:t>
        </w:r>
      </w:hyperlink>
      <w:r w:rsidRPr="00007DDF">
        <w:rPr>
          <w:rFonts w:ascii="Noto Serif" w:eastAsia="Times New Roman" w:hAnsi="Noto Serif" w:cs="Noto Serif"/>
          <w:i/>
          <w:iCs/>
          <w:color w:val="333333"/>
          <w:sz w:val="21"/>
          <w:szCs w:val="21"/>
          <w:lang w:eastAsia="pl-PL"/>
        </w:rPr>
        <w:t>, z wyłączeniem przeniesień wydatków między działami;</w:t>
      </w:r>
    </w:p>
    <w:p w14:paraId="47BEE90E"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i/>
          <w:iCs/>
          <w:color w:val="333333"/>
          <w:sz w:val="21"/>
          <w:szCs w:val="21"/>
          <w:lang w:eastAsia="pl-PL"/>
        </w:rPr>
        <w:t>2) przekazania niektórych uprawnień do dokonywania przeniesień planowanych wydatków innym jednostkom organizacyjnym jednostki samorządu terytorialnego;</w:t>
      </w:r>
    </w:p>
    <w:p w14:paraId="01FFA87D"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i/>
          <w:iCs/>
          <w:color w:val="333333"/>
          <w:sz w:val="21"/>
          <w:szCs w:val="21"/>
          <w:lang w:eastAsia="pl-PL"/>
        </w:rPr>
        <w:t>3) przekazania uprawnień innym jednostkom organizacyjnym jednostki samorządu terytorialnego do zaciągania zobowiązań z tytułu umów, których realizacja w roku budżetowym i w latach następnych jest niezbędna do zapewnienia ciągłości działania jednostki i z których wynikające płatności wykraczają poza rok budżetowy;</w:t>
      </w:r>
    </w:p>
    <w:p w14:paraId="47EF7430"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i/>
          <w:iCs/>
          <w:color w:val="333333"/>
          <w:sz w:val="21"/>
          <w:szCs w:val="21"/>
          <w:lang w:eastAsia="pl-PL"/>
        </w:rPr>
        <w:t>4) dokonywania zmian w planie dochodów i wydatków związanych ogólnie ze środami europejskimi.</w:t>
      </w:r>
    </w:p>
    <w:p w14:paraId="484938CB"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Natomiast PomocUkrainaU rozszerza ww. możliwości organów wykonawczych, co wynika z zapisów zawartych w art. 111 PomocUkrainaU, gdzie postanowiono:</w:t>
      </w:r>
    </w:p>
    <w:p w14:paraId="3C14AF0B"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i/>
          <w:iCs/>
          <w:color w:val="333333"/>
          <w:sz w:val="21"/>
          <w:szCs w:val="21"/>
          <w:lang w:eastAsia="pl-PL"/>
        </w:rPr>
        <w:t>W celu realizacji zadań związanych z pomocą obywatelom Ukrainy w związku z konfliktem zbrojnym na terytorium tego państwa, organ stanowiący jednostki samorządu terytorialnego </w:t>
      </w:r>
      <w:r w:rsidRPr="00007DDF">
        <w:rPr>
          <w:rFonts w:ascii="Noto Serif" w:eastAsia="Times New Roman" w:hAnsi="Noto Serif" w:cs="Noto Serif"/>
          <w:b/>
          <w:bCs/>
          <w:i/>
          <w:iCs/>
          <w:color w:val="333333"/>
          <w:sz w:val="21"/>
          <w:szCs w:val="21"/>
          <w:lang w:eastAsia="pl-PL"/>
        </w:rPr>
        <w:t>może upoważnić </w:t>
      </w:r>
      <w:r w:rsidRPr="00007DDF">
        <w:rPr>
          <w:rFonts w:ascii="Noto Serif" w:eastAsia="Times New Roman" w:hAnsi="Noto Serif" w:cs="Noto Serif"/>
          <w:i/>
          <w:iCs/>
          <w:color w:val="333333"/>
          <w:sz w:val="21"/>
          <w:szCs w:val="21"/>
          <w:lang w:eastAsia="pl-PL"/>
        </w:rPr>
        <w:t>wójta (burmistrza, prezydenta miasta), zarząd powiatu lub zarząd województwa do: </w:t>
      </w:r>
    </w:p>
    <w:p w14:paraId="008C1709" w14:textId="77777777" w:rsidR="00007DDF" w:rsidRPr="00007DDF" w:rsidRDefault="00007DDF" w:rsidP="00007DDF">
      <w:pPr>
        <w:numPr>
          <w:ilvl w:val="0"/>
          <w:numId w:val="2"/>
        </w:numPr>
        <w:shd w:val="clear" w:color="auto" w:fill="FFFFFF"/>
        <w:spacing w:after="0" w:line="240" w:lineRule="auto"/>
        <w:ind w:left="960"/>
        <w:rPr>
          <w:rFonts w:ascii="Noto Serif" w:eastAsia="Times New Roman" w:hAnsi="Noto Serif" w:cs="Noto Serif"/>
          <w:color w:val="333333"/>
          <w:sz w:val="21"/>
          <w:szCs w:val="21"/>
          <w:lang w:eastAsia="pl-PL"/>
        </w:rPr>
      </w:pPr>
      <w:r w:rsidRPr="00007DDF">
        <w:rPr>
          <w:rFonts w:ascii="Noto Serif" w:eastAsia="Times New Roman" w:hAnsi="Noto Serif" w:cs="Noto Serif"/>
          <w:i/>
          <w:iCs/>
          <w:color w:val="333333"/>
          <w:sz w:val="21"/>
          <w:szCs w:val="21"/>
          <w:lang w:eastAsia="pl-PL"/>
        </w:rPr>
        <w:t>dokonania zmian w planie dochodów i wydatków budżetu jednostki samorządu terytorialnego, w tym dokonywania przeniesień wydatków </w:t>
      </w:r>
      <w:r w:rsidRPr="00007DDF">
        <w:rPr>
          <w:rFonts w:ascii="Noto Serif" w:eastAsia="Times New Roman" w:hAnsi="Noto Serif" w:cs="Noto Serif"/>
          <w:b/>
          <w:bCs/>
          <w:i/>
          <w:iCs/>
          <w:color w:val="333333"/>
          <w:sz w:val="21"/>
          <w:szCs w:val="21"/>
          <w:lang w:eastAsia="pl-PL"/>
        </w:rPr>
        <w:t>między działami klasyfikacji budżetowej; </w:t>
      </w:r>
    </w:p>
    <w:p w14:paraId="195C662D" w14:textId="77777777" w:rsidR="00007DDF" w:rsidRPr="00007DDF" w:rsidRDefault="00007DDF" w:rsidP="00007DDF">
      <w:pPr>
        <w:numPr>
          <w:ilvl w:val="0"/>
          <w:numId w:val="2"/>
        </w:numPr>
        <w:shd w:val="clear" w:color="auto" w:fill="FFFFFF"/>
        <w:spacing w:after="0" w:line="240" w:lineRule="auto"/>
        <w:ind w:left="960"/>
        <w:rPr>
          <w:rFonts w:ascii="Noto Serif" w:eastAsia="Times New Roman" w:hAnsi="Noto Serif" w:cs="Noto Serif"/>
          <w:color w:val="333333"/>
          <w:sz w:val="21"/>
          <w:szCs w:val="21"/>
          <w:lang w:eastAsia="pl-PL"/>
        </w:rPr>
      </w:pPr>
      <w:r w:rsidRPr="00007DDF">
        <w:rPr>
          <w:rFonts w:ascii="Noto Serif" w:eastAsia="Times New Roman" w:hAnsi="Noto Serif" w:cs="Noto Serif"/>
          <w:i/>
          <w:iCs/>
          <w:color w:val="333333"/>
          <w:sz w:val="21"/>
          <w:szCs w:val="21"/>
          <w:lang w:eastAsia="pl-PL"/>
        </w:rPr>
        <w:t>dokonywania czynności, o których mowa w art. 258 ust. 1 pkt 2 i 3 ustawy z dnia 27 sierpnia 2009 r. o finansach publicznych; </w:t>
      </w:r>
    </w:p>
    <w:p w14:paraId="08C87EC7" w14:textId="77777777" w:rsidR="00007DDF" w:rsidRPr="00007DDF" w:rsidRDefault="00007DDF" w:rsidP="00007DDF">
      <w:pPr>
        <w:numPr>
          <w:ilvl w:val="0"/>
          <w:numId w:val="2"/>
        </w:numPr>
        <w:shd w:val="clear" w:color="auto" w:fill="FFFFFF"/>
        <w:spacing w:after="0" w:line="240" w:lineRule="auto"/>
        <w:ind w:left="960"/>
        <w:rPr>
          <w:rFonts w:ascii="Noto Serif" w:eastAsia="Times New Roman" w:hAnsi="Noto Serif" w:cs="Noto Serif"/>
          <w:color w:val="333333"/>
          <w:sz w:val="21"/>
          <w:szCs w:val="21"/>
          <w:lang w:eastAsia="pl-PL"/>
        </w:rPr>
      </w:pPr>
      <w:r w:rsidRPr="00007DDF">
        <w:rPr>
          <w:rFonts w:ascii="Noto Serif" w:eastAsia="Times New Roman" w:hAnsi="Noto Serif" w:cs="Noto Serif"/>
          <w:i/>
          <w:iCs/>
          <w:color w:val="333333"/>
          <w:sz w:val="21"/>
          <w:szCs w:val="21"/>
          <w:lang w:eastAsia="pl-PL"/>
        </w:rPr>
        <w:t>dokonywania zmian w wieloletniej prognozie finansowej oraz w planie wydatków budżetu jednostki samorządu terytorialnego związanych z wprowadzeniem nowych inwestycji lub zakupów inwestycyjnych przez jednostkę, o ile zmiana ta nie pogorszy wyniku budżetu tej jednostki.</w:t>
      </w:r>
    </w:p>
    <w:p w14:paraId="0EB460A4"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 xml:space="preserve">Wskazane wyżej przepisy w znaczny sposób rozszerzają więc możliwości upoważnienia dla organu wykonawczego do dokonywana różnych przesunięć budżetowych, co nie było </w:t>
      </w:r>
      <w:r w:rsidRPr="00007DDF">
        <w:rPr>
          <w:rFonts w:ascii="Noto Serif" w:eastAsia="Times New Roman" w:hAnsi="Noto Serif" w:cs="Noto Serif"/>
          <w:color w:val="333333"/>
          <w:sz w:val="21"/>
          <w:szCs w:val="21"/>
          <w:lang w:eastAsia="pl-PL"/>
        </w:rPr>
        <w:lastRenderedPageBreak/>
        <w:t>dotąd możliwe do wprowadzenia. W tym zakresie mowa m.in. o możliwości przenoszenia wydatków między działami klasyfikacji budżetowej przez organ wykonawczy, czy zmian w WPF i w budżecie, a związanych z wprowadzaniem nowych wydatków inwestycyjnych, czy zakupów inwestycyjnych. Należy jednak podkreślić, że istnieje wspólny wymóg dla możliwości skorzystania z tych rozwiązań, tj. muszą one służyć realizacji zadań związanych z pomocą obywatelom Ukrainy. Podsumowując, z powyższego należy wnioskować, że art. 111 PomocUkrainaU z pewnością usprawni proces wydatkowania środków finansowych, związanych z kryzysem uchodźczym. Co wymaga jednak podkreślenia, udzielenie upoważnień dla organu wykonawczego zależy tylko od woli organu stanowiącego, bo nie jest automatyczne.</w:t>
      </w:r>
    </w:p>
    <w:p w14:paraId="38EC2239" w14:textId="77777777" w:rsidR="00007DDF" w:rsidRPr="00007DDF" w:rsidRDefault="00007DDF" w:rsidP="00007DDF">
      <w:pPr>
        <w:shd w:val="clear" w:color="auto" w:fill="FFFFFF"/>
        <w:spacing w:after="0" w:line="240" w:lineRule="auto"/>
        <w:outlineLvl w:val="0"/>
        <w:rPr>
          <w:rFonts w:ascii="inherit" w:eastAsia="Times New Roman" w:hAnsi="inherit" w:cs="Noto Serif"/>
          <w:b/>
          <w:bCs/>
          <w:color w:val="333333"/>
          <w:kern w:val="36"/>
          <w:sz w:val="27"/>
          <w:szCs w:val="27"/>
          <w:lang w:eastAsia="pl-PL"/>
        </w:rPr>
      </w:pPr>
      <w:bookmarkStart w:id="12" w:name="header1.5"/>
      <w:bookmarkEnd w:id="12"/>
      <w:r w:rsidRPr="00007DDF">
        <w:rPr>
          <w:rFonts w:ascii="inherit" w:eastAsia="Times New Roman" w:hAnsi="inherit" w:cs="Noto Serif"/>
          <w:b/>
          <w:bCs/>
          <w:color w:val="333333"/>
          <w:kern w:val="36"/>
          <w:sz w:val="27"/>
          <w:szCs w:val="27"/>
          <w:lang w:eastAsia="pl-PL"/>
        </w:rPr>
        <w:t>Poluzowanie wymogów z art. 242 (zasada równowagi budżetowej) i art. 243 (indywidualny wskaźnik zadłużenia) ustawy o finansach publicznych</w:t>
      </w:r>
    </w:p>
    <w:p w14:paraId="55E9AE19"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Zmiany w tym zakresie przedmiotowym są bardzo istotne z punktu widzenia gospodarki finansowej samorządów wszystkich szczebli, od gmin, przez powiaty, do województw. Aby zobrazować zmiany wprowadzone PomocUkrainaU warto uprzednio przytoczyć treść m.in. art. 242 FinPubU, gdzie postanowiono:</w:t>
      </w:r>
    </w:p>
    <w:p w14:paraId="00C8DEE3"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1. </w:t>
      </w:r>
      <w:r w:rsidRPr="00007DDF">
        <w:rPr>
          <w:rFonts w:ascii="Noto Serif" w:eastAsia="Times New Roman" w:hAnsi="Noto Serif" w:cs="Noto Serif"/>
          <w:i/>
          <w:iCs/>
          <w:color w:val="333333"/>
          <w:sz w:val="21"/>
          <w:szCs w:val="21"/>
          <w:lang w:eastAsia="pl-PL"/>
        </w:rPr>
        <w:t>Organ stanowiący jednostki samorządu terytorialnego nie może uchwalić budżetu, w którym planowane wydatki bieżące są wyższe niż planowane dochody bieżące powiększone o przychody, o których mowa w </w:t>
      </w:r>
      <w:hyperlink r:id="rId20" w:history="1">
        <w:r w:rsidRPr="00007DDF">
          <w:rPr>
            <w:rFonts w:ascii="Noto Serif" w:eastAsia="Times New Roman" w:hAnsi="Noto Serif" w:cs="Noto Serif"/>
            <w:i/>
            <w:iCs/>
            <w:color w:val="199E52"/>
            <w:sz w:val="21"/>
            <w:szCs w:val="21"/>
            <w:lang w:eastAsia="pl-PL"/>
          </w:rPr>
          <w:t>art. 217 ust. 2 pkt 5, 7 i 8</w:t>
        </w:r>
      </w:hyperlink>
      <w:r w:rsidRPr="00007DDF">
        <w:rPr>
          <w:rFonts w:ascii="Noto Serif" w:eastAsia="Times New Roman" w:hAnsi="Noto Serif" w:cs="Noto Serif"/>
          <w:i/>
          <w:iCs/>
          <w:color w:val="333333"/>
          <w:sz w:val="21"/>
          <w:szCs w:val="21"/>
          <w:lang w:eastAsia="pl-PL"/>
        </w:rPr>
        <w:t>.</w:t>
      </w:r>
    </w:p>
    <w:p w14:paraId="351B49DC"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i/>
          <w:iCs/>
          <w:color w:val="333333"/>
          <w:sz w:val="21"/>
          <w:szCs w:val="21"/>
          <w:lang w:eastAsia="pl-PL"/>
        </w:rPr>
        <w:t>2. Na koniec roku budżetowego wykonane wydatki bieżące nie mogą być wyższe niż wykonane dochody bieżące powiększone o przychody, o których mowa w </w:t>
      </w:r>
      <w:hyperlink r:id="rId21" w:history="1">
        <w:r w:rsidRPr="00007DDF">
          <w:rPr>
            <w:rFonts w:ascii="Noto Serif" w:eastAsia="Times New Roman" w:hAnsi="Noto Serif" w:cs="Noto Serif"/>
            <w:i/>
            <w:iCs/>
            <w:color w:val="199E52"/>
            <w:sz w:val="21"/>
            <w:szCs w:val="21"/>
            <w:lang w:eastAsia="pl-PL"/>
          </w:rPr>
          <w:t>art. 217 ust. 2 pkt 5, 7 i 8</w:t>
        </w:r>
      </w:hyperlink>
      <w:r w:rsidRPr="00007DDF">
        <w:rPr>
          <w:rFonts w:ascii="Noto Serif" w:eastAsia="Times New Roman" w:hAnsi="Noto Serif" w:cs="Noto Serif"/>
          <w:i/>
          <w:iCs/>
          <w:color w:val="333333"/>
          <w:sz w:val="21"/>
          <w:szCs w:val="21"/>
          <w:lang w:eastAsia="pl-PL"/>
        </w:rPr>
        <w:t>, z zastrzeżeniem ust. 3 i 4.</w:t>
      </w:r>
    </w:p>
    <w:p w14:paraId="72ED5AE1"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i/>
          <w:iCs/>
          <w:color w:val="333333"/>
          <w:sz w:val="21"/>
          <w:szCs w:val="21"/>
          <w:lang w:eastAsia="pl-PL"/>
        </w:rPr>
        <w:t>3. Wykonane wydatki bieżące mogą być wyższe niż wykonane dochody bieżące powiększone o nadwyżkę budżetową z lat ubiegłych jedynie o kwotę związaną z realizacją wydatków bieżących z udziałem środków, o których mowa w </w:t>
      </w:r>
      <w:hyperlink r:id="rId22" w:history="1">
        <w:r w:rsidRPr="00007DDF">
          <w:rPr>
            <w:rFonts w:ascii="Noto Serif" w:eastAsia="Times New Roman" w:hAnsi="Noto Serif" w:cs="Noto Serif"/>
            <w:i/>
            <w:iCs/>
            <w:color w:val="199E52"/>
            <w:sz w:val="21"/>
            <w:szCs w:val="21"/>
            <w:lang w:eastAsia="pl-PL"/>
          </w:rPr>
          <w:t>art. 5 ust. 1 pkt 2</w:t>
        </w:r>
      </w:hyperlink>
      <w:r w:rsidRPr="00007DDF">
        <w:rPr>
          <w:rFonts w:ascii="Noto Serif" w:eastAsia="Times New Roman" w:hAnsi="Noto Serif" w:cs="Noto Serif"/>
          <w:i/>
          <w:iCs/>
          <w:color w:val="333333"/>
          <w:sz w:val="21"/>
          <w:szCs w:val="21"/>
          <w:lang w:eastAsia="pl-PL"/>
        </w:rPr>
        <w:t>, w przypadku gdy środki te nie zostały przekazane w danym roku budżetowym. </w:t>
      </w:r>
      <w:r w:rsidRPr="00007DDF">
        <w:rPr>
          <w:rFonts w:ascii="Noto Serif" w:eastAsia="Times New Roman" w:hAnsi="Noto Serif" w:cs="Noto Serif"/>
          <w:color w:val="333333"/>
          <w:sz w:val="21"/>
          <w:szCs w:val="21"/>
          <w:lang w:eastAsia="pl-PL"/>
        </w:rPr>
        <w:t>(…)</w:t>
      </w:r>
    </w:p>
    <w:p w14:paraId="16C46CE7"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Natomiast art. 243 FinPubU dotyczy tzw. indywidualnego wskaźnika zadłużenia. Wskaźnik, indywidualny dla każdej jednostki samorządu terytorialnego nie limituje wielkości długu, ale wielkości poziomu przypadających na dany rok spłat rat kredytów i pożyczek oraz wykupów papierów wartościowych. Ograniczenie zatem w sposób pośredni redukuje poziom zadłużenia w podmiotach samorządowych sektora finansów publicznych.</w:t>
      </w:r>
    </w:p>
    <w:p w14:paraId="08929F3B"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Przepis, który modyfikuje ww. zasadę równowagi budżetowej oraz indywidualny wskaźnik zadłużenia, to art. 110 PomocUkrainaU, gdzie postanowiono:</w:t>
      </w:r>
    </w:p>
    <w:p w14:paraId="7BF34E95"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1. </w:t>
      </w:r>
      <w:r w:rsidRPr="00007DDF">
        <w:rPr>
          <w:rFonts w:ascii="Noto Serif" w:eastAsia="Times New Roman" w:hAnsi="Noto Serif" w:cs="Noto Serif"/>
          <w:i/>
          <w:iCs/>
          <w:color w:val="333333"/>
          <w:sz w:val="21"/>
          <w:szCs w:val="21"/>
          <w:lang w:eastAsia="pl-PL"/>
        </w:rPr>
        <w:t>Ustalając relację, o której mowa w art. 242 ustawy z dnia 27 sierpnia 2009 r. o finansach publicznych, planowane wydatki bieżące </w:t>
      </w:r>
      <w:r w:rsidRPr="00007DDF">
        <w:rPr>
          <w:rFonts w:ascii="Noto Serif" w:eastAsia="Times New Roman" w:hAnsi="Noto Serif" w:cs="Noto Serif"/>
          <w:b/>
          <w:bCs/>
          <w:i/>
          <w:iCs/>
          <w:color w:val="333333"/>
          <w:sz w:val="21"/>
          <w:szCs w:val="21"/>
          <w:lang w:eastAsia="pl-PL"/>
        </w:rPr>
        <w:t>pomniejsza się o planowane wydatki bieżące ponoszone w celu realizacji zadań związanych z pomocą obywatelom Ukrainy</w:t>
      </w:r>
      <w:r w:rsidRPr="00007DDF">
        <w:rPr>
          <w:rFonts w:ascii="Noto Serif" w:eastAsia="Times New Roman" w:hAnsi="Noto Serif" w:cs="Noto Serif"/>
          <w:i/>
          <w:iCs/>
          <w:color w:val="333333"/>
          <w:sz w:val="21"/>
          <w:szCs w:val="21"/>
          <w:lang w:eastAsia="pl-PL"/>
        </w:rPr>
        <w:t> w związku z konfliktem zbrojnym na terytorium tego państwa w części, w jakiej nie są one finansowane środkami publicznymi otrzymanymi przez jednostkę na ten cel. </w:t>
      </w:r>
    </w:p>
    <w:p w14:paraId="401A9427"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i/>
          <w:iCs/>
          <w:color w:val="333333"/>
          <w:sz w:val="21"/>
          <w:szCs w:val="21"/>
          <w:lang w:eastAsia="pl-PL"/>
        </w:rPr>
        <w:t>2. Ocena spełnienia zasady określonej w art. 242 ustawy z dnia 27 sierpnia 2009 r. o finansach publicznych następuje z uwzględnieniem wykonanych wydatków bieżących pomniejszonych o wykonane wydatki bieżące poniesione w celu realizacji zadań związanych z pomocą obywatelom Ukrainy w związku z konfliktem zbrojnym na terytorium tego państwa w części, w jakiej nie były one finansowane środkami publicznymi otrzymanymi przez jednostkę na ten cel. </w:t>
      </w:r>
    </w:p>
    <w:p w14:paraId="56B276E8"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i/>
          <w:iCs/>
          <w:color w:val="333333"/>
          <w:sz w:val="21"/>
          <w:szCs w:val="21"/>
          <w:lang w:eastAsia="pl-PL"/>
        </w:rPr>
        <w:lastRenderedPageBreak/>
        <w:t>3. Ustalając relację ograniczającą wysokość spłaty długu jednostki samorządu terytorialnego na rok 2023 i lata kolejne, wydatki bieżące budżetu tej jednostki </w:t>
      </w:r>
      <w:r w:rsidRPr="00007DDF">
        <w:rPr>
          <w:rFonts w:ascii="Noto Serif" w:eastAsia="Times New Roman" w:hAnsi="Noto Serif" w:cs="Noto Serif"/>
          <w:b/>
          <w:bCs/>
          <w:i/>
          <w:iCs/>
          <w:color w:val="333333"/>
          <w:sz w:val="21"/>
          <w:szCs w:val="21"/>
          <w:lang w:eastAsia="pl-PL"/>
        </w:rPr>
        <w:t>podlegają pomniejszeniu o wydatki bieżące poniesione w celu realizacji zadań związanych z pomocą obywatelom Ukrainy</w:t>
      </w:r>
      <w:r w:rsidRPr="00007DDF">
        <w:rPr>
          <w:rFonts w:ascii="Noto Serif" w:eastAsia="Times New Roman" w:hAnsi="Noto Serif" w:cs="Noto Serif"/>
          <w:i/>
          <w:iCs/>
          <w:color w:val="333333"/>
          <w:sz w:val="21"/>
          <w:szCs w:val="21"/>
          <w:lang w:eastAsia="pl-PL"/>
        </w:rPr>
        <w:t> w związku z konfliktem zbrojnym na terytorium tego państwa w części, w jakiej nie są one finansowane środkami publicznymi otrzymanymi przez jednostkę na ten cel.</w:t>
      </w:r>
    </w:p>
    <w:p w14:paraId="17887AD9"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Analiza zapisów ww. nowych regulacji prowadzi do jednoznacznego wniosku, że są one korzystne dla lokalnych samorządów. W art. 242 FinPubU z reguły obliczania zasady równowagi budżetowej wyłącza się bowiem wydatki bieżące ponoszone na cele związane z pomocą obywatelom Ukrainy, co z pewnością pozwoli na większą elastyczność budżetową samorządów. Podobna uwaga dotyczy relacji ustalającej wysokość spłaty długu, o której mowa w art. 243 FinPubU, bowiem nowa regulacja wyłącza wydatki związane z pomocą obywatelom Ukrainy z długu planowanego na lata 2023 i następne.</w:t>
      </w:r>
    </w:p>
    <w:p w14:paraId="69DDA521" w14:textId="77777777" w:rsidR="00007DDF" w:rsidRPr="00007DDF" w:rsidRDefault="00007DDF" w:rsidP="00007DDF">
      <w:pPr>
        <w:shd w:val="clear" w:color="auto" w:fill="FFFFFF"/>
        <w:spacing w:after="0" w:line="240" w:lineRule="auto"/>
        <w:outlineLvl w:val="0"/>
        <w:rPr>
          <w:rFonts w:ascii="inherit" w:eastAsia="Times New Roman" w:hAnsi="inherit" w:cs="Noto Serif"/>
          <w:b/>
          <w:bCs/>
          <w:color w:val="333333"/>
          <w:kern w:val="36"/>
          <w:sz w:val="27"/>
          <w:szCs w:val="27"/>
          <w:lang w:eastAsia="pl-PL"/>
        </w:rPr>
      </w:pPr>
      <w:bookmarkStart w:id="13" w:name="header1.6"/>
      <w:bookmarkEnd w:id="13"/>
      <w:r w:rsidRPr="00007DDF">
        <w:rPr>
          <w:rFonts w:ascii="inherit" w:eastAsia="Times New Roman" w:hAnsi="inherit" w:cs="Noto Serif"/>
          <w:b/>
          <w:bCs/>
          <w:color w:val="333333"/>
          <w:kern w:val="36"/>
          <w:sz w:val="27"/>
          <w:szCs w:val="27"/>
          <w:lang w:eastAsia="pl-PL"/>
        </w:rPr>
        <w:t>Możliwość wsparcia samorządowego zakładu budżetowego ponad limity ustawowe z ustawy o finansach publicznych </w:t>
      </w:r>
    </w:p>
    <w:p w14:paraId="7714DC12"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Omawiając tę problematykę należy przypomnieć o statusie prawnym wspomnianych zakładów budżetowych. I tak, jak podano w art. 16 ust. 1 i 2 FinPubU, organ stanowiący jednostki samorządu terytorialnego tworzy, łączy, przekształca w inną formę organizacyjno-prawną i likwiduje samorządowy zakład budżetowy. Z kolei, w art. 14 FinPubU ustawodawca określił spektrum działalności, która może być prowadzona w ww. formie prawnej. Tamże bowiem postanowiono, że zadania własne jednostki samorządu terytorialnego w powyższej formie mogą dotyczyć m.in. lokalnego transportu zbiorowego.</w:t>
      </w:r>
    </w:p>
    <w:p w14:paraId="764B8CC1"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Z punktu widzenia nowych rozwiązań legislacyjnych, istotne znaczenie mają regulacje zawarte w art. 15 FinPubU. Z ich treści wynika m.in., że samorządowy zakład budżetowy odpłatnie wykonuje zadania, pokrywając koszty swojej działalności z przychodów własnych (ust. 1). Podstawą gospodarki finansowej samorządowego zakładu budżetowego jest roczny plan finansowy obejmujący przychody, w tym dotacje z budżetu jednostki samorządu terytorialnego, koszty i inne obciążenia, stan środków obrotowych, stan należności i zobowiązań na początek i koniec okresu oraz rozliczenia z budżetem jednostki samorządu terytorialnego. Dalej, w ust. 3 wskazano, że samorządowy zakład budżetowy może otrzymywać z budżetu jednostki samorządu terytorialnego:</w:t>
      </w:r>
    </w:p>
    <w:p w14:paraId="4B63CFCF" w14:textId="77777777" w:rsidR="00007DDF" w:rsidRPr="00007DDF" w:rsidRDefault="00007DDF" w:rsidP="00007DDF">
      <w:pPr>
        <w:numPr>
          <w:ilvl w:val="0"/>
          <w:numId w:val="3"/>
        </w:numPr>
        <w:shd w:val="clear" w:color="auto" w:fill="FFFFFF"/>
        <w:spacing w:after="0" w:line="240" w:lineRule="auto"/>
        <w:ind w:left="960"/>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dotacje przedmiotowe;</w:t>
      </w:r>
    </w:p>
    <w:p w14:paraId="4F28103D" w14:textId="77777777" w:rsidR="00007DDF" w:rsidRPr="00007DDF" w:rsidRDefault="00007DDF" w:rsidP="00007DDF">
      <w:pPr>
        <w:numPr>
          <w:ilvl w:val="0"/>
          <w:numId w:val="3"/>
        </w:numPr>
        <w:shd w:val="clear" w:color="auto" w:fill="FFFFFF"/>
        <w:spacing w:after="0" w:line="240" w:lineRule="auto"/>
        <w:ind w:left="960"/>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dotacje celowe na zadania bieżące finansowane z udziałem środków, o których mowa w </w:t>
      </w:r>
      <w:hyperlink r:id="rId23" w:history="1">
        <w:r w:rsidRPr="00007DDF">
          <w:rPr>
            <w:rFonts w:ascii="Noto Serif" w:eastAsia="Times New Roman" w:hAnsi="Noto Serif" w:cs="Noto Serif"/>
            <w:color w:val="199E52"/>
            <w:sz w:val="21"/>
            <w:szCs w:val="21"/>
            <w:u w:val="single"/>
            <w:lang w:eastAsia="pl-PL"/>
          </w:rPr>
          <w:t>art. 5 ust. 1 pkt 2 i 3</w:t>
        </w:r>
      </w:hyperlink>
      <w:r w:rsidRPr="00007DDF">
        <w:rPr>
          <w:rFonts w:ascii="Noto Serif" w:eastAsia="Times New Roman" w:hAnsi="Noto Serif" w:cs="Noto Serif"/>
          <w:color w:val="333333"/>
          <w:sz w:val="21"/>
          <w:szCs w:val="21"/>
          <w:lang w:eastAsia="pl-PL"/>
        </w:rPr>
        <w:t> FinPubU;</w:t>
      </w:r>
    </w:p>
    <w:p w14:paraId="4F03DE68" w14:textId="77777777" w:rsidR="00007DDF" w:rsidRPr="00007DDF" w:rsidRDefault="00007DDF" w:rsidP="00007DDF">
      <w:pPr>
        <w:numPr>
          <w:ilvl w:val="0"/>
          <w:numId w:val="3"/>
        </w:numPr>
        <w:shd w:val="clear" w:color="auto" w:fill="FFFFFF"/>
        <w:spacing w:after="0" w:line="240" w:lineRule="auto"/>
        <w:ind w:left="960"/>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dotacje celowe na finansowanie lub dofinansowanie kosztów realizacji inwestycji.</w:t>
      </w:r>
    </w:p>
    <w:p w14:paraId="62782B59"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W zakresie określonym w odrębnych ustawach samorządowy zakład budżetowy może otrzymywać dotację podmiotową (ust. 4).</w:t>
      </w:r>
    </w:p>
    <w:p w14:paraId="3723E0EE"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Z kolei, zgodnie z ust. 6, dotacje dla samorządowego zakładu budżetowego, z wyłączeniem dotacji, o których mowa w ust. 3 pkt 2 i 3, </w:t>
      </w:r>
      <w:r w:rsidRPr="00007DDF">
        <w:rPr>
          <w:rFonts w:ascii="Noto Serif" w:eastAsia="Times New Roman" w:hAnsi="Noto Serif" w:cs="Noto Serif"/>
          <w:b/>
          <w:bCs/>
          <w:color w:val="333333"/>
          <w:sz w:val="21"/>
          <w:szCs w:val="21"/>
          <w:lang w:eastAsia="pl-PL"/>
        </w:rPr>
        <w:t>nie mogą przekroczyć 50% kosztów jego działalności. </w:t>
      </w:r>
      <w:r w:rsidRPr="00007DDF">
        <w:rPr>
          <w:rFonts w:ascii="Noto Serif" w:eastAsia="Times New Roman" w:hAnsi="Noto Serif" w:cs="Noto Serif"/>
          <w:color w:val="333333"/>
          <w:sz w:val="21"/>
          <w:szCs w:val="21"/>
          <w:lang w:eastAsia="pl-PL"/>
        </w:rPr>
        <w:t>Właśnie od tej zasady PomocUkrainaU wprowadziła wyjątek, umożliwiający legalne przekroczenie tego poziomu procentowego. Świadczy o tym nowy przepis art. 108 PomocUkrainaU gdzie postanowiono: </w:t>
      </w:r>
      <w:r w:rsidRPr="00007DDF">
        <w:rPr>
          <w:rFonts w:ascii="Noto Serif" w:eastAsia="Times New Roman" w:hAnsi="Noto Serif" w:cs="Noto Serif"/>
          <w:i/>
          <w:iCs/>
          <w:color w:val="333333"/>
          <w:sz w:val="21"/>
          <w:szCs w:val="21"/>
          <w:lang w:eastAsia="pl-PL"/>
        </w:rPr>
        <w:t xml:space="preserve">Samorządowy zakład budżetowy, który realizuje zadania związane z pomocą obywatelom Ukrainy w związku z konfliktem zbrojnym na </w:t>
      </w:r>
      <w:r w:rsidRPr="00007DDF">
        <w:rPr>
          <w:rFonts w:ascii="Noto Serif" w:eastAsia="Times New Roman" w:hAnsi="Noto Serif" w:cs="Noto Serif"/>
          <w:i/>
          <w:iCs/>
          <w:color w:val="333333"/>
          <w:sz w:val="21"/>
          <w:szCs w:val="21"/>
          <w:lang w:eastAsia="pl-PL"/>
        </w:rPr>
        <w:lastRenderedPageBreak/>
        <w:t>terytorium tego państwa, może otrzymać dotacje z budżetu jednostki samorządu terytorialnego przekraczające 50% kosztów jego działalności.</w:t>
      </w:r>
    </w:p>
    <w:p w14:paraId="7678DE01"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Należy zauważyć, że regulacja ta nie pozwala w sposób dowolny na przekroczenie ww. progu finansowania, bowiem uzależnia to od spełnienia zasadniczej przesłanki – zwiększone finansowanie musi być związane z realizowaniem zadań związanych z pomocą obywatelom Ukrainy w związku z konfliktem zbrojnym na terytorium tego państwa. Podsumowując, nowa regulacja umożliwi np. gminie przekazanie dodatkowych środków (w formie dotacji) dla samorządowego zakładu budżetowego (ponad poziom 50% kosztów jego działalności) na wspomniane wyżej szczególne cele. Takim wsparciem może być objęty np. zakład budżetowy zajmujący się transportem publicznym.</w:t>
      </w:r>
    </w:p>
    <w:p w14:paraId="15E9BA83" w14:textId="77777777" w:rsidR="00007DDF" w:rsidRPr="00007DDF" w:rsidRDefault="00007DDF" w:rsidP="00007DDF">
      <w:pPr>
        <w:shd w:val="clear" w:color="auto" w:fill="FFFFFF"/>
        <w:spacing w:after="0" w:line="240" w:lineRule="auto"/>
        <w:outlineLvl w:val="0"/>
        <w:rPr>
          <w:rFonts w:ascii="inherit" w:eastAsia="Times New Roman" w:hAnsi="inherit" w:cs="Noto Serif"/>
          <w:b/>
          <w:bCs/>
          <w:color w:val="333333"/>
          <w:kern w:val="36"/>
          <w:sz w:val="27"/>
          <w:szCs w:val="27"/>
          <w:lang w:eastAsia="pl-PL"/>
        </w:rPr>
      </w:pPr>
      <w:bookmarkStart w:id="14" w:name="header1.7"/>
      <w:bookmarkEnd w:id="14"/>
      <w:r w:rsidRPr="00007DDF">
        <w:rPr>
          <w:rFonts w:ascii="inherit" w:eastAsia="Times New Roman" w:hAnsi="inherit" w:cs="Noto Serif"/>
          <w:b/>
          <w:bCs/>
          <w:color w:val="333333"/>
          <w:kern w:val="36"/>
          <w:sz w:val="27"/>
          <w:szCs w:val="27"/>
          <w:lang w:eastAsia="pl-PL"/>
        </w:rPr>
        <w:t>Organizacja przez samorządy pomocy rzeczowej</w:t>
      </w:r>
    </w:p>
    <w:p w14:paraId="42A4E7AA"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W PomocUkrainaU pojawiły się pewne regulacje prawne umożliwiające w sposób jednoznaczny zapewnienie obywatelom Ukrainy określonego wsparcia w postaci – rzeczowej. Podstawy normatywne do ww. działania wynikają z art. 12 PomocUkrainaU, gdzie m.in. postanowiono:</w:t>
      </w:r>
    </w:p>
    <w:p w14:paraId="4B5847D0"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i/>
          <w:iCs/>
          <w:color w:val="333333"/>
          <w:sz w:val="21"/>
          <w:szCs w:val="21"/>
          <w:lang w:eastAsia="pl-PL"/>
        </w:rPr>
        <w:t>1. Wojewoda może zapewnić pomoc obywatelom Ukrainy, o których mowa w </w:t>
      </w:r>
      <w:hyperlink r:id="rId24" w:history="1">
        <w:r w:rsidRPr="00007DDF">
          <w:rPr>
            <w:rFonts w:ascii="Noto Serif" w:eastAsia="Times New Roman" w:hAnsi="Noto Serif" w:cs="Noto Serif"/>
            <w:i/>
            <w:iCs/>
            <w:color w:val="199E52"/>
            <w:sz w:val="21"/>
            <w:szCs w:val="21"/>
            <w:lang w:eastAsia="pl-PL"/>
          </w:rPr>
          <w:t>art. 1 ust. 1</w:t>
        </w:r>
      </w:hyperlink>
      <w:r w:rsidRPr="00007DDF">
        <w:rPr>
          <w:rFonts w:ascii="Noto Serif" w:eastAsia="Times New Roman" w:hAnsi="Noto Serif" w:cs="Noto Serif"/>
          <w:i/>
          <w:iCs/>
          <w:color w:val="333333"/>
          <w:sz w:val="21"/>
          <w:szCs w:val="21"/>
          <w:lang w:eastAsia="pl-PL"/>
        </w:rPr>
        <w:t>, polegającą na:</w:t>
      </w:r>
    </w:p>
    <w:p w14:paraId="14C7D55A"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i/>
          <w:iCs/>
          <w:color w:val="333333"/>
          <w:sz w:val="21"/>
          <w:szCs w:val="21"/>
          <w:lang w:eastAsia="pl-PL"/>
        </w:rPr>
        <w:t>1) zakwaterowaniu;</w:t>
      </w:r>
    </w:p>
    <w:p w14:paraId="5150888E"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i/>
          <w:iCs/>
          <w:color w:val="333333"/>
          <w:sz w:val="21"/>
          <w:szCs w:val="21"/>
          <w:lang w:eastAsia="pl-PL"/>
        </w:rPr>
        <w:t>2) zapewnieniu całodziennego wyżywienia zbiorowego;</w:t>
      </w:r>
    </w:p>
    <w:p w14:paraId="19938588"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i/>
          <w:iCs/>
          <w:color w:val="333333"/>
          <w:sz w:val="21"/>
          <w:szCs w:val="21"/>
          <w:lang w:eastAsia="pl-PL"/>
        </w:rPr>
        <w:t>3) zapewnieniu transportu do miejsc zakwaterowania, o których mowa w pkt 1, między nimi lub do ośrodków prowadzonych przez Szefa Urzędu do Spraw Cudzoziemców na podstawie przepisów ustawy z dnia 13 czerwca 2003 r. o udzielaniu cudzoziemcom ochrony na terytorium Rzeczypospolitej Polskiej lub miejsc, w których obywatelom Ukrainy udzielana jest opieka medyczna;</w:t>
      </w:r>
    </w:p>
    <w:p w14:paraId="4B7672FE"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i/>
          <w:iCs/>
          <w:color w:val="333333"/>
          <w:sz w:val="21"/>
          <w:szCs w:val="21"/>
          <w:lang w:eastAsia="pl-PL"/>
        </w:rPr>
        <w:t>4) finansowaniu przejazdów środkami transportu publicznego oraz specjalistycznego transportu przeznaczonego dla osób z niepełnosprawnością w szczególności do miejsc lub pomiędzy miejscami, o których mowa w pkt 1-3;</w:t>
      </w:r>
    </w:p>
    <w:p w14:paraId="1A266A25"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i/>
          <w:iCs/>
          <w:color w:val="333333"/>
          <w:sz w:val="21"/>
          <w:szCs w:val="21"/>
          <w:lang w:eastAsia="pl-PL"/>
        </w:rPr>
        <w:t>5) zapewnieniu środków czystości i higieny osobistej oraz innych produktów.</w:t>
      </w:r>
    </w:p>
    <w:p w14:paraId="4EC2C82F"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Z punktu widzenia samorządów kluczowe są kolejne jednostki redakcyjne zawarte w art. 12 PomocUkrainaU, tj. ust. 4–5. Wynika to z faktu, że w ust. 3 ustawodawca jednoznacznie postanowił, że m.in. jednostki samorządu terytorialnego z własnej inicjatywy i w zakresie posiadanych środków, </w:t>
      </w:r>
      <w:r w:rsidRPr="00007DDF">
        <w:rPr>
          <w:rFonts w:ascii="Noto Serif" w:eastAsia="Times New Roman" w:hAnsi="Noto Serif" w:cs="Noto Serif"/>
          <w:b/>
          <w:bCs/>
          <w:color w:val="333333"/>
          <w:sz w:val="21"/>
          <w:szCs w:val="21"/>
          <w:lang w:eastAsia="pl-PL"/>
        </w:rPr>
        <w:t>mogą zapewnić</w:t>
      </w:r>
      <w:r w:rsidRPr="00007DDF">
        <w:rPr>
          <w:rFonts w:ascii="Noto Serif" w:eastAsia="Times New Roman" w:hAnsi="Noto Serif" w:cs="Noto Serif"/>
          <w:color w:val="333333"/>
          <w:sz w:val="21"/>
          <w:szCs w:val="21"/>
          <w:lang w:eastAsia="pl-PL"/>
        </w:rPr>
        <w:t> pomoc obywatelom Ukrainy. W ust. 5 doprecyzowano zaś, że:</w:t>
      </w:r>
    </w:p>
    <w:p w14:paraId="21869C80" w14:textId="77777777" w:rsidR="00007DDF" w:rsidRPr="00007DDF" w:rsidRDefault="00007DDF" w:rsidP="00007DDF">
      <w:pPr>
        <w:numPr>
          <w:ilvl w:val="0"/>
          <w:numId w:val="4"/>
        </w:numPr>
        <w:shd w:val="clear" w:color="auto" w:fill="FFFFFF"/>
        <w:spacing w:after="0" w:line="240" w:lineRule="auto"/>
        <w:ind w:left="960"/>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zakres pomocy określa w uchwale organ stanowiący jednostki samorządu terytorialnego, związku jednostek samorządu terytorialnego lub związku metropolitalnego,</w:t>
      </w:r>
    </w:p>
    <w:p w14:paraId="442EA3C8" w14:textId="77777777" w:rsidR="00007DDF" w:rsidRPr="00007DDF" w:rsidRDefault="00007DDF" w:rsidP="00007DDF">
      <w:pPr>
        <w:numPr>
          <w:ilvl w:val="0"/>
          <w:numId w:val="4"/>
        </w:numPr>
        <w:shd w:val="clear" w:color="auto" w:fill="FFFFFF"/>
        <w:spacing w:after="0" w:line="240" w:lineRule="auto"/>
        <w:ind w:left="960"/>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formy i tryb udzielania </w:t>
      </w:r>
      <w:bookmarkStart w:id="15" w:name="highlightHit_9"/>
      <w:bookmarkEnd w:id="15"/>
      <w:r w:rsidRPr="00007DDF">
        <w:rPr>
          <w:rFonts w:ascii="Noto Serif" w:eastAsia="Times New Roman" w:hAnsi="Noto Serif" w:cs="Noto Serif"/>
          <w:color w:val="333333"/>
          <w:sz w:val="21"/>
          <w:szCs w:val="21"/>
          <w:shd w:val="clear" w:color="auto" w:fill="C6E3FB"/>
          <w:lang w:eastAsia="pl-PL"/>
        </w:rPr>
        <w:t>pomocy</w:t>
      </w:r>
      <w:r w:rsidRPr="00007DDF">
        <w:rPr>
          <w:rFonts w:ascii="Noto Serif" w:eastAsia="Times New Roman" w:hAnsi="Noto Serif" w:cs="Noto Serif"/>
          <w:color w:val="333333"/>
          <w:sz w:val="21"/>
          <w:szCs w:val="21"/>
          <w:lang w:eastAsia="pl-PL"/>
        </w:rPr>
        <w:t> określa właściwy organ wykonawczy danej jednostki lub związku.</w:t>
      </w:r>
    </w:p>
    <w:p w14:paraId="4C4DFBDC"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Z powyższych regulacji prawnych należy więc wnioskować, że ustawodawca wprowadził pewien dualizm decyzyjny w ww. zakresie przedmiotowym. Z jednej strony bowiem organ stanowiący samorządu (np. rada gminy) ma określić ogólny zakres </w:t>
      </w:r>
      <w:bookmarkStart w:id="16" w:name="highlightHit_10"/>
      <w:bookmarkEnd w:id="16"/>
      <w:r w:rsidRPr="00007DDF">
        <w:rPr>
          <w:rFonts w:ascii="Noto Serif" w:eastAsia="Times New Roman" w:hAnsi="Noto Serif" w:cs="Noto Serif"/>
          <w:color w:val="333333"/>
          <w:sz w:val="21"/>
          <w:szCs w:val="21"/>
          <w:shd w:val="clear" w:color="auto" w:fill="C6E3FB"/>
          <w:lang w:eastAsia="pl-PL"/>
        </w:rPr>
        <w:t>pomocy</w:t>
      </w:r>
      <w:r w:rsidRPr="00007DDF">
        <w:rPr>
          <w:rFonts w:ascii="Noto Serif" w:eastAsia="Times New Roman" w:hAnsi="Noto Serif" w:cs="Noto Serif"/>
          <w:color w:val="333333"/>
          <w:sz w:val="21"/>
          <w:szCs w:val="21"/>
          <w:lang w:eastAsia="pl-PL"/>
        </w:rPr>
        <w:t>, z drugiej zaś strony organ wykonawczy samorządu (np. wójt gminy) ma konkretyzować ww. </w:t>
      </w:r>
      <w:bookmarkStart w:id="17" w:name="highlightHit_11"/>
      <w:bookmarkEnd w:id="17"/>
      <w:r w:rsidRPr="00007DDF">
        <w:rPr>
          <w:rFonts w:ascii="Noto Serif" w:eastAsia="Times New Roman" w:hAnsi="Noto Serif" w:cs="Noto Serif"/>
          <w:color w:val="333333"/>
          <w:sz w:val="21"/>
          <w:szCs w:val="21"/>
          <w:shd w:val="clear" w:color="auto" w:fill="C6E3FB"/>
          <w:lang w:eastAsia="pl-PL"/>
        </w:rPr>
        <w:t>pomoc</w:t>
      </w:r>
      <w:r w:rsidRPr="00007DDF">
        <w:rPr>
          <w:rFonts w:ascii="Noto Serif" w:eastAsia="Times New Roman" w:hAnsi="Noto Serif" w:cs="Noto Serif"/>
          <w:color w:val="333333"/>
          <w:sz w:val="21"/>
          <w:szCs w:val="21"/>
          <w:lang w:eastAsia="pl-PL"/>
        </w:rPr>
        <w:t> poprzez ustalenie form i trybu jej udzielania.</w:t>
      </w:r>
    </w:p>
    <w:p w14:paraId="66C3F658"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Wskazane rozwiązania legislacyjne są użyteczne ze względu na działania samorządów w nowych realiach. W praktyce, gmina, czy powiat, uzyska w pełni legalne możliwości np. zakwaterowania </w:t>
      </w:r>
      <w:bookmarkStart w:id="18" w:name="highlightHit_12"/>
      <w:bookmarkEnd w:id="18"/>
      <w:r w:rsidRPr="00007DDF">
        <w:rPr>
          <w:rFonts w:ascii="Noto Serif" w:eastAsia="Times New Roman" w:hAnsi="Noto Serif" w:cs="Noto Serif"/>
          <w:color w:val="333333"/>
          <w:sz w:val="21"/>
          <w:szCs w:val="21"/>
          <w:shd w:val="clear" w:color="auto" w:fill="C6E3FB"/>
          <w:lang w:eastAsia="pl-PL"/>
        </w:rPr>
        <w:t>uchodźców</w:t>
      </w:r>
      <w:r w:rsidRPr="00007DDF">
        <w:rPr>
          <w:rFonts w:ascii="Noto Serif" w:eastAsia="Times New Roman" w:hAnsi="Noto Serif" w:cs="Noto Serif"/>
          <w:color w:val="333333"/>
          <w:sz w:val="21"/>
          <w:szCs w:val="21"/>
          <w:lang w:eastAsia="pl-PL"/>
        </w:rPr>
        <w:t xml:space="preserve">, czy zapewnienia całodziennego wyżywienia albo zapewnienia środków czystości i higieny osobistej oraz innych produktów. Inna sprawa to </w:t>
      </w:r>
      <w:r w:rsidRPr="00007DDF">
        <w:rPr>
          <w:rFonts w:ascii="Noto Serif" w:eastAsia="Times New Roman" w:hAnsi="Noto Serif" w:cs="Noto Serif"/>
          <w:color w:val="333333"/>
          <w:sz w:val="21"/>
          <w:szCs w:val="21"/>
          <w:lang w:eastAsia="pl-PL"/>
        </w:rPr>
        <w:lastRenderedPageBreak/>
        <w:t>praktyczna realizacja tych form wsparcia. W każdym razie jest to przepis fakultatywny, więc każdy samorząd samodzielnie zadecyduje – czy, i w jakim zakresie będzie w stanie podołać finansowo i organizacyjnie wskazanym formom </w:t>
      </w:r>
      <w:bookmarkStart w:id="19" w:name="highlightHit_13"/>
      <w:bookmarkEnd w:id="19"/>
      <w:r w:rsidRPr="00007DDF">
        <w:rPr>
          <w:rFonts w:ascii="Noto Serif" w:eastAsia="Times New Roman" w:hAnsi="Noto Serif" w:cs="Noto Serif"/>
          <w:color w:val="333333"/>
          <w:sz w:val="21"/>
          <w:szCs w:val="21"/>
          <w:shd w:val="clear" w:color="auto" w:fill="C6E3FB"/>
          <w:lang w:eastAsia="pl-PL"/>
        </w:rPr>
        <w:t>pomocy</w:t>
      </w:r>
      <w:r w:rsidRPr="00007DDF">
        <w:rPr>
          <w:rFonts w:ascii="Noto Serif" w:eastAsia="Times New Roman" w:hAnsi="Noto Serif" w:cs="Noto Serif"/>
          <w:color w:val="333333"/>
          <w:sz w:val="21"/>
          <w:szCs w:val="21"/>
          <w:lang w:eastAsia="pl-PL"/>
        </w:rPr>
        <w:t> dla obywateli Ukrainy. </w:t>
      </w:r>
    </w:p>
    <w:p w14:paraId="06CE7C7E" w14:textId="77777777" w:rsidR="00007DDF" w:rsidRPr="00007DDF" w:rsidRDefault="00007DDF" w:rsidP="00007DDF">
      <w:pPr>
        <w:shd w:val="clear" w:color="auto" w:fill="FFFFFF"/>
        <w:spacing w:after="0" w:line="240" w:lineRule="auto"/>
        <w:outlineLvl w:val="0"/>
        <w:rPr>
          <w:rFonts w:ascii="inherit" w:eastAsia="Times New Roman" w:hAnsi="inherit" w:cs="Noto Serif"/>
          <w:b/>
          <w:bCs/>
          <w:color w:val="333333"/>
          <w:kern w:val="36"/>
          <w:sz w:val="27"/>
          <w:szCs w:val="27"/>
          <w:lang w:eastAsia="pl-PL"/>
        </w:rPr>
      </w:pPr>
      <w:bookmarkStart w:id="20" w:name="header1.8"/>
      <w:bookmarkEnd w:id="20"/>
      <w:r w:rsidRPr="00007DDF">
        <w:rPr>
          <w:rFonts w:ascii="inherit" w:eastAsia="Times New Roman" w:hAnsi="inherit" w:cs="Noto Serif"/>
          <w:b/>
          <w:bCs/>
          <w:color w:val="333333"/>
          <w:kern w:val="36"/>
          <w:sz w:val="27"/>
          <w:szCs w:val="27"/>
          <w:lang w:eastAsia="pl-PL"/>
        </w:rPr>
        <w:t>Dodatkowe zadania oświatowe – możliwość zwiększenia rezerwy części oświatowej subwencji ogólnej i uzyskania przez samorządy środków z Funduszu Pracy</w:t>
      </w:r>
    </w:p>
    <w:p w14:paraId="3A8A9E2E"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Zadania oświatowe to jedne z tych zadań, które generują znaczne koszty finansowe. Z kolei samorządy wszystkich szczebli zajmują się różnymi aspektami związanymi z edukacją publiczną. Przykładowo, jeśli chodzi o gminy, w art. 7 ust. 1 pkt 8 SamGminU postanowiono, że zaspokajanie zbiorowych potrzeb wspólnoty należy do zadań własnych gminy. W szczególności zadania własne obejmują sprawy edukacji publicznej. Rzecz jasna, skonkretyzowanie tych zadań występuje w różnych ustawach branżowych, w tym w PrOśw. Jest zarazem kwestią oczywistą, że wraz z napływem obywateli ukraińskich, w tym dzieci tej narodowości, konieczne będzie zwiększenie nakładów finansowych na szeroko pojęte sprawy edukacyjne, praktycznie na każdym poziomie, od przedszkola, do różnego typu szkół.</w:t>
      </w:r>
    </w:p>
    <w:p w14:paraId="72E30B39"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W tym właśnie kontekście na szczególną uwagę zasługują niektóre z zapisów PomocUkrainaU, które przewidują dodatkowe mechanizmy wsparcia finansowego dla samorządów terytorialnych różnych szczebli.</w:t>
      </w:r>
    </w:p>
    <w:p w14:paraId="0B32729C"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Na uwagę szczególną w tym względzie zasługuje art. 50 PomocUkrainaU, który przewiduje m.in. zwiększenie rezerwy części oświatowej subwencji ogólnej o środki pochodzące z budżetu państwa oraz możliwość uzyskania przez jednostki samorządu terytorialnego środków z tzw. Funduszu Pomocy. Powyższe ma uzasadnienie normatywne w przepisach:</w:t>
      </w:r>
    </w:p>
    <w:p w14:paraId="2963898A"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1. </w:t>
      </w:r>
      <w:r w:rsidRPr="00007DDF">
        <w:rPr>
          <w:rFonts w:ascii="Noto Serif" w:eastAsia="Times New Roman" w:hAnsi="Noto Serif" w:cs="Noto Serif"/>
          <w:i/>
          <w:iCs/>
          <w:color w:val="333333"/>
          <w:sz w:val="21"/>
          <w:szCs w:val="21"/>
          <w:lang w:eastAsia="pl-PL"/>
        </w:rPr>
        <w:t>W roku 2022 w celu wsparcia jednostek samorządu terytorialnego w realizacji dodatkowych zadań oświatowych związanych z kształceniem, wychowaniem i opieką nad dziećmi i uczniami będącymi obywatelami Ukrainy, których pobyt na terytorium Rzeczypospolitej Polskiej jest uznawany za legalny na podstawie </w:t>
      </w:r>
      <w:hyperlink r:id="rId25" w:history="1">
        <w:r w:rsidRPr="00007DDF">
          <w:rPr>
            <w:rFonts w:ascii="Noto Serif" w:eastAsia="Times New Roman" w:hAnsi="Noto Serif" w:cs="Noto Serif"/>
            <w:i/>
            <w:iCs/>
            <w:color w:val="199E52"/>
            <w:sz w:val="21"/>
            <w:szCs w:val="21"/>
            <w:lang w:eastAsia="pl-PL"/>
          </w:rPr>
          <w:t>art. 2 ust. 1</w:t>
        </w:r>
      </w:hyperlink>
      <w:r w:rsidRPr="00007DDF">
        <w:rPr>
          <w:rFonts w:ascii="Noto Serif" w:eastAsia="Times New Roman" w:hAnsi="Noto Serif" w:cs="Noto Serif"/>
          <w:i/>
          <w:iCs/>
          <w:color w:val="333333"/>
          <w:sz w:val="21"/>
          <w:szCs w:val="21"/>
          <w:lang w:eastAsia="pl-PL"/>
        </w:rPr>
        <w:t>:</w:t>
      </w:r>
    </w:p>
    <w:p w14:paraId="6AA035D1"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i/>
          <w:iCs/>
          <w:color w:val="333333"/>
          <w:sz w:val="21"/>
          <w:szCs w:val="21"/>
          <w:lang w:eastAsia="pl-PL"/>
        </w:rPr>
        <w:t>1) rezerwa części oświatowej subwencji ogólnej, o której mowa w </w:t>
      </w:r>
      <w:hyperlink r:id="rId26" w:history="1">
        <w:r w:rsidRPr="00007DDF">
          <w:rPr>
            <w:rFonts w:ascii="Noto Serif" w:eastAsia="Times New Roman" w:hAnsi="Noto Serif" w:cs="Noto Serif"/>
            <w:i/>
            <w:iCs/>
            <w:color w:val="199E52"/>
            <w:sz w:val="21"/>
            <w:szCs w:val="21"/>
            <w:lang w:eastAsia="pl-PL"/>
          </w:rPr>
          <w:t>art. 28 ust. 2</w:t>
        </w:r>
      </w:hyperlink>
      <w:r w:rsidRPr="00007DDF">
        <w:rPr>
          <w:rFonts w:ascii="Noto Serif" w:eastAsia="Times New Roman" w:hAnsi="Noto Serif" w:cs="Noto Serif"/>
          <w:i/>
          <w:iCs/>
          <w:color w:val="333333"/>
          <w:sz w:val="21"/>
          <w:szCs w:val="21"/>
          <w:lang w:eastAsia="pl-PL"/>
        </w:rPr>
        <w:t> ustawy z dnia 13 listopada 2003 r. o dochodach jednostek samorządu terytorialnego, może ulec zwiększeniu o środki pochodzące z budżetu państwa;</w:t>
      </w:r>
    </w:p>
    <w:p w14:paraId="1F3D8618"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i/>
          <w:iCs/>
          <w:color w:val="333333"/>
          <w:sz w:val="21"/>
          <w:szCs w:val="21"/>
          <w:lang w:eastAsia="pl-PL"/>
        </w:rPr>
        <w:t>2) jednostki samorządu terytorialnego mogą otrzymać środki z Funduszu; przepisy </w:t>
      </w:r>
      <w:hyperlink r:id="rId27" w:history="1">
        <w:r w:rsidRPr="00007DDF">
          <w:rPr>
            <w:rFonts w:ascii="Noto Serif" w:eastAsia="Times New Roman" w:hAnsi="Noto Serif" w:cs="Noto Serif"/>
            <w:i/>
            <w:iCs/>
            <w:color w:val="199E52"/>
            <w:sz w:val="21"/>
            <w:szCs w:val="21"/>
            <w:lang w:eastAsia="pl-PL"/>
          </w:rPr>
          <w:t>art. 28 ust. 3 i 4</w:t>
        </w:r>
      </w:hyperlink>
      <w:r w:rsidRPr="00007DDF">
        <w:rPr>
          <w:rFonts w:ascii="Noto Serif" w:eastAsia="Times New Roman" w:hAnsi="Noto Serif" w:cs="Noto Serif"/>
          <w:i/>
          <w:iCs/>
          <w:color w:val="333333"/>
          <w:sz w:val="21"/>
          <w:szCs w:val="21"/>
          <w:lang w:eastAsia="pl-PL"/>
        </w:rPr>
        <w:t> ustawy z dnia 13 listopada 2003 r. o dochodach jednostek samorządu terytorialnego stosuje się odpowiednio.</w:t>
      </w:r>
    </w:p>
    <w:p w14:paraId="164E012A"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i/>
          <w:iCs/>
          <w:color w:val="333333"/>
          <w:sz w:val="21"/>
          <w:szCs w:val="21"/>
          <w:lang w:eastAsia="pl-PL"/>
        </w:rPr>
        <w:t>2. Do podziału środków, o których mowa w ust. 1, nie stosuje się wyłączenia zadań, o których mowa w </w:t>
      </w:r>
      <w:hyperlink r:id="rId28" w:history="1">
        <w:r w:rsidRPr="00007DDF">
          <w:rPr>
            <w:rFonts w:ascii="Noto Serif" w:eastAsia="Times New Roman" w:hAnsi="Noto Serif" w:cs="Noto Serif"/>
            <w:i/>
            <w:iCs/>
            <w:color w:val="199E52"/>
            <w:sz w:val="21"/>
            <w:szCs w:val="21"/>
            <w:lang w:eastAsia="pl-PL"/>
          </w:rPr>
          <w:t>art. 28 ust. 5 pkt 1 i 2</w:t>
        </w:r>
      </w:hyperlink>
      <w:r w:rsidRPr="00007DDF">
        <w:rPr>
          <w:rFonts w:ascii="Noto Serif" w:eastAsia="Times New Roman" w:hAnsi="Noto Serif" w:cs="Noto Serif"/>
          <w:i/>
          <w:iCs/>
          <w:color w:val="333333"/>
          <w:sz w:val="21"/>
          <w:szCs w:val="21"/>
          <w:lang w:eastAsia="pl-PL"/>
        </w:rPr>
        <w:t> ustawy z dnia 13 listopada 2003 r. o dochodach jednostek samorządu terytorialnego.</w:t>
      </w:r>
    </w:p>
    <w:p w14:paraId="498F75CF"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Analizując powyższe zapisy należy zauważyć, że sposób ich zredagowania nie gwarantuje automatycznie dodatkowych środków na cele związane z kształceniem, wychowaniem i opieką nad dziećmi i uczniami będącymi obywatelami Ukrainy. Świadczy o tym, użycie pewnych sformułowań np. „może ulec zwiększeniu”, w konsekwencji jest to duża uznaniowość w kwestii przyznania tych dodatkowych środków. W każdym bądź razie kierunek przepisów jest słuszny. Stworzono bowiem prawne możliwości dofinansowania prowadzenia działań edukacyjnych na każdym poziomie edukacji. To z pewnością korzystna informacja dla samorządów, na których spoczywa realizacja ww. zadań związanych z edukacją dzieci. Nowe regulacje są więc niewątpliwie słuszne, inna sprawa jak zostaną one zrealizowane w praktyce, co się okaże w najbliższym czasie.</w:t>
      </w:r>
    </w:p>
    <w:p w14:paraId="1FA75FF7" w14:textId="77777777" w:rsidR="00007DDF" w:rsidRPr="00007DDF" w:rsidRDefault="00007DDF" w:rsidP="00007DDF">
      <w:pPr>
        <w:shd w:val="clear" w:color="auto" w:fill="FFFFFF"/>
        <w:spacing w:after="0" w:line="240" w:lineRule="auto"/>
        <w:outlineLvl w:val="0"/>
        <w:rPr>
          <w:rFonts w:ascii="inherit" w:eastAsia="Times New Roman" w:hAnsi="inherit" w:cs="Noto Serif"/>
          <w:b/>
          <w:bCs/>
          <w:color w:val="333333"/>
          <w:kern w:val="36"/>
          <w:sz w:val="27"/>
          <w:szCs w:val="27"/>
          <w:lang w:eastAsia="pl-PL"/>
        </w:rPr>
      </w:pPr>
      <w:bookmarkStart w:id="21" w:name="header1.9"/>
      <w:bookmarkEnd w:id="21"/>
      <w:r w:rsidRPr="00007DDF">
        <w:rPr>
          <w:rFonts w:ascii="inherit" w:eastAsia="Times New Roman" w:hAnsi="inherit" w:cs="Noto Serif"/>
          <w:b/>
          <w:bCs/>
          <w:color w:val="333333"/>
          <w:kern w:val="36"/>
          <w:sz w:val="27"/>
          <w:szCs w:val="27"/>
          <w:lang w:eastAsia="pl-PL"/>
        </w:rPr>
        <w:lastRenderedPageBreak/>
        <w:t>Dotacja celowa z budżetu państwa dla samorządów na zadania związane z pomocą obywatelom Ukrainy</w:t>
      </w:r>
    </w:p>
    <w:p w14:paraId="7319516E"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PomocUkrainaU wprowadza pewne możliwości specjalnego finansowania samorządów z budżetu państwa. Świadczy o tym art. 113 PomocUkrainaU, gdzie postanowiono, że: </w:t>
      </w:r>
      <w:r w:rsidRPr="00007DDF">
        <w:rPr>
          <w:rFonts w:ascii="Noto Serif" w:eastAsia="Times New Roman" w:hAnsi="Noto Serif" w:cs="Noto Serif"/>
          <w:i/>
          <w:iCs/>
          <w:color w:val="333333"/>
          <w:sz w:val="21"/>
          <w:szCs w:val="21"/>
          <w:lang w:eastAsia="pl-PL"/>
        </w:rPr>
        <w:t>Z budżetu państwa mogą być udzielane właściwym jednostkom samorządu terytorialnego dotacje celowe na finansowanie lub dofinansowanie zadań związanych z pomocą obywatelom Ukrainy w związku z konfliktem zbrojnym na terytorium tego państwa. W przypadku dofinansowania zadań własnych bieżących i inwestycyjnych kwota dotacji może stanowić więcej niż 80% kosztów realizacji zadania.</w:t>
      </w:r>
    </w:p>
    <w:p w14:paraId="2D55ECD6"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Przepis ten stwarza więc możliwość bezpośredniego wsparcia z budżetu państwa – jednostek samorządu terytorialnego w przypadku zadań realizowanych na rzecz obywateli Ukrainy. Jest to niewątpliwie bardzo korzystne rozwiązanie legislacyjne dla samorządów.</w:t>
      </w:r>
    </w:p>
    <w:p w14:paraId="546B9B97"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Z drugiej strony warto zauważyć, że ustawodawca przewidział tylko fakultatywną możliwość wsparcia ze strony budżetu centralnego. Nie jest więc wiadomym, jakie będą np. kryteria wsparcia dla samorządów. </w:t>
      </w:r>
    </w:p>
    <w:p w14:paraId="3F3CE57E"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W każdym bądź razie, taka forma wsparcia, czyli w formie dotacji celowej, jest słuszna. Należy bowiem wspomnieć, że samorządy stają co dzień przed wieloma problemami związanymi z napływem </w:t>
      </w:r>
      <w:bookmarkStart w:id="22" w:name="highlightHit_14"/>
      <w:bookmarkEnd w:id="22"/>
      <w:r w:rsidRPr="00007DDF">
        <w:rPr>
          <w:rFonts w:ascii="Noto Serif" w:eastAsia="Times New Roman" w:hAnsi="Noto Serif" w:cs="Noto Serif"/>
          <w:color w:val="333333"/>
          <w:sz w:val="21"/>
          <w:szCs w:val="21"/>
          <w:shd w:val="clear" w:color="auto" w:fill="C6E3FB"/>
          <w:lang w:eastAsia="pl-PL"/>
        </w:rPr>
        <w:t>uchodźców</w:t>
      </w:r>
      <w:r w:rsidRPr="00007DDF">
        <w:rPr>
          <w:rFonts w:ascii="Noto Serif" w:eastAsia="Times New Roman" w:hAnsi="Noto Serif" w:cs="Noto Serif"/>
          <w:color w:val="333333"/>
          <w:sz w:val="21"/>
          <w:szCs w:val="21"/>
          <w:lang w:eastAsia="pl-PL"/>
        </w:rPr>
        <w:t>. Przedkłada się to np. na zwiększone potrzeby edukacyjne ich dzieci, a to z kolei wymaga adekwatnego przygotowania placówek oświatowych. Inną sferą zadań, które może potrzebować o wiele większego wsparcia, to zadania z zakresu </w:t>
      </w:r>
      <w:bookmarkStart w:id="23" w:name="highlightHit_15"/>
      <w:bookmarkEnd w:id="23"/>
      <w:r w:rsidRPr="00007DDF">
        <w:rPr>
          <w:rFonts w:ascii="Noto Serif" w:eastAsia="Times New Roman" w:hAnsi="Noto Serif" w:cs="Noto Serif"/>
          <w:color w:val="333333"/>
          <w:sz w:val="21"/>
          <w:szCs w:val="21"/>
          <w:shd w:val="clear" w:color="auto" w:fill="C6E3FB"/>
          <w:lang w:eastAsia="pl-PL"/>
        </w:rPr>
        <w:t>pomocy</w:t>
      </w:r>
      <w:r w:rsidRPr="00007DDF">
        <w:rPr>
          <w:rFonts w:ascii="Noto Serif" w:eastAsia="Times New Roman" w:hAnsi="Noto Serif" w:cs="Noto Serif"/>
          <w:color w:val="333333"/>
          <w:sz w:val="21"/>
          <w:szCs w:val="21"/>
          <w:lang w:eastAsia="pl-PL"/>
        </w:rPr>
        <w:t> społecznej. </w:t>
      </w:r>
    </w:p>
    <w:p w14:paraId="1E3CF35C"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Odnotowania wymaga, że ustawodawca szczególnie akcentuje możliwość dotowania zadań bieżących i inwestycyjnych samorządów. Inwestycyjnych, czyli generalnie ukierunkowanych na rozwój aktywów trwałych, czyli mienia nieruchomego samorządów. </w:t>
      </w:r>
    </w:p>
    <w:p w14:paraId="2350C912"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Korzystnym rozwiązaniem w tym przepisie jest również to, że wsparcie dotacyjne może w dotyczy samorządów wszystkich szczebli, od gmin, przez powiaty do województw. </w:t>
      </w:r>
    </w:p>
    <w:p w14:paraId="6D3E774D"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Podsumowując, niewątpliwie wskazana regulacja jest rozwiązaniem bardzo korzystnym dla jednostek samorządu terytorialnego. Zyskają one nowe źródła dochodów, niezbędne do zapewnienia zwiększonych potrzeb lokalnych społeczności, które przyjmą obywateli pochodzących z Ukrainy.</w:t>
      </w:r>
    </w:p>
    <w:p w14:paraId="1073B4EB" w14:textId="77777777" w:rsidR="00007DDF" w:rsidRPr="00007DDF" w:rsidRDefault="00007DDF" w:rsidP="00007DDF">
      <w:pPr>
        <w:shd w:val="clear" w:color="auto" w:fill="FFFFFF"/>
        <w:spacing w:after="0" w:line="240" w:lineRule="auto"/>
        <w:outlineLvl w:val="0"/>
        <w:rPr>
          <w:rFonts w:ascii="inherit" w:eastAsia="Times New Roman" w:hAnsi="inherit" w:cs="Noto Serif"/>
          <w:b/>
          <w:bCs/>
          <w:color w:val="333333"/>
          <w:kern w:val="36"/>
          <w:sz w:val="27"/>
          <w:szCs w:val="27"/>
          <w:lang w:eastAsia="pl-PL"/>
        </w:rPr>
      </w:pPr>
      <w:bookmarkStart w:id="24" w:name="header1.10"/>
      <w:bookmarkEnd w:id="24"/>
      <w:r w:rsidRPr="00007DDF">
        <w:rPr>
          <w:rFonts w:ascii="inherit" w:eastAsia="Times New Roman" w:hAnsi="inherit" w:cs="Noto Serif"/>
          <w:b/>
          <w:bCs/>
          <w:color w:val="333333"/>
          <w:kern w:val="36"/>
          <w:sz w:val="27"/>
          <w:szCs w:val="27"/>
          <w:lang w:eastAsia="pl-PL"/>
        </w:rPr>
        <w:t>Inne lokalizacje prowadzenia zajęć oświatowych dla dzieci ukraińskich</w:t>
      </w:r>
    </w:p>
    <w:p w14:paraId="41F05D3C"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W tym zakresie przedmiotowym na uwagę zasługują regulacje prawne zawarte w art. 51 PomocUkrainaU. Z ich treści wynika m.in., że w celu zapewnienia kształcenia, wychowania i opieki nad dziećmi i uczniami będącymi obywatelami Ukrainy, których pobyt na terytorium Rzeczypospolitej Polskiej jest uznawany za legalny, mogą być tworzone inne lokalizacje prowadzenia zajęć dydaktycznych, wychowawczych i opiekuńczych podporządkowane organizacyjnie szkołom lub przedszkolom, zwane „innymi lokalizacjami prowadzenia zajęć”. </w:t>
      </w:r>
    </w:p>
    <w:p w14:paraId="3D3593AC"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Ze względów praktycznych tworzenia ww. jednostek (</w:t>
      </w:r>
      <w:r w:rsidRPr="00007DDF">
        <w:rPr>
          <w:rFonts w:ascii="Noto Serif" w:eastAsia="Times New Roman" w:hAnsi="Noto Serif" w:cs="Noto Serif"/>
          <w:b/>
          <w:bCs/>
          <w:color w:val="333333"/>
          <w:sz w:val="21"/>
          <w:szCs w:val="21"/>
          <w:lang w:eastAsia="pl-PL"/>
        </w:rPr>
        <w:t>przez samorządy – publiczne podmioty</w:t>
      </w:r>
      <w:r w:rsidRPr="00007DDF">
        <w:rPr>
          <w:rFonts w:ascii="Noto Serif" w:eastAsia="Times New Roman" w:hAnsi="Noto Serif" w:cs="Noto Serif"/>
          <w:color w:val="333333"/>
          <w:sz w:val="21"/>
          <w:szCs w:val="21"/>
          <w:lang w:eastAsia="pl-PL"/>
        </w:rPr>
        <w:t xml:space="preserve">) znaczenie mają przede wszystkim regulacje ust. 4-5. Z podanych przepisów wynika m.in., że utworzenie innej lokalizacji prowadzenia zajęć podporządkowanej szkole prowadzonej przez JST lub przedszkolu prowadzonemu przez JST następuje w drodze uchwały organu stanowiącego tej jednostki samorządu terytorialnego, po uzyskaniu </w:t>
      </w:r>
      <w:r w:rsidRPr="00007DDF">
        <w:rPr>
          <w:rFonts w:ascii="Noto Serif" w:eastAsia="Times New Roman" w:hAnsi="Noto Serif" w:cs="Noto Serif"/>
          <w:color w:val="333333"/>
          <w:sz w:val="21"/>
          <w:szCs w:val="21"/>
          <w:lang w:eastAsia="pl-PL"/>
        </w:rPr>
        <w:lastRenderedPageBreak/>
        <w:t>pozytywnej opinii kuratora oświaty. Opinia jest wydawana w terminie 7 dni od dnia otrzymania wniosku o jej wydanie. Uchwała nie podlega ogłoszeniu w wojewódzkim dzienniku urzędowym. Po drugie, uchwała w sprawie utworzenia innej lokalizacji prowadzenia zajęć, o której mowa w ust. 4, zawiera:</w:t>
      </w:r>
    </w:p>
    <w:p w14:paraId="4B6F1542" w14:textId="77777777" w:rsidR="00007DDF" w:rsidRPr="00007DDF" w:rsidRDefault="00007DDF" w:rsidP="00007DDF">
      <w:pPr>
        <w:numPr>
          <w:ilvl w:val="0"/>
          <w:numId w:val="5"/>
        </w:numPr>
        <w:shd w:val="clear" w:color="auto" w:fill="FFFFFF"/>
        <w:spacing w:after="0" w:line="240" w:lineRule="auto"/>
        <w:ind w:left="960"/>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okres funkcjonowania innej lokalizacji prowadzenia zajęć;</w:t>
      </w:r>
    </w:p>
    <w:p w14:paraId="7F8F74C4" w14:textId="77777777" w:rsidR="00007DDF" w:rsidRPr="00007DDF" w:rsidRDefault="00007DDF" w:rsidP="00007DDF">
      <w:pPr>
        <w:numPr>
          <w:ilvl w:val="0"/>
          <w:numId w:val="5"/>
        </w:numPr>
        <w:shd w:val="clear" w:color="auto" w:fill="FFFFFF"/>
        <w:spacing w:after="0" w:line="240" w:lineRule="auto"/>
        <w:ind w:left="960"/>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nazwę i adres siedziby odpowiednio przedszkola lub szkoły, której będzie podporządkowana organizacyjnie inna lokalizacja prowadzenia zajęć;</w:t>
      </w:r>
    </w:p>
    <w:p w14:paraId="3D7F83B5" w14:textId="77777777" w:rsidR="00007DDF" w:rsidRPr="00007DDF" w:rsidRDefault="00007DDF" w:rsidP="00007DDF">
      <w:pPr>
        <w:numPr>
          <w:ilvl w:val="0"/>
          <w:numId w:val="5"/>
        </w:numPr>
        <w:shd w:val="clear" w:color="auto" w:fill="FFFFFF"/>
        <w:spacing w:after="0" w:line="240" w:lineRule="auto"/>
        <w:ind w:left="960"/>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adres innej lokalizacji prowadzenia zajęć;</w:t>
      </w:r>
    </w:p>
    <w:p w14:paraId="5FEC7E02" w14:textId="77777777" w:rsidR="00007DDF" w:rsidRPr="00007DDF" w:rsidRDefault="00007DDF" w:rsidP="00007DDF">
      <w:pPr>
        <w:numPr>
          <w:ilvl w:val="0"/>
          <w:numId w:val="5"/>
        </w:numPr>
        <w:shd w:val="clear" w:color="auto" w:fill="FFFFFF"/>
        <w:spacing w:after="0" w:line="240" w:lineRule="auto"/>
        <w:ind w:left="960"/>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w przypadku innej lokalizacji prowadzenia zajęć podporządkowanej organizacyjnie szkole podstawowej – informację o funkcjonowaniu oddziałów przedszkolnych.</w:t>
      </w:r>
    </w:p>
    <w:p w14:paraId="0EAB08F7"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Co warte odnotowania, ustawodawca przewidział również możliwość tworzenia innych lokalizacji prowadzenia zajęć przez </w:t>
      </w:r>
      <w:r w:rsidRPr="00007DDF">
        <w:rPr>
          <w:rFonts w:ascii="Noto Serif" w:eastAsia="Times New Roman" w:hAnsi="Noto Serif" w:cs="Noto Serif"/>
          <w:b/>
          <w:bCs/>
          <w:color w:val="333333"/>
          <w:sz w:val="21"/>
          <w:szCs w:val="21"/>
          <w:lang w:eastAsia="pl-PL"/>
        </w:rPr>
        <w:t>podmioty niepubliczne.</w:t>
      </w:r>
      <w:r w:rsidRPr="00007DDF">
        <w:rPr>
          <w:rFonts w:ascii="Noto Serif" w:eastAsia="Times New Roman" w:hAnsi="Noto Serif" w:cs="Noto Serif"/>
          <w:color w:val="333333"/>
          <w:sz w:val="21"/>
          <w:szCs w:val="21"/>
          <w:lang w:eastAsia="pl-PL"/>
        </w:rPr>
        <w:t> Świadczy o tym treść ust. 6, z którego wynika, że osoba prawna inna niż jednostka samorządu terytorialnego lub osoba fizyczna prowadząca publiczne lub niepubliczne przedszkole lub publiczną lub niepubliczną szkołę może utworzyć inną lokalizację prowadzenia zajęć podporządkowaną organizacyjnie odpowiednio temu przedszkolu lub tej szkole po zawarciu porozumienia z jednostką samorządu terytorialnego będącą odpowiednio dla tego przedszkola lub dla tej szkoły organem rejestrującym, o którym mowa w art. 2 pkt 16 FinZadOśwU. Wskazane porozumienie powinno zawierać w szczególności:</w:t>
      </w:r>
    </w:p>
    <w:p w14:paraId="5283B755" w14:textId="77777777" w:rsidR="00007DDF" w:rsidRPr="00007DDF" w:rsidRDefault="00007DDF" w:rsidP="00007DDF">
      <w:pPr>
        <w:numPr>
          <w:ilvl w:val="0"/>
          <w:numId w:val="6"/>
        </w:numPr>
        <w:shd w:val="clear" w:color="auto" w:fill="FFFFFF"/>
        <w:spacing w:after="0" w:line="240" w:lineRule="auto"/>
        <w:ind w:left="960"/>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okres funkcjonowania innej lokalizacji prowadzenia zajęć;</w:t>
      </w:r>
    </w:p>
    <w:p w14:paraId="221D1C49" w14:textId="77777777" w:rsidR="00007DDF" w:rsidRPr="00007DDF" w:rsidRDefault="00007DDF" w:rsidP="00007DDF">
      <w:pPr>
        <w:numPr>
          <w:ilvl w:val="0"/>
          <w:numId w:val="6"/>
        </w:numPr>
        <w:shd w:val="clear" w:color="auto" w:fill="FFFFFF"/>
        <w:spacing w:after="0" w:line="240" w:lineRule="auto"/>
        <w:ind w:left="960"/>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nazwę i adres siedziby odpowiednio przedszkola lub szkoły, której będzie podporządkowana organizacyjnie inna lokalizacja prowadzenia zajęć;</w:t>
      </w:r>
    </w:p>
    <w:p w14:paraId="51D2DF48" w14:textId="77777777" w:rsidR="00007DDF" w:rsidRPr="00007DDF" w:rsidRDefault="00007DDF" w:rsidP="00007DDF">
      <w:pPr>
        <w:numPr>
          <w:ilvl w:val="0"/>
          <w:numId w:val="6"/>
        </w:numPr>
        <w:shd w:val="clear" w:color="auto" w:fill="FFFFFF"/>
        <w:spacing w:after="0" w:line="240" w:lineRule="auto"/>
        <w:ind w:left="960"/>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adres innej lokalizacji prowadzenia zajęć;</w:t>
      </w:r>
    </w:p>
    <w:p w14:paraId="21CCA0EE" w14:textId="77777777" w:rsidR="00007DDF" w:rsidRPr="00007DDF" w:rsidRDefault="00007DDF" w:rsidP="00007DDF">
      <w:pPr>
        <w:numPr>
          <w:ilvl w:val="0"/>
          <w:numId w:val="6"/>
        </w:numPr>
        <w:shd w:val="clear" w:color="auto" w:fill="FFFFFF"/>
        <w:spacing w:after="0" w:line="240" w:lineRule="auto"/>
        <w:ind w:left="960"/>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w przypadku innej lokalizacji prowadzenia zajęć podporządkowanej organizacyjnie szkole podstawowej – informację o funkcjonowaniu oddziałów przedszkolnych.</w:t>
      </w:r>
    </w:p>
    <w:p w14:paraId="424680C9"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W tym miejscu należy podkreślić, że utworzenie wspomnianych innych lokalizacji prowadzenia zajęć przez podmioty niepubliczne, również będzie wiązać się z wydatkami samorządowymi, jednakże w formie dotacji. Wydaje się jednak, że to rozwiązanie mimo wszystko będzie korzystniejsze dla budżetu samorządowego, ponieważ w przypadku innych lokalizacji tworzonych przez podmioty niepubliczne, samorząd nie ponosi wielu innych kosztów chociażby dostosowania nieruchomości, czy kadry nauczycielskiej.</w:t>
      </w:r>
    </w:p>
    <w:p w14:paraId="25C76CF2"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Podsumowując, przywołane regulacje prawne stwarzają możliwość szybkiego rozszerzenia dostępności miejsc dla dzieci w celu zapewnienia im edukacji. Wybór rozwiązań należy jednak do danego samorządu, który najlepiej oceni możliwości organizacyjne i finansowe dotyczące zapewnienia ww. innych lokalizacji prowadzenia zajęć.</w:t>
      </w:r>
    </w:p>
    <w:p w14:paraId="6EAB5627" w14:textId="77777777" w:rsidR="00007DDF" w:rsidRPr="00007DDF" w:rsidRDefault="00007DDF" w:rsidP="00007DDF">
      <w:pPr>
        <w:shd w:val="clear" w:color="auto" w:fill="FFFFFF"/>
        <w:spacing w:after="0" w:line="240" w:lineRule="auto"/>
        <w:outlineLvl w:val="0"/>
        <w:rPr>
          <w:rFonts w:ascii="inherit" w:eastAsia="Times New Roman" w:hAnsi="inherit" w:cs="Noto Serif"/>
          <w:b/>
          <w:bCs/>
          <w:color w:val="333333"/>
          <w:kern w:val="36"/>
          <w:sz w:val="27"/>
          <w:szCs w:val="27"/>
          <w:lang w:eastAsia="pl-PL"/>
        </w:rPr>
      </w:pPr>
      <w:bookmarkStart w:id="25" w:name="header1.11"/>
      <w:bookmarkEnd w:id="25"/>
      <w:r w:rsidRPr="00007DDF">
        <w:rPr>
          <w:rFonts w:ascii="inherit" w:eastAsia="Times New Roman" w:hAnsi="inherit" w:cs="Noto Serif"/>
          <w:b/>
          <w:bCs/>
          <w:color w:val="333333"/>
          <w:kern w:val="36"/>
          <w:sz w:val="27"/>
          <w:szCs w:val="27"/>
          <w:lang w:eastAsia="pl-PL"/>
        </w:rPr>
        <w:t>Możliwość uzyskania przez gminę sprzętu komputerowego oraz usług z Ministerstwa Cyfryzacji na realizację zadań dotyczących nadawania PESEL obywatelom ukraińskim</w:t>
      </w:r>
    </w:p>
    <w:p w14:paraId="3E1518FE"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Dla przypomnienia art. 4 PomocUkrainaU nałożył na gminy wiele obowiązków ewidencyjnych związanych z obywatelami Ukrainy.</w:t>
      </w:r>
      <w:r w:rsidRPr="00007DDF">
        <w:rPr>
          <w:rFonts w:ascii="Noto Serif" w:eastAsia="Times New Roman" w:hAnsi="Noto Serif" w:cs="Noto Serif"/>
          <w:b/>
          <w:bCs/>
          <w:color w:val="333333"/>
          <w:sz w:val="21"/>
          <w:szCs w:val="21"/>
          <w:lang w:eastAsia="pl-PL"/>
        </w:rPr>
        <w:t> </w:t>
      </w:r>
      <w:r w:rsidRPr="00007DDF">
        <w:rPr>
          <w:rFonts w:ascii="Noto Serif" w:eastAsia="Times New Roman" w:hAnsi="Noto Serif" w:cs="Noto Serif"/>
          <w:color w:val="333333"/>
          <w:sz w:val="21"/>
          <w:szCs w:val="21"/>
          <w:lang w:eastAsia="pl-PL"/>
        </w:rPr>
        <w:t>Z treści tego artykułu m.in. wynika, że obywatelowi Ukrainy, którego pobyt na terytorium Rzeczypospolitej Polskiej uznaje się za legalny na podstawie </w:t>
      </w:r>
      <w:hyperlink r:id="rId29" w:history="1">
        <w:r w:rsidRPr="00007DDF">
          <w:rPr>
            <w:rFonts w:ascii="Noto Serif" w:eastAsia="Times New Roman" w:hAnsi="Noto Serif" w:cs="Noto Serif"/>
            <w:color w:val="199E52"/>
            <w:sz w:val="21"/>
            <w:szCs w:val="21"/>
            <w:u w:val="single"/>
            <w:lang w:eastAsia="pl-PL"/>
          </w:rPr>
          <w:t>art. 2 ust. 1</w:t>
        </w:r>
      </w:hyperlink>
      <w:r w:rsidRPr="00007DDF">
        <w:rPr>
          <w:rFonts w:ascii="Noto Serif" w:eastAsia="Times New Roman" w:hAnsi="Noto Serif" w:cs="Noto Serif"/>
          <w:color w:val="333333"/>
          <w:sz w:val="21"/>
          <w:szCs w:val="21"/>
          <w:lang w:eastAsia="pl-PL"/>
        </w:rPr>
        <w:t>, na podstawie wniosku złożonego w dowolnym organie wykonawczym gminy na terytorium Rzeczypospolitej Polskiej, nadaje się numer PESEL, o którym mowa w </w:t>
      </w:r>
      <w:hyperlink r:id="rId30" w:history="1">
        <w:r w:rsidRPr="00007DDF">
          <w:rPr>
            <w:rFonts w:ascii="Noto Serif" w:eastAsia="Times New Roman" w:hAnsi="Noto Serif" w:cs="Noto Serif"/>
            <w:color w:val="199E52"/>
            <w:sz w:val="21"/>
            <w:szCs w:val="21"/>
            <w:u w:val="single"/>
            <w:lang w:eastAsia="pl-PL"/>
          </w:rPr>
          <w:t>art. 15</w:t>
        </w:r>
      </w:hyperlink>
      <w:r w:rsidRPr="00007DDF">
        <w:rPr>
          <w:rFonts w:ascii="Noto Serif" w:eastAsia="Times New Roman" w:hAnsi="Noto Serif" w:cs="Noto Serif"/>
          <w:color w:val="333333"/>
          <w:sz w:val="21"/>
          <w:szCs w:val="21"/>
          <w:lang w:eastAsia="pl-PL"/>
        </w:rPr>
        <w:t xml:space="preserve"> EwidLU. Wniosek, o którym mowa w ust. 1, składa się osobiście w </w:t>
      </w:r>
      <w:r w:rsidRPr="00007DDF">
        <w:rPr>
          <w:rFonts w:ascii="Noto Serif" w:eastAsia="Times New Roman" w:hAnsi="Noto Serif" w:cs="Noto Serif"/>
          <w:color w:val="333333"/>
          <w:sz w:val="21"/>
          <w:szCs w:val="21"/>
          <w:lang w:eastAsia="pl-PL"/>
        </w:rPr>
        <w:lastRenderedPageBreak/>
        <w:t>siedzibie organu gminy na piśmie utrwalonym w postaci papierowej, opatrzonym własnoręcznym czytelnym podpisem, wypełnionym przez wnioskodawcę albo przez pracownika tego organu na podstawie danych podanych przez wnioskodawcę. Z innych regulacji podanych w art. 4 PomocUkrainaU wynika zaś, że podczas składania wniosku, o którym mowa w ust. 1, pobiera się od osoby, której dotyczy wniosek, odciski palców.</w:t>
      </w:r>
    </w:p>
    <w:p w14:paraId="4A6CA7CF"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Jak więc z powyższego wynika, gminy mają wiele dodatkowych obowiązków związanych z napływem obywateli ukraińskich. Co warte jednak odnotowania, w art. 7 PomocUkrainaU ustawodawca przewidział jednak pewne wsparcie dla samorządów.</w:t>
      </w:r>
    </w:p>
    <w:p w14:paraId="456E7A61"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Po pierwsze, podano, że minister właściwy do spraw informatyzacji może </w:t>
      </w:r>
      <w:r w:rsidRPr="00007DDF">
        <w:rPr>
          <w:rFonts w:ascii="Noto Serif" w:eastAsia="Times New Roman" w:hAnsi="Noto Serif" w:cs="Noto Serif"/>
          <w:b/>
          <w:bCs/>
          <w:color w:val="333333"/>
          <w:sz w:val="21"/>
          <w:szCs w:val="21"/>
          <w:lang w:eastAsia="pl-PL"/>
        </w:rPr>
        <w:t>dokonać zakupu sprzętu komputerowego oraz usług dla gmin niezbędnych do realizacji przez nie zadań, o których mowa w </w:t>
      </w:r>
      <w:hyperlink r:id="rId31" w:history="1">
        <w:r w:rsidRPr="00007DDF">
          <w:rPr>
            <w:rFonts w:ascii="Noto Serif" w:eastAsia="Times New Roman" w:hAnsi="Noto Serif" w:cs="Noto Serif"/>
            <w:b/>
            <w:bCs/>
            <w:color w:val="199E52"/>
            <w:sz w:val="21"/>
            <w:szCs w:val="21"/>
            <w:lang w:eastAsia="pl-PL"/>
          </w:rPr>
          <w:t>art. 4</w:t>
        </w:r>
      </w:hyperlink>
      <w:r w:rsidRPr="00007DDF">
        <w:rPr>
          <w:rFonts w:ascii="Noto Serif" w:eastAsia="Times New Roman" w:hAnsi="Noto Serif" w:cs="Noto Serif"/>
          <w:b/>
          <w:bCs/>
          <w:color w:val="333333"/>
          <w:sz w:val="21"/>
          <w:szCs w:val="21"/>
          <w:lang w:eastAsia="pl-PL"/>
        </w:rPr>
        <w:t>. </w:t>
      </w:r>
    </w:p>
    <w:p w14:paraId="3A59AE56"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Po drugie podano, że minister właściwy do spraw informatyzacji może </w:t>
      </w:r>
      <w:r w:rsidRPr="00007DDF">
        <w:rPr>
          <w:rFonts w:ascii="Noto Serif" w:eastAsia="Times New Roman" w:hAnsi="Noto Serif" w:cs="Noto Serif"/>
          <w:b/>
          <w:bCs/>
          <w:color w:val="333333"/>
          <w:sz w:val="21"/>
          <w:szCs w:val="21"/>
          <w:lang w:eastAsia="pl-PL"/>
        </w:rPr>
        <w:t>nieodpłatnie przekazać gminom zakupiony sprzęt na potrzeby realizacji zadań, </w:t>
      </w:r>
      <w:r w:rsidRPr="00007DDF">
        <w:rPr>
          <w:rFonts w:ascii="Noto Serif" w:eastAsia="Times New Roman" w:hAnsi="Noto Serif" w:cs="Noto Serif"/>
          <w:color w:val="333333"/>
          <w:sz w:val="21"/>
          <w:szCs w:val="21"/>
          <w:lang w:eastAsia="pl-PL"/>
        </w:rPr>
        <w:t>o których mowa w </w:t>
      </w:r>
      <w:hyperlink r:id="rId32" w:history="1">
        <w:r w:rsidRPr="00007DDF">
          <w:rPr>
            <w:rFonts w:ascii="Noto Serif" w:eastAsia="Times New Roman" w:hAnsi="Noto Serif" w:cs="Noto Serif"/>
            <w:color w:val="199E52"/>
            <w:sz w:val="21"/>
            <w:szCs w:val="21"/>
            <w:u w:val="single"/>
            <w:lang w:eastAsia="pl-PL"/>
          </w:rPr>
          <w:t>art. 4</w:t>
        </w:r>
      </w:hyperlink>
      <w:r w:rsidRPr="00007DDF">
        <w:rPr>
          <w:rFonts w:ascii="Noto Serif" w:eastAsia="Times New Roman" w:hAnsi="Noto Serif" w:cs="Noto Serif"/>
          <w:color w:val="333333"/>
          <w:sz w:val="21"/>
          <w:szCs w:val="21"/>
          <w:lang w:eastAsia="pl-PL"/>
        </w:rPr>
        <w:t>.</w:t>
      </w:r>
    </w:p>
    <w:p w14:paraId="1D81DD94"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Zestawienie przywołanych regulacji prawnych daje podstawy do wniosku, że gminy mogą liczyć na pewne wsparcie w zakresie rzeczowym i usług z Ministerstwa Cyfryzacji. Warto więc zasięgnąć informacji odnośnie pozyskania ww. sprzętów, czy usług, co mogłoby usprawnić procedury nadawania PESEL.</w:t>
      </w:r>
    </w:p>
    <w:p w14:paraId="1A1E436B" w14:textId="77777777" w:rsidR="00007DDF" w:rsidRPr="00007DDF" w:rsidRDefault="00007DDF" w:rsidP="00007DDF">
      <w:pPr>
        <w:shd w:val="clear" w:color="auto" w:fill="FFFFFF"/>
        <w:spacing w:after="0" w:line="240" w:lineRule="auto"/>
        <w:outlineLvl w:val="0"/>
        <w:rPr>
          <w:rFonts w:ascii="inherit" w:eastAsia="Times New Roman" w:hAnsi="inherit" w:cs="Noto Serif"/>
          <w:b/>
          <w:bCs/>
          <w:color w:val="333333"/>
          <w:kern w:val="36"/>
          <w:sz w:val="27"/>
          <w:szCs w:val="27"/>
          <w:lang w:eastAsia="pl-PL"/>
        </w:rPr>
      </w:pPr>
      <w:bookmarkStart w:id="26" w:name="header1.12"/>
      <w:bookmarkEnd w:id="26"/>
      <w:r w:rsidRPr="00007DDF">
        <w:rPr>
          <w:rFonts w:ascii="inherit" w:eastAsia="Times New Roman" w:hAnsi="inherit" w:cs="Noto Serif"/>
          <w:b/>
          <w:bCs/>
          <w:color w:val="333333"/>
          <w:kern w:val="36"/>
          <w:sz w:val="27"/>
          <w:szCs w:val="27"/>
          <w:lang w:eastAsia="pl-PL"/>
        </w:rPr>
        <w:t>Utworzenie żłobka lub klubu dziecięcego bez konieczności spełnienia wymogów lokalowych, sanitarnych i przeciwpożarowych </w:t>
      </w:r>
    </w:p>
    <w:p w14:paraId="160D32BF"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Ustawodawca zdecydował się znacznie złagodzić warunki formalne do utworzenia miejsc opieki nad najmłodszymi dziećmi w wieku do lat 3. Chodzi tu zasadniczo o żłobki i kluby dziecięce. Złagodzenie warunków dotyczy zarówno miejsc opieki publicznych (samorządowych), jak i tworzonych przez podmioty prywatne. Świadczą o tym regulacje prawne zawarte w art. 28 PomocUkrainaU.</w:t>
      </w:r>
    </w:p>
    <w:p w14:paraId="136078D2"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I tak, jeśli chodzi o podmioty publiczne, na uwagę zasługuje ust.</w:t>
      </w:r>
      <w:r w:rsidRPr="00007DDF">
        <w:rPr>
          <w:rFonts w:ascii="Noto Serif" w:eastAsia="Times New Roman" w:hAnsi="Noto Serif" w:cs="Noto Serif"/>
          <w:b/>
          <w:bCs/>
          <w:color w:val="333333"/>
          <w:sz w:val="21"/>
          <w:szCs w:val="21"/>
          <w:lang w:eastAsia="pl-PL"/>
        </w:rPr>
        <w:t> </w:t>
      </w:r>
      <w:r w:rsidRPr="00007DDF">
        <w:rPr>
          <w:rFonts w:ascii="Noto Serif" w:eastAsia="Times New Roman" w:hAnsi="Noto Serif" w:cs="Noto Serif"/>
          <w:color w:val="333333"/>
          <w:sz w:val="21"/>
          <w:szCs w:val="21"/>
          <w:lang w:eastAsia="pl-PL"/>
        </w:rPr>
        <w:t>1, gdzie postanowiono, że w celu zapewnienia opieki nad dziećmi w wieku do lat 3 będącymi obywatelami Ukrainy, przebywającymi na terytorium Rzeczypospolitej Polskiej, których pobyt na terytorium Rzeczypospolitej Polskiej jest uznawany za legalny na podstawie </w:t>
      </w:r>
      <w:hyperlink r:id="rId33" w:history="1">
        <w:r w:rsidRPr="00007DDF">
          <w:rPr>
            <w:rFonts w:ascii="Noto Serif" w:eastAsia="Times New Roman" w:hAnsi="Noto Serif" w:cs="Noto Serif"/>
            <w:color w:val="199E52"/>
            <w:sz w:val="21"/>
            <w:szCs w:val="21"/>
            <w:u w:val="single"/>
            <w:lang w:eastAsia="pl-PL"/>
          </w:rPr>
          <w:t>art. 2 ust. 1</w:t>
        </w:r>
      </w:hyperlink>
      <w:r w:rsidRPr="00007DDF">
        <w:rPr>
          <w:rFonts w:ascii="Noto Serif" w:eastAsia="Times New Roman" w:hAnsi="Noto Serif" w:cs="Noto Serif"/>
          <w:color w:val="333333"/>
          <w:sz w:val="21"/>
          <w:szCs w:val="21"/>
          <w:lang w:eastAsia="pl-PL"/>
        </w:rPr>
        <w:t>, wójt, burmistrz lub prezydent miasta mogą utworzyć żłobek lub klub dziecięcy w lokalu </w:t>
      </w:r>
      <w:r w:rsidRPr="00007DDF">
        <w:rPr>
          <w:rFonts w:ascii="Noto Serif" w:eastAsia="Times New Roman" w:hAnsi="Noto Serif" w:cs="Noto Serif"/>
          <w:b/>
          <w:bCs/>
          <w:color w:val="333333"/>
          <w:sz w:val="21"/>
          <w:szCs w:val="21"/>
          <w:lang w:eastAsia="pl-PL"/>
        </w:rPr>
        <w:t>niespełniającym warunków, o których mowa w </w:t>
      </w:r>
      <w:hyperlink r:id="rId34" w:history="1">
        <w:r w:rsidRPr="00007DDF">
          <w:rPr>
            <w:rFonts w:ascii="Noto Serif" w:eastAsia="Times New Roman" w:hAnsi="Noto Serif" w:cs="Noto Serif"/>
            <w:b/>
            <w:bCs/>
            <w:color w:val="199E52"/>
            <w:sz w:val="21"/>
            <w:szCs w:val="21"/>
            <w:lang w:eastAsia="pl-PL"/>
          </w:rPr>
          <w:t>art. 25 ust. 1-2c</w:t>
        </w:r>
      </w:hyperlink>
      <w:r w:rsidRPr="00007DDF">
        <w:rPr>
          <w:rFonts w:ascii="Noto Serif" w:eastAsia="Times New Roman" w:hAnsi="Noto Serif" w:cs="Noto Serif"/>
          <w:color w:val="333333"/>
          <w:sz w:val="21"/>
          <w:szCs w:val="21"/>
          <w:lang w:eastAsia="pl-PL"/>
        </w:rPr>
        <w:t> OpDzieciU oraz w przepisach wydanych na podstawie </w:t>
      </w:r>
      <w:hyperlink r:id="rId35" w:history="1">
        <w:r w:rsidRPr="00007DDF">
          <w:rPr>
            <w:rFonts w:ascii="Noto Serif" w:eastAsia="Times New Roman" w:hAnsi="Noto Serif" w:cs="Noto Serif"/>
            <w:color w:val="199E52"/>
            <w:sz w:val="21"/>
            <w:szCs w:val="21"/>
            <w:u w:val="single"/>
            <w:lang w:eastAsia="pl-PL"/>
          </w:rPr>
          <w:t>art. 25 ust. 3</w:t>
        </w:r>
      </w:hyperlink>
      <w:r w:rsidRPr="00007DDF">
        <w:rPr>
          <w:rFonts w:ascii="Noto Serif" w:eastAsia="Times New Roman" w:hAnsi="Noto Serif" w:cs="Noto Serif"/>
          <w:color w:val="333333"/>
          <w:sz w:val="21"/>
          <w:szCs w:val="21"/>
          <w:lang w:eastAsia="pl-PL"/>
        </w:rPr>
        <w:t> OpDzieciU.</w:t>
      </w:r>
    </w:p>
    <w:p w14:paraId="7707C2F0"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Z kolei, w ust. 2 zawarto zbliżony przepis dla podmiotów innych niż gmina, postanawiając, że utworzenie odpowiednio żłobka lub klubu dziecięcego na podstawie ust. 1 jest możliwe również przez podmiot inny niż gmina po uzyskaniu zgody odpowiednio wójta, burmistrza lub prezydenta miasta. Wzór zgody określa odpowiednio wójt, burmistrz lub prezydent miasta.</w:t>
      </w:r>
    </w:p>
    <w:p w14:paraId="7FCE694B"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Uzupełnieniem ww. regulacji jest także ust. 3, gdzie przewidziano brak konieczności stosowania wobec ww. podmiotów wymogów z art. 28 ust. 1 pkt 3 i 3a OpDzieciU.</w:t>
      </w:r>
    </w:p>
    <w:p w14:paraId="2CAA690B"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Wskazane przepisy wyłączają zatem wiele obowiązków związanych z tworzeniem ww. miejsc opieki dla dzieci, w tym wymogów lokalowych, czy sanitarnych.</w:t>
      </w:r>
    </w:p>
    <w:p w14:paraId="208C9C25"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 xml:space="preserve">Wydaje się, że taki kierunek legislacyjny jest słuszny, w obliczu konieczności niemal natychmiastowej potrzeby zapewnienia wielu tysięcy miejsc opieki dla najmłodszych dzieci. Nie sposób bowiem w krótkim czasie dopełnić ww. formalności, tym bardziej, że aktualne dotąd przepisy wymagają wydania różnych stanowisk przez różne organy, w </w:t>
      </w:r>
      <w:r w:rsidRPr="00007DDF">
        <w:rPr>
          <w:rFonts w:ascii="Noto Serif" w:eastAsia="Times New Roman" w:hAnsi="Noto Serif" w:cs="Noto Serif"/>
          <w:color w:val="333333"/>
          <w:sz w:val="21"/>
          <w:szCs w:val="21"/>
          <w:lang w:eastAsia="pl-PL"/>
        </w:rPr>
        <w:lastRenderedPageBreak/>
        <w:t>tym np. inspekcji sanitarnej. W konsekwencji uproszczona procedura tworzenia żłobków, czy klubów dziecięcych, jest rozwiązaniem z pewnością trafnym.</w:t>
      </w:r>
    </w:p>
    <w:p w14:paraId="4D4F066A" w14:textId="77777777" w:rsidR="00007DDF" w:rsidRPr="00007DDF" w:rsidRDefault="00007DDF" w:rsidP="00007DDF">
      <w:pPr>
        <w:shd w:val="clear" w:color="auto" w:fill="FFFFFF"/>
        <w:spacing w:after="0" w:line="240" w:lineRule="auto"/>
        <w:outlineLvl w:val="0"/>
        <w:rPr>
          <w:rFonts w:ascii="inherit" w:eastAsia="Times New Roman" w:hAnsi="inherit" w:cs="Noto Serif"/>
          <w:b/>
          <w:bCs/>
          <w:color w:val="333333"/>
          <w:kern w:val="36"/>
          <w:sz w:val="27"/>
          <w:szCs w:val="27"/>
          <w:lang w:eastAsia="pl-PL"/>
        </w:rPr>
      </w:pPr>
      <w:bookmarkStart w:id="27" w:name="header1.13"/>
      <w:bookmarkEnd w:id="27"/>
      <w:r w:rsidRPr="00007DDF">
        <w:rPr>
          <w:rFonts w:ascii="inherit" w:eastAsia="Times New Roman" w:hAnsi="inherit" w:cs="Noto Serif"/>
          <w:b/>
          <w:bCs/>
          <w:color w:val="333333"/>
          <w:kern w:val="36"/>
          <w:sz w:val="27"/>
          <w:szCs w:val="27"/>
          <w:lang w:eastAsia="pl-PL"/>
        </w:rPr>
        <w:t>Wypłata przez gminę jednorazowego świadczenia pieniężnego z przeznaczeniem na utrzymanie</w:t>
      </w:r>
    </w:p>
    <w:p w14:paraId="6BB5FB94"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Nowa ustawa wprowadziła również pewne rozwiązania zapewniające pieniądze na start dla obywateli Ukrainy. Ma to uzasadnienie w art. 31 PomocUkrainaU. W ust. 1 tego artykułu postanowiono: </w:t>
      </w:r>
      <w:r w:rsidRPr="00007DDF">
        <w:rPr>
          <w:rFonts w:ascii="Noto Serif" w:eastAsia="Times New Roman" w:hAnsi="Noto Serif" w:cs="Noto Serif"/>
          <w:i/>
          <w:iCs/>
          <w:color w:val="333333"/>
          <w:sz w:val="21"/>
          <w:szCs w:val="21"/>
          <w:lang w:eastAsia="pl-PL"/>
        </w:rPr>
        <w:t>Obywatelowi Ukrainy, którego pobyt na terytorium Rzeczypospolitej Polskiej jest uznawany za legalny na podstawie </w:t>
      </w:r>
      <w:hyperlink r:id="rId36" w:history="1">
        <w:r w:rsidRPr="00007DDF">
          <w:rPr>
            <w:rFonts w:ascii="Noto Serif" w:eastAsia="Times New Roman" w:hAnsi="Noto Serif" w:cs="Noto Serif"/>
            <w:i/>
            <w:iCs/>
            <w:color w:val="199E52"/>
            <w:sz w:val="21"/>
            <w:szCs w:val="21"/>
            <w:lang w:eastAsia="pl-PL"/>
          </w:rPr>
          <w:t>art. 2 ust. 1</w:t>
        </w:r>
      </w:hyperlink>
      <w:r w:rsidRPr="00007DDF">
        <w:rPr>
          <w:rFonts w:ascii="Noto Serif" w:eastAsia="Times New Roman" w:hAnsi="Noto Serif" w:cs="Noto Serif"/>
          <w:i/>
          <w:iCs/>
          <w:color w:val="333333"/>
          <w:sz w:val="21"/>
          <w:szCs w:val="21"/>
          <w:lang w:eastAsia="pl-PL"/>
        </w:rPr>
        <w:t> i który został wpisany do rejestru PESEL, przysługuje pomoc w postaci jednorazowego świadczenia pieniężnego w wysokości 300 zł na osobę, przeznaczonego na utrzymanie, w szczególności na pokrycie wydatków na żywność, odzież, obuwie, środki higieny osobistej oraz opłaty mieszkaniowe</w:t>
      </w:r>
      <w:r w:rsidRPr="00007DDF">
        <w:rPr>
          <w:rFonts w:ascii="Noto Serif" w:eastAsia="Times New Roman" w:hAnsi="Noto Serif" w:cs="Noto Serif"/>
          <w:color w:val="333333"/>
          <w:sz w:val="21"/>
          <w:szCs w:val="21"/>
          <w:lang w:eastAsia="pl-PL"/>
        </w:rPr>
        <w:t>.</w:t>
      </w:r>
    </w:p>
    <w:p w14:paraId="3F814C42"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Nie byłoby nic w tym dziwnego, gdyby nie fakt, że realizacją wypłat tegoż świadczenia zajmować się będą gminy. Ma to zresztą bezpośrednie uzasadnienie w treści ust. 2, gdzie postanowiono, że organem właściwym w sprawach jednorazowego świadczenia pieniężnego jest wójt, burmistrz, prezydent miasta właściwy ze względu na miejsce pobytu osoby, o której mowa w ust. 1. Jednocześnie jednak ustawodawca wprowadził pewien mechanizm usprawniający wypłatę bowiem w ust. 3 przewidziano możliwość delegacji uprawnień z wójta na inne osoby, czyli zastępców, pracowników urzędu, czy kierownika ośrodka pomocy społecznej. Zgodnie z ww. przepisem organ właściwy może upoważnić, w formie pisemnej, swojego zastępcę, pracownika urzędu albo kierownika ośrodka pomocy społecznej, a w przypadku przekształcenia ośrodka pomocy społecznej w centrum usług społecznych na podstawie przepisów CUSU – dyrektora centrum usług społecznych, lub kierownika innej jednostki organizacyjnej gminy, a także inną osobę na wniosek kierownika ośrodka pomocy społecznej – </w:t>
      </w:r>
      <w:r w:rsidRPr="00007DDF">
        <w:rPr>
          <w:rFonts w:ascii="Noto Serif" w:eastAsia="Times New Roman" w:hAnsi="Noto Serif" w:cs="Noto Serif"/>
          <w:b/>
          <w:bCs/>
          <w:color w:val="333333"/>
          <w:sz w:val="21"/>
          <w:szCs w:val="21"/>
          <w:lang w:eastAsia="pl-PL"/>
        </w:rPr>
        <w:t>do prowadzenia postępowania w sprawach, o których mowa w ust. 2, a także do wydawania w tych sprawach decyzji. </w:t>
      </w:r>
    </w:p>
    <w:p w14:paraId="5E57649B"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Warto także wspomnieć, że przyznanie przez wójta, burmistrza lub prezydenta miasta jednorazowego świadczenia pieniężnego nie wymaga wydania decyzji. Odmowa przyznania jednorazowego świadczenia pieniężnego wymaga wydania decyzji. Nadto, wypłata jednorazowego świadczenia pieniężnego jest zadaniem zleconym z zakresu administracji rządowej, realizowanym przez gminy. Co najistotniejsze, gminy mogą liczyć na pokrycie kosztów realizacji tegoż zadania, jak bowiem postanowiono w ust. 8 i 9:</w:t>
      </w:r>
    </w:p>
    <w:p w14:paraId="59BB65F9"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i/>
          <w:iCs/>
          <w:color w:val="333333"/>
          <w:sz w:val="21"/>
          <w:szCs w:val="21"/>
          <w:lang w:eastAsia="pl-PL"/>
        </w:rPr>
        <w:t>8</w:t>
      </w:r>
      <w:r w:rsidRPr="00007DDF">
        <w:rPr>
          <w:rFonts w:ascii="Noto Serif" w:eastAsia="Times New Roman" w:hAnsi="Noto Serif" w:cs="Noto Serif"/>
          <w:color w:val="333333"/>
          <w:sz w:val="21"/>
          <w:szCs w:val="21"/>
          <w:lang w:eastAsia="pl-PL"/>
        </w:rPr>
        <w:t>. </w:t>
      </w:r>
      <w:r w:rsidRPr="00007DDF">
        <w:rPr>
          <w:rFonts w:ascii="Noto Serif" w:eastAsia="Times New Roman" w:hAnsi="Noto Serif" w:cs="Noto Serif"/>
          <w:i/>
          <w:iCs/>
          <w:color w:val="333333"/>
          <w:sz w:val="21"/>
          <w:szCs w:val="21"/>
          <w:lang w:eastAsia="pl-PL"/>
        </w:rPr>
        <w:t>Jednorazowe świadczenie pieniężne i koszty jego obsługi są finansowane z budżetu państwa.</w:t>
      </w:r>
    </w:p>
    <w:p w14:paraId="0543EF3B"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i/>
          <w:iCs/>
          <w:color w:val="333333"/>
          <w:sz w:val="21"/>
          <w:szCs w:val="21"/>
          <w:lang w:eastAsia="pl-PL"/>
        </w:rPr>
        <w:t>9. Koszty obsługi, o których mowa w ust. 8, wynoszą 2% kwoty przeznaczonej na wypłatę jednorazowego świadczenia.</w:t>
      </w:r>
    </w:p>
    <w:p w14:paraId="1A3D61E2" w14:textId="77777777" w:rsidR="00007DDF" w:rsidRPr="00007DDF" w:rsidRDefault="00007DDF" w:rsidP="00007DDF">
      <w:pPr>
        <w:shd w:val="clear" w:color="auto" w:fill="FFFFFF"/>
        <w:spacing w:after="144" w:line="240" w:lineRule="auto"/>
        <w:rPr>
          <w:rFonts w:ascii="Noto Serif" w:eastAsia="Times New Roman" w:hAnsi="Noto Serif" w:cs="Noto Serif"/>
          <w:color w:val="333333"/>
          <w:sz w:val="21"/>
          <w:szCs w:val="21"/>
          <w:lang w:eastAsia="pl-PL"/>
        </w:rPr>
      </w:pPr>
      <w:r w:rsidRPr="00007DDF">
        <w:rPr>
          <w:rFonts w:ascii="Noto Serif" w:eastAsia="Times New Roman" w:hAnsi="Noto Serif" w:cs="Noto Serif"/>
          <w:color w:val="333333"/>
          <w:sz w:val="21"/>
          <w:szCs w:val="21"/>
          <w:lang w:eastAsia="pl-PL"/>
        </w:rPr>
        <w:t>Zatem, jak z powyższego należy wnioskować, gmina będzie zmuszona realizować kolejne działania na rzecz obywateli ukraińskich, co ważne pokrywane ze środków budżetu państwa.</w:t>
      </w:r>
    </w:p>
    <w:p w14:paraId="3FE0DE76" w14:textId="77777777" w:rsidR="00007DDF" w:rsidRPr="00007DDF" w:rsidRDefault="00007DDF" w:rsidP="00007DDF">
      <w:pPr>
        <w:shd w:val="clear" w:color="auto" w:fill="FFFFFF"/>
        <w:spacing w:after="0" w:line="240" w:lineRule="auto"/>
        <w:outlineLvl w:val="0"/>
        <w:rPr>
          <w:rFonts w:ascii="inherit" w:eastAsia="Times New Roman" w:hAnsi="inherit" w:cs="Noto Serif"/>
          <w:b/>
          <w:bCs/>
          <w:color w:val="333333"/>
          <w:kern w:val="36"/>
          <w:sz w:val="27"/>
          <w:szCs w:val="27"/>
          <w:lang w:eastAsia="pl-PL"/>
        </w:rPr>
      </w:pPr>
      <w:bookmarkStart w:id="28" w:name="header1.14"/>
      <w:bookmarkEnd w:id="28"/>
      <w:r w:rsidRPr="00007DDF">
        <w:rPr>
          <w:rFonts w:ascii="inherit" w:eastAsia="Times New Roman" w:hAnsi="inherit" w:cs="Noto Serif"/>
          <w:b/>
          <w:bCs/>
          <w:color w:val="333333"/>
          <w:kern w:val="36"/>
          <w:sz w:val="27"/>
          <w:szCs w:val="27"/>
          <w:lang w:eastAsia="pl-PL"/>
        </w:rPr>
        <w:t>Wzory dokumentów</w:t>
      </w:r>
    </w:p>
    <w:p w14:paraId="30C33A06"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hyperlink r:id="rId37" w:history="1">
        <w:r w:rsidRPr="00007DDF">
          <w:rPr>
            <w:rFonts w:ascii="Noto Serif" w:eastAsia="Times New Roman" w:hAnsi="Noto Serif" w:cs="Noto Serif"/>
            <w:color w:val="199E52"/>
            <w:sz w:val="21"/>
            <w:szCs w:val="21"/>
            <w:u w:val="single"/>
            <w:lang w:eastAsia="pl-PL"/>
          </w:rPr>
          <w:t>Uchwała w sprawie udzielenia </w:t>
        </w:r>
        <w:r w:rsidRPr="00007DDF">
          <w:rPr>
            <w:rFonts w:ascii="Noto Serif" w:eastAsia="Times New Roman" w:hAnsi="Noto Serif" w:cs="Noto Serif"/>
            <w:color w:val="199E52"/>
            <w:sz w:val="21"/>
            <w:szCs w:val="21"/>
            <w:shd w:val="clear" w:color="auto" w:fill="C6E3FB"/>
            <w:lang w:eastAsia="pl-PL"/>
          </w:rPr>
          <w:t>pomocy</w:t>
        </w:r>
        <w:r w:rsidRPr="00007DDF">
          <w:rPr>
            <w:rFonts w:ascii="Noto Serif" w:eastAsia="Times New Roman" w:hAnsi="Noto Serif" w:cs="Noto Serif"/>
            <w:color w:val="199E52"/>
            <w:sz w:val="21"/>
            <w:szCs w:val="21"/>
            <w:u w:val="single"/>
            <w:lang w:eastAsia="pl-PL"/>
          </w:rPr>
          <w:t> finansowej dla jednostki samorządowej położonej na terenie Ukrainy</w:t>
        </w:r>
      </w:hyperlink>
    </w:p>
    <w:p w14:paraId="4C95B3E6"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hyperlink r:id="rId38" w:history="1">
        <w:r w:rsidRPr="00007DDF">
          <w:rPr>
            <w:rFonts w:ascii="Noto Serif" w:eastAsia="Times New Roman" w:hAnsi="Noto Serif" w:cs="Noto Serif"/>
            <w:color w:val="199E52"/>
            <w:sz w:val="21"/>
            <w:szCs w:val="21"/>
            <w:u w:val="single"/>
            <w:lang w:eastAsia="pl-PL"/>
          </w:rPr>
          <w:t>Uchwała w sprawie podwyższenia stawki dotacji przedmiotowej dla zakładu budżetowego (publiczny transport zbiorowy) w związku z realizowaniem przewozów dla ukraińskich </w:t>
        </w:r>
        <w:r w:rsidRPr="00007DDF">
          <w:rPr>
            <w:rFonts w:ascii="Noto Serif" w:eastAsia="Times New Roman" w:hAnsi="Noto Serif" w:cs="Noto Serif"/>
            <w:color w:val="199E52"/>
            <w:sz w:val="21"/>
            <w:szCs w:val="21"/>
            <w:shd w:val="clear" w:color="auto" w:fill="C6E3FB"/>
            <w:lang w:eastAsia="pl-PL"/>
          </w:rPr>
          <w:t>uchodźców</w:t>
        </w:r>
      </w:hyperlink>
    </w:p>
    <w:p w14:paraId="26234F7B"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hyperlink r:id="rId39" w:history="1">
        <w:r w:rsidRPr="00007DDF">
          <w:rPr>
            <w:rFonts w:ascii="Noto Serif" w:eastAsia="Times New Roman" w:hAnsi="Noto Serif" w:cs="Noto Serif"/>
            <w:color w:val="199E52"/>
            <w:sz w:val="21"/>
            <w:szCs w:val="21"/>
            <w:u w:val="single"/>
            <w:lang w:eastAsia="pl-PL"/>
          </w:rPr>
          <w:t>Uchwała w sprawie zakresu </w:t>
        </w:r>
        <w:r w:rsidRPr="00007DDF">
          <w:rPr>
            <w:rFonts w:ascii="Noto Serif" w:eastAsia="Times New Roman" w:hAnsi="Noto Serif" w:cs="Noto Serif"/>
            <w:color w:val="199E52"/>
            <w:sz w:val="21"/>
            <w:szCs w:val="21"/>
            <w:shd w:val="clear" w:color="auto" w:fill="C6E3FB"/>
            <w:lang w:eastAsia="pl-PL"/>
          </w:rPr>
          <w:t>pomocy</w:t>
        </w:r>
        <w:r w:rsidRPr="00007DDF">
          <w:rPr>
            <w:rFonts w:ascii="Noto Serif" w:eastAsia="Times New Roman" w:hAnsi="Noto Serif" w:cs="Noto Serif"/>
            <w:color w:val="199E52"/>
            <w:sz w:val="21"/>
            <w:szCs w:val="21"/>
            <w:u w:val="single"/>
            <w:lang w:eastAsia="pl-PL"/>
          </w:rPr>
          <w:t> obywatelom Ukrainy w związku z konfliktem zbrojnym na terytorium tego państwa</w:t>
        </w:r>
      </w:hyperlink>
    </w:p>
    <w:p w14:paraId="33ACDBC1"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hyperlink r:id="rId40" w:history="1">
        <w:r w:rsidRPr="00007DDF">
          <w:rPr>
            <w:rFonts w:ascii="Noto Serif" w:eastAsia="Times New Roman" w:hAnsi="Noto Serif" w:cs="Noto Serif"/>
            <w:color w:val="199E52"/>
            <w:sz w:val="21"/>
            <w:szCs w:val="21"/>
            <w:u w:val="single"/>
            <w:lang w:eastAsia="pl-PL"/>
          </w:rPr>
          <w:t>Zarządzenie w sprawie zapewnienia bezpłatnej </w:t>
        </w:r>
        <w:r w:rsidRPr="00007DDF">
          <w:rPr>
            <w:rFonts w:ascii="Noto Serif" w:eastAsia="Times New Roman" w:hAnsi="Noto Serif" w:cs="Noto Serif"/>
            <w:color w:val="199E52"/>
            <w:sz w:val="21"/>
            <w:szCs w:val="21"/>
            <w:shd w:val="clear" w:color="auto" w:fill="C6E3FB"/>
            <w:lang w:eastAsia="pl-PL"/>
          </w:rPr>
          <w:t>pomocy</w:t>
        </w:r>
        <w:r w:rsidRPr="00007DDF">
          <w:rPr>
            <w:rFonts w:ascii="Noto Serif" w:eastAsia="Times New Roman" w:hAnsi="Noto Serif" w:cs="Noto Serif"/>
            <w:color w:val="199E52"/>
            <w:sz w:val="21"/>
            <w:szCs w:val="21"/>
            <w:u w:val="single"/>
            <w:lang w:eastAsia="pl-PL"/>
          </w:rPr>
          <w:t> psychologicznej obywatelom Ukrainy w związku z konfliktem zbrojnym na terytorium tego państwa</w:t>
        </w:r>
      </w:hyperlink>
    </w:p>
    <w:p w14:paraId="09774C30" w14:textId="77777777" w:rsidR="00007DDF" w:rsidRPr="00007DDF" w:rsidRDefault="00007DDF" w:rsidP="00007DDF">
      <w:pPr>
        <w:shd w:val="clear" w:color="auto" w:fill="FFFFFF"/>
        <w:spacing w:after="0" w:line="240" w:lineRule="auto"/>
        <w:rPr>
          <w:rFonts w:ascii="Noto Serif" w:eastAsia="Times New Roman" w:hAnsi="Noto Serif" w:cs="Noto Serif"/>
          <w:color w:val="333333"/>
          <w:sz w:val="21"/>
          <w:szCs w:val="21"/>
          <w:lang w:eastAsia="pl-PL"/>
        </w:rPr>
      </w:pPr>
      <w:hyperlink r:id="rId41" w:history="1">
        <w:r w:rsidRPr="00007DDF">
          <w:rPr>
            <w:rFonts w:ascii="Noto Serif" w:eastAsia="Times New Roman" w:hAnsi="Noto Serif" w:cs="Noto Serif"/>
            <w:color w:val="199E52"/>
            <w:sz w:val="21"/>
            <w:szCs w:val="21"/>
            <w:u w:val="single"/>
            <w:lang w:eastAsia="pl-PL"/>
          </w:rPr>
          <w:t>Zarządzenie w sprawie wprowadzenie zmian w budżecie miasta na 2022 r. (na podstawie specustawy dotyczącej </w:t>
        </w:r>
        <w:r w:rsidRPr="00007DDF">
          <w:rPr>
            <w:rFonts w:ascii="Noto Serif" w:eastAsia="Times New Roman" w:hAnsi="Noto Serif" w:cs="Noto Serif"/>
            <w:color w:val="199E52"/>
            <w:sz w:val="21"/>
            <w:szCs w:val="21"/>
            <w:shd w:val="clear" w:color="auto" w:fill="C6E3FB"/>
            <w:lang w:eastAsia="pl-PL"/>
          </w:rPr>
          <w:t>pomocy</w:t>
        </w:r>
        <w:r w:rsidRPr="00007DDF">
          <w:rPr>
            <w:rFonts w:ascii="Noto Serif" w:eastAsia="Times New Roman" w:hAnsi="Noto Serif" w:cs="Noto Serif"/>
            <w:color w:val="199E52"/>
            <w:sz w:val="21"/>
            <w:szCs w:val="21"/>
            <w:u w:val="single"/>
            <w:lang w:eastAsia="pl-PL"/>
          </w:rPr>
          <w:t> </w:t>
        </w:r>
        <w:r w:rsidRPr="00007DDF">
          <w:rPr>
            <w:rFonts w:ascii="Noto Serif" w:eastAsia="Times New Roman" w:hAnsi="Noto Serif" w:cs="Noto Serif"/>
            <w:color w:val="199E52"/>
            <w:sz w:val="21"/>
            <w:szCs w:val="21"/>
            <w:shd w:val="clear" w:color="auto" w:fill="C6E3FB"/>
            <w:lang w:eastAsia="pl-PL"/>
          </w:rPr>
          <w:t>uchodźcom</w:t>
        </w:r>
        <w:r w:rsidRPr="00007DDF">
          <w:rPr>
            <w:rFonts w:ascii="Noto Serif" w:eastAsia="Times New Roman" w:hAnsi="Noto Serif" w:cs="Noto Serif"/>
            <w:color w:val="199E52"/>
            <w:sz w:val="21"/>
            <w:szCs w:val="21"/>
            <w:u w:val="single"/>
            <w:lang w:eastAsia="pl-PL"/>
          </w:rPr>
          <w:t> z Ukrainy)</w:t>
        </w:r>
      </w:hyperlink>
    </w:p>
    <w:p w14:paraId="152C02F1" w14:textId="77777777" w:rsidR="00FB1B5B" w:rsidRPr="00007DDF" w:rsidRDefault="00FB1B5B" w:rsidP="00007DDF"/>
    <w:sectPr w:rsidR="00FB1B5B" w:rsidRPr="00007D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Noto Serif">
    <w:charset w:val="00"/>
    <w:family w:val="roman"/>
    <w:pitch w:val="variable"/>
    <w:sig w:usb0="E00002FF" w:usb1="500078FF" w:usb2="00000029"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B2CAD"/>
    <w:multiLevelType w:val="multilevel"/>
    <w:tmpl w:val="62F4C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74342E"/>
    <w:multiLevelType w:val="multilevel"/>
    <w:tmpl w:val="FF924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596009"/>
    <w:multiLevelType w:val="multilevel"/>
    <w:tmpl w:val="F5BE0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FC77CA"/>
    <w:multiLevelType w:val="multilevel"/>
    <w:tmpl w:val="9B5A7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6B2173"/>
    <w:multiLevelType w:val="multilevel"/>
    <w:tmpl w:val="F5FC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007214"/>
    <w:multiLevelType w:val="multilevel"/>
    <w:tmpl w:val="96C0A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DF"/>
    <w:rsid w:val="00007DDF"/>
    <w:rsid w:val="00FB1B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A6D7"/>
  <w15:chartTrackingRefBased/>
  <w15:docId w15:val="{5435C654-DB2E-41C6-BA5C-74778DF3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007D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07DDF"/>
    <w:rPr>
      <w:rFonts w:ascii="Times New Roman" w:eastAsia="Times New Roman" w:hAnsi="Times New Roman" w:cs="Times New Roman"/>
      <w:b/>
      <w:bCs/>
      <w:kern w:val="36"/>
      <w:sz w:val="48"/>
      <w:szCs w:val="48"/>
      <w:lang w:eastAsia="pl-PL"/>
    </w:rPr>
  </w:style>
  <w:style w:type="character" w:customStyle="1" w:styleId="highlight">
    <w:name w:val="highlight"/>
    <w:basedOn w:val="Domylnaczcionkaakapitu"/>
    <w:rsid w:val="00007DDF"/>
  </w:style>
  <w:style w:type="paragraph" w:customStyle="1" w:styleId="frontpageautor">
    <w:name w:val="frontpage_autor"/>
    <w:basedOn w:val="Normalny"/>
    <w:rsid w:val="00007DD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007DD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rodtyt1">
    <w:name w:val="srodtyt1"/>
    <w:basedOn w:val="Normalny"/>
    <w:rsid w:val="00007DD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07DDF"/>
    <w:rPr>
      <w:color w:val="0000FF"/>
      <w:u w:val="single"/>
    </w:rPr>
  </w:style>
  <w:style w:type="character" w:styleId="Pogrubienie">
    <w:name w:val="Strong"/>
    <w:basedOn w:val="Domylnaczcionkaakapitu"/>
    <w:uiPriority w:val="22"/>
    <w:qFormat/>
    <w:rsid w:val="00007DDF"/>
    <w:rPr>
      <w:b/>
      <w:bCs/>
    </w:rPr>
  </w:style>
  <w:style w:type="character" w:styleId="Uwydatnienie">
    <w:name w:val="Emphasis"/>
    <w:basedOn w:val="Domylnaczcionkaakapitu"/>
    <w:uiPriority w:val="20"/>
    <w:qFormat/>
    <w:rsid w:val="00007D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25020">
      <w:bodyDiv w:val="1"/>
      <w:marLeft w:val="0"/>
      <w:marRight w:val="0"/>
      <w:marTop w:val="0"/>
      <w:marBottom w:val="0"/>
      <w:divBdr>
        <w:top w:val="none" w:sz="0" w:space="0" w:color="auto"/>
        <w:left w:val="none" w:sz="0" w:space="0" w:color="auto"/>
        <w:bottom w:val="none" w:sz="0" w:space="0" w:color="auto"/>
        <w:right w:val="none" w:sz="0" w:space="0" w:color="auto"/>
      </w:divBdr>
      <w:divsChild>
        <w:div w:id="676275688">
          <w:marLeft w:val="0"/>
          <w:marRight w:val="0"/>
          <w:marTop w:val="0"/>
          <w:marBottom w:val="0"/>
          <w:divBdr>
            <w:top w:val="none" w:sz="0" w:space="0" w:color="auto"/>
            <w:left w:val="none" w:sz="0" w:space="0" w:color="auto"/>
            <w:bottom w:val="none" w:sz="0" w:space="0" w:color="auto"/>
            <w:right w:val="none" w:sz="0" w:space="0" w:color="auto"/>
          </w:divBdr>
        </w:div>
        <w:div w:id="1090396442">
          <w:marLeft w:val="0"/>
          <w:marRight w:val="0"/>
          <w:marTop w:val="360"/>
          <w:marBottom w:val="360"/>
          <w:divBdr>
            <w:top w:val="none" w:sz="0" w:space="0" w:color="auto"/>
            <w:left w:val="single" w:sz="36" w:space="19" w:color="F0D3DB"/>
            <w:bottom w:val="none" w:sz="0" w:space="0" w:color="auto"/>
            <w:right w:val="none" w:sz="0" w:space="0" w:color="auto"/>
          </w:divBdr>
        </w:div>
        <w:div w:id="685905193">
          <w:marLeft w:val="0"/>
          <w:marRight w:val="0"/>
          <w:marTop w:val="0"/>
          <w:marBottom w:val="240"/>
          <w:divBdr>
            <w:top w:val="none" w:sz="0" w:space="0" w:color="auto"/>
            <w:left w:val="single" w:sz="18" w:space="0" w:color="CCCCCC"/>
            <w:bottom w:val="none" w:sz="0" w:space="0" w:color="auto"/>
            <w:right w:val="none" w:sz="0" w:space="0" w:color="auto"/>
          </w:divBdr>
          <w:divsChild>
            <w:div w:id="407844417">
              <w:marLeft w:val="0"/>
              <w:marRight w:val="0"/>
              <w:marTop w:val="0"/>
              <w:marBottom w:val="0"/>
              <w:divBdr>
                <w:top w:val="none" w:sz="0" w:space="0" w:color="auto"/>
                <w:left w:val="none" w:sz="0" w:space="0" w:color="auto"/>
                <w:bottom w:val="none" w:sz="0" w:space="0" w:color="auto"/>
                <w:right w:val="none" w:sz="0" w:space="0" w:color="auto"/>
              </w:divBdr>
              <w:divsChild>
                <w:div w:id="1817139270">
                  <w:marLeft w:val="0"/>
                  <w:marRight w:val="0"/>
                  <w:marTop w:val="0"/>
                  <w:marBottom w:val="0"/>
                  <w:divBdr>
                    <w:top w:val="none" w:sz="0" w:space="0" w:color="auto"/>
                    <w:left w:val="none" w:sz="0" w:space="0" w:color="auto"/>
                    <w:bottom w:val="none" w:sz="0" w:space="0" w:color="auto"/>
                    <w:right w:val="none" w:sz="0" w:space="0" w:color="auto"/>
                  </w:divBdr>
                </w:div>
              </w:divsChild>
            </w:div>
            <w:div w:id="1930114970">
              <w:marLeft w:val="0"/>
              <w:marRight w:val="0"/>
              <w:marTop w:val="0"/>
              <w:marBottom w:val="0"/>
              <w:divBdr>
                <w:top w:val="none" w:sz="0" w:space="0" w:color="auto"/>
                <w:left w:val="none" w:sz="0" w:space="0" w:color="auto"/>
                <w:bottom w:val="none" w:sz="0" w:space="0" w:color="auto"/>
                <w:right w:val="none" w:sz="0" w:space="0" w:color="auto"/>
              </w:divBdr>
            </w:div>
          </w:divsChild>
        </w:div>
        <w:div w:id="871311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full.seam?documentId=mjuwelrsgyydgojxgu3ts" TargetMode="External"/><Relationship Id="rId18" Type="http://schemas.openxmlformats.org/officeDocument/2006/relationships/hyperlink" Target="https://sip.legalis.pl/document-view.seam?documentId=mfrxilrtg4ytomzthaztgltqmfyc4nrsg42tonjygu" TargetMode="External"/><Relationship Id="rId26" Type="http://schemas.openxmlformats.org/officeDocument/2006/relationships/hyperlink" Target="https://sip.legalis.pl/document-view.seam?documentId=mfrxilrtg4ytmnruge2doltqmfyc4nrqgi2tsmjug4" TargetMode="External"/><Relationship Id="rId39" Type="http://schemas.openxmlformats.org/officeDocument/2006/relationships/hyperlink" Target="https://sip.legalis.pl/document-view.seam?documentId=orsw24bogi3damzzg42tgma" TargetMode="External"/><Relationship Id="rId21" Type="http://schemas.openxmlformats.org/officeDocument/2006/relationships/hyperlink" Target="https://sip.legalis.pl/document-view.seam?documentId=mfrxilrtg4ytgnrvhe4tmltqmfyc4nbyha4tmmrsg4" TargetMode="External"/><Relationship Id="rId34" Type="http://schemas.openxmlformats.org/officeDocument/2006/relationships/hyperlink" Target="https://sip.legalis.pl/document-view.seam?documentId=mfrxilrtg4ytkobzhe3dsltqmfyc4njxgm3tgnzzgm" TargetMode="External"/><Relationship Id="rId42" Type="http://schemas.openxmlformats.org/officeDocument/2006/relationships/fontTable" Target="fontTable.xml"/><Relationship Id="rId7" Type="http://schemas.openxmlformats.org/officeDocument/2006/relationships/hyperlink" Target="https://sip.legalis.pl/document-full.seam?documentId=mjuwelrsgyydgojxgu3ts" TargetMode="External"/><Relationship Id="rId2" Type="http://schemas.openxmlformats.org/officeDocument/2006/relationships/styles" Target="styles.xml"/><Relationship Id="rId16" Type="http://schemas.openxmlformats.org/officeDocument/2006/relationships/hyperlink" Target="https://sip.legalis.pl/document-full.seam?documentId=mjuwelrsgyydgojxgu3ts" TargetMode="External"/><Relationship Id="rId20" Type="http://schemas.openxmlformats.org/officeDocument/2006/relationships/hyperlink" Target="https://sip.legalis.pl/document-view.seam?documentId=mfrxilrtg4ytgnrvhe4tmltqmfyc4nbyha4tmmrsg4" TargetMode="External"/><Relationship Id="rId29" Type="http://schemas.openxmlformats.org/officeDocument/2006/relationships/hyperlink" Target="https://sip.legalis.pl/document-view.seam?documentId=mfrxilrtg4ytomzthaztgltqmfyc4nrsg42tonjygu" TargetMode="External"/><Relationship Id="rId41" Type="http://schemas.openxmlformats.org/officeDocument/2006/relationships/hyperlink" Target="https://sip.legalis.pl/document-view.seam?documentId=orsw24bogi3damzzg4zdemy" TargetMode="External"/><Relationship Id="rId1" Type="http://schemas.openxmlformats.org/officeDocument/2006/relationships/numbering" Target="numbering.xml"/><Relationship Id="rId6" Type="http://schemas.openxmlformats.org/officeDocument/2006/relationships/hyperlink" Target="https://sip.legalis.pl/document-full.seam?documentId=mjuwelrsgyydgojxgu3ts" TargetMode="External"/><Relationship Id="rId11" Type="http://schemas.openxmlformats.org/officeDocument/2006/relationships/hyperlink" Target="https://sip.legalis.pl/document-full.seam?documentId=mjuwelrsgyydgojxgu3ts" TargetMode="External"/><Relationship Id="rId24" Type="http://schemas.openxmlformats.org/officeDocument/2006/relationships/hyperlink" Target="https://sip.legalis.pl/document-view.seam?documentId=mfrxilrtg4ytomzthaztgltqmfyc4nrsg42tonjxge" TargetMode="External"/><Relationship Id="rId32" Type="http://schemas.openxmlformats.org/officeDocument/2006/relationships/hyperlink" Target="https://sip.legalis.pl/document-view.seam?documentId=mfrxilrtg4ytomzthaztgltqmfyc4nrsg42tonrqha" TargetMode="External"/><Relationship Id="rId37" Type="http://schemas.openxmlformats.org/officeDocument/2006/relationships/hyperlink" Target="https://sip.legalis.pl/document-view.seam?documentId=orsw24bogi3damzzg4ydcni" TargetMode="External"/><Relationship Id="rId40" Type="http://schemas.openxmlformats.org/officeDocument/2006/relationships/hyperlink" Target="https://sip.legalis.pl/document-view.seam?documentId=orsw24bogi3damzzg42teoa" TargetMode="External"/><Relationship Id="rId5" Type="http://schemas.openxmlformats.org/officeDocument/2006/relationships/hyperlink" Target="https://sip.legalis.pl/document-full.seam?documentId=mjuwelrsgyydgojxgu3ts" TargetMode="External"/><Relationship Id="rId15" Type="http://schemas.openxmlformats.org/officeDocument/2006/relationships/hyperlink" Target="https://sip.legalis.pl/document-full.seam?documentId=mjuwelrsgyydgojxgu3ts" TargetMode="External"/><Relationship Id="rId23" Type="http://schemas.openxmlformats.org/officeDocument/2006/relationships/hyperlink" Target="https://sip.legalis.pl/document-view.seam?documentId=mfrxilrtg4ytgnrvhe4tmltqmfyc4nbyha4timrzgm" TargetMode="External"/><Relationship Id="rId28" Type="http://schemas.openxmlformats.org/officeDocument/2006/relationships/hyperlink" Target="https://sip.legalis.pl/document-view.seam?documentId=mfrxilrtg4ytmnruge2doltqmfyc4nrqgi2tsmjvgi" TargetMode="External"/><Relationship Id="rId36" Type="http://schemas.openxmlformats.org/officeDocument/2006/relationships/hyperlink" Target="https://sip.legalis.pl/document-view.seam?documentId=mfrxilrtg4ytomzthaztgltqmfyc4nrsg42tonjygu" TargetMode="External"/><Relationship Id="rId10" Type="http://schemas.openxmlformats.org/officeDocument/2006/relationships/hyperlink" Target="https://sip.legalis.pl/document-full.seam?documentId=mjuwelrsgyydgojxgu3ts" TargetMode="External"/><Relationship Id="rId19" Type="http://schemas.openxmlformats.org/officeDocument/2006/relationships/hyperlink" Target="https://sip.legalis.pl/document-view.seam?documentId=mfrxilrtg4ytgnrvhe4tmltqmfyc4nbyha4tmnjzge" TargetMode="External"/><Relationship Id="rId31" Type="http://schemas.openxmlformats.org/officeDocument/2006/relationships/hyperlink" Target="https://sip.legalis.pl/document-view.seam?documentId=mfrxilrtg4ytomzthaztgltqmfyc4nrsg42tonrqha" TargetMode="External"/><Relationship Id="rId4" Type="http://schemas.openxmlformats.org/officeDocument/2006/relationships/webSettings" Target="webSettings.xml"/><Relationship Id="rId9" Type="http://schemas.openxmlformats.org/officeDocument/2006/relationships/hyperlink" Target="https://sip.legalis.pl/document-full.seam?documentId=mjuwelrsgyydgojxgu3ts" TargetMode="External"/><Relationship Id="rId14" Type="http://schemas.openxmlformats.org/officeDocument/2006/relationships/hyperlink" Target="https://sip.legalis.pl/document-full.seam?documentId=mjuwelrsgyydgojxgu3ts" TargetMode="External"/><Relationship Id="rId22" Type="http://schemas.openxmlformats.org/officeDocument/2006/relationships/hyperlink" Target="https://sip.legalis.pl/document-view.seam?documentId=mfrxilrtg4ytgnrvhe4tmltqmfyc4nbyha4timrzgm" TargetMode="External"/><Relationship Id="rId27" Type="http://schemas.openxmlformats.org/officeDocument/2006/relationships/hyperlink" Target="https://sip.legalis.pl/document-view.seam?documentId=mfrxilrtg4ytmnruge2doltqmfyc4nrqgi2tsmjuha" TargetMode="External"/><Relationship Id="rId30" Type="http://schemas.openxmlformats.org/officeDocument/2006/relationships/hyperlink" Target="https://sip.legalis.pl/document-view.seam?documentId=mfrxilrtg4ytmmjrgiydeltqmfyc4njygeztkmbygu" TargetMode="External"/><Relationship Id="rId35" Type="http://schemas.openxmlformats.org/officeDocument/2006/relationships/hyperlink" Target="https://sip.legalis.pl/document-view.seam?documentId=mfrxilrtg4ytkobzhe3dsltqmfyc4njxgm3tgobqge" TargetMode="External"/><Relationship Id="rId43" Type="http://schemas.openxmlformats.org/officeDocument/2006/relationships/theme" Target="theme/theme1.xml"/><Relationship Id="rId8" Type="http://schemas.openxmlformats.org/officeDocument/2006/relationships/hyperlink" Target="https://sip.legalis.pl/document-full.seam?documentId=mjuwelrsgyydgojxgu3ts" TargetMode="External"/><Relationship Id="rId3" Type="http://schemas.openxmlformats.org/officeDocument/2006/relationships/settings" Target="settings.xml"/><Relationship Id="rId12" Type="http://schemas.openxmlformats.org/officeDocument/2006/relationships/hyperlink" Target="https://sip.legalis.pl/document-full.seam?documentId=mjuwelrsgyydgojxgu3ts" TargetMode="External"/><Relationship Id="rId17" Type="http://schemas.openxmlformats.org/officeDocument/2006/relationships/hyperlink" Target="https://sip.legalis.pl/document-full.seam?documentId=mjuwelrsgyydgojxgu3ts" TargetMode="External"/><Relationship Id="rId25" Type="http://schemas.openxmlformats.org/officeDocument/2006/relationships/hyperlink" Target="https://sip.legalis.pl/document-view.seam?documentId=mfrxilrtg4ytomzthaztgltqmfyc4nrsg42tonjygu" TargetMode="External"/><Relationship Id="rId33" Type="http://schemas.openxmlformats.org/officeDocument/2006/relationships/hyperlink" Target="https://sip.legalis.pl/document-view.seam?documentId=mfrxilrtg4ytomzthaztgltqmfyc4nrsg42tonjygu" TargetMode="External"/><Relationship Id="rId38" Type="http://schemas.openxmlformats.org/officeDocument/2006/relationships/hyperlink" Target="https://sip.legalis.pl/document-view.seam?documentId=orsw24bogi3damzzg42teo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6205</Words>
  <Characters>37232</Characters>
  <Application>Microsoft Office Word</Application>
  <DocSecurity>0</DocSecurity>
  <Lines>310</Lines>
  <Paragraphs>86</Paragraphs>
  <ScaleCrop>false</ScaleCrop>
  <Company/>
  <LinksUpToDate>false</LinksUpToDate>
  <CharactersWithSpaces>43351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Sylwek Kalata</dc:creator>
  <cp:keywords/>
  <dc:description/>
  <cp:lastModifiedBy>Sylwek Kalata</cp:lastModifiedBy>
  <cp:revision>1</cp:revision>
  <dcterms:created xsi:type="dcterms:W3CDTF">2022-03-16T19:39:00Z</dcterms:created>
  <dcterms:modified xsi:type="dcterms:W3CDTF">2022-03-16T19:40:00Z</dcterms:modified>
</cp:coreProperties>
</file>