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368" w:rsidRDefault="00D22291" w:rsidP="00D22291">
      <w:pPr>
        <w:rPr>
          <w:rFonts w:ascii="Tahoma" w:hAnsi="Tahoma" w:cs="Tahoma"/>
          <w:b/>
          <w:sz w:val="28"/>
          <w:szCs w:val="2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hidden="0" allowOverlap="1" wp14:anchorId="51615467" wp14:editId="1DEFCE88">
            <wp:simplePos x="0" y="0"/>
            <wp:positionH relativeFrom="margin">
              <wp:posOffset>2049145</wp:posOffset>
            </wp:positionH>
            <wp:positionV relativeFrom="paragraph">
              <wp:posOffset>372745</wp:posOffset>
            </wp:positionV>
            <wp:extent cx="1882140" cy="756920"/>
            <wp:effectExtent l="0" t="0" r="3810" b="5080"/>
            <wp:wrapSquare wrapText="right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22291" w:rsidRDefault="00D22291" w:rsidP="00EF4F4A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</w:p>
    <w:p w:rsidR="00D22291" w:rsidRDefault="00D22291" w:rsidP="00EF4F4A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</w:p>
    <w:p w:rsidR="00D22291" w:rsidRDefault="00D22291" w:rsidP="00EF4F4A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</w:p>
    <w:p w:rsidR="003473D6" w:rsidRPr="00005BC8" w:rsidRDefault="003473D6" w:rsidP="00EF4F4A">
      <w:pPr>
        <w:jc w:val="center"/>
        <w:rPr>
          <w:rFonts w:ascii="Tahoma" w:hAnsi="Tahoma" w:cs="Tahoma"/>
          <w:b/>
          <w:sz w:val="28"/>
          <w:szCs w:val="28"/>
          <w:lang w:val="pl-PL"/>
        </w:rPr>
      </w:pPr>
      <w:r w:rsidRPr="00005BC8">
        <w:rPr>
          <w:rFonts w:ascii="Tahoma" w:hAnsi="Tahoma" w:cs="Tahoma"/>
          <w:b/>
          <w:sz w:val="28"/>
          <w:szCs w:val="28"/>
          <w:lang w:val="pl-PL"/>
        </w:rPr>
        <w:t>REGULAMIN KOMISJI</w:t>
      </w: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1.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>Komisje powołuje – zgodnie z § 29 pkt. 6 Statutu – Zarząd Związku.</w:t>
      </w:r>
    </w:p>
    <w:p w:rsidR="003473D6" w:rsidRPr="00005BC8" w:rsidRDefault="003473D6" w:rsidP="003473D6">
      <w:pPr>
        <w:jc w:val="center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2</w:t>
      </w:r>
      <w:r w:rsidRPr="00005BC8">
        <w:rPr>
          <w:rFonts w:ascii="Tahoma" w:hAnsi="Tahoma" w:cs="Tahoma"/>
          <w:sz w:val="24"/>
          <w:szCs w:val="24"/>
          <w:lang w:val="pl-PL"/>
        </w:rPr>
        <w:t>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Tworzy się następujące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stałe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komisje, powierzając im prowadzenie wymienionych spraw: </w:t>
      </w:r>
    </w:p>
    <w:p w:rsidR="003473D6" w:rsidRPr="00005BC8" w:rsidRDefault="003473D6" w:rsidP="00963D1A">
      <w:pPr>
        <w:spacing w:after="0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1. Polityki miejskiej i rozwoju miast </w:t>
      </w:r>
    </w:p>
    <w:p w:rsidR="003473D6" w:rsidRPr="00005BC8" w:rsidRDefault="003473D6" w:rsidP="00963D1A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rewitalizacja obszarów zdegradowanych, </w:t>
      </w:r>
    </w:p>
    <w:p w:rsidR="003473D6" w:rsidRPr="00005BC8" w:rsidRDefault="003473D6" w:rsidP="00963D1A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zrównoważony rozwój i ochrona środowiska miejskiego, </w:t>
      </w:r>
    </w:p>
    <w:p w:rsidR="00963D1A" w:rsidRDefault="003473D6" w:rsidP="00092F2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rozwój gospodarczy miast; </w:t>
      </w:r>
    </w:p>
    <w:p w:rsidR="00963D1A" w:rsidRPr="00963D1A" w:rsidRDefault="00963D1A" w:rsidP="00092F2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005BC8" w:rsidRDefault="003473D6" w:rsidP="00092F2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2. Małych miast </w:t>
      </w:r>
    </w:p>
    <w:p w:rsidR="003473D6" w:rsidRPr="00005BC8" w:rsidRDefault="003473D6" w:rsidP="00963D1A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rozwój małych miast, </w:t>
      </w:r>
    </w:p>
    <w:p w:rsidR="00963D1A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>2) specyficzne problemy gmin miejsko-wiejskich;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 </w:t>
      </w: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3. Zagospodarowania przestrzennego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zagospodarowanie przestrzenne i urbanistyka, 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prawo budowlane i budownictwo; </w:t>
      </w:r>
    </w:p>
    <w:p w:rsidR="00662C56" w:rsidRDefault="00662C5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4. Geodezji i infrastruktury informacji przestrzennej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prawo geodezyjne, 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infrastruktura informacji przestrzennej; </w:t>
      </w:r>
    </w:p>
    <w:p w:rsidR="00662C56" w:rsidRDefault="00662C5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5. Gospodarki mieszkaniowej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mieszkalnictwo komunalne, w tym socjalne,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wspieranie rozwoju innych zasobów mieszkaniowych;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6. Gospodarki komunalnej i ochrony środowiska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zaopatrzenie w wodę, usuwanie i oczyszczanie ścieków komunalnych,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usuwanie i zagospodarowanie odpadów stałych,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energetyka i ciepłownictwo, ochrona powietrza, 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4) pozostała miejska infrastruktura techniczna (bez dróg i transportu); </w:t>
      </w:r>
    </w:p>
    <w:p w:rsidR="00662C56" w:rsidRDefault="00662C5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:rsidR="00D22291" w:rsidRDefault="00D22291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lastRenderedPageBreak/>
        <w:t xml:space="preserve">7. Gospodarki nieruchomościami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gospodarka nieruchomościami Skarbu Państwa i komunalnymi,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zwroty i wywłaszczenia nieruchomości, 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wycena nieruchomości; </w:t>
      </w:r>
    </w:p>
    <w:p w:rsidR="00662C56" w:rsidRDefault="00662C5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</w:p>
    <w:p w:rsidR="003473D6" w:rsidRPr="00005BC8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 xml:space="preserve">8. Transportu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publiczny transport zbiorowy,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infrastruktura drogowa,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współpraca międzygminna w rozwiązywaniu problemów transportowych;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9. Administracji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funkcjonowanie administracji publicznej,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podział zadań i kompetencji w zakresie działania administracji publicznej;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10. Bezpieczeństwa i porządku publicznego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bezpieczeństwo publiczne - straże miejskie, policja, straż pożarna,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zarządzanie kryzysowe;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11. Edukacji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prowadzenie szkół i innych placówek oświatowych,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działalność edukacyjna i wychowawcza; </w:t>
      </w:r>
    </w:p>
    <w:p w:rsidR="00FC4E64" w:rsidRDefault="00FC4E64" w:rsidP="00FC4E6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:rsidR="00FC4E64" w:rsidRDefault="00FC4E64" w:rsidP="00FC4E6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FC4E64">
        <w:rPr>
          <w:rFonts w:ascii="Tahoma" w:hAnsi="Tahoma" w:cs="Tahoma"/>
          <w:b/>
          <w:sz w:val="24"/>
          <w:szCs w:val="24"/>
          <w:lang w:val="pl-PL"/>
        </w:rPr>
        <w:t>12. Klimatu</w:t>
      </w:r>
    </w:p>
    <w:p w:rsidR="00FC4E64" w:rsidRDefault="00FC4E64" w:rsidP="00FC4E6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tab/>
      </w:r>
      <w:r w:rsidRPr="00FC4E64">
        <w:rPr>
          <w:rFonts w:ascii="Tahoma" w:hAnsi="Tahoma" w:cs="Tahoma"/>
          <w:sz w:val="24"/>
          <w:szCs w:val="24"/>
          <w:lang w:val="pl-PL"/>
        </w:rPr>
        <w:t>1)</w:t>
      </w:r>
      <w:r>
        <w:rPr>
          <w:rFonts w:ascii="Tahoma" w:hAnsi="Tahoma" w:cs="Tahoma"/>
          <w:sz w:val="24"/>
          <w:szCs w:val="24"/>
          <w:lang w:val="pl-PL"/>
        </w:rPr>
        <w:t xml:space="preserve"> neutralność klimatyczna,</w:t>
      </w:r>
    </w:p>
    <w:p w:rsidR="00FC4E64" w:rsidRPr="00FC4E64" w:rsidRDefault="00FC4E64" w:rsidP="00FC4E64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ab/>
        <w:t>2) edukacja klimatyczna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3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Kultury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prowadzenie miejskich placówek kulturalnych,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rozwój kulturalny miast;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4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Turystyki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rozwój sektora turystyki w miastach,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promocja turystyczna miast;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5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Sportu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działalność sportowa i rekreacyjna,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promocja aktywnych form wypoczynku;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6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Polityki społecznej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pomoc społeczna,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przeciwdziałanie bezrobociu, rozwój lokalnego rynku pracy,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edukacja zdrowotna, promocja i ochrona zdrowia;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7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Finansów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finanse miast, </w:t>
      </w:r>
    </w:p>
    <w:p w:rsidR="00662C5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>2) dostęp miast do rynków kapitałowych;</w:t>
      </w:r>
    </w:p>
    <w:p w:rsidR="003473D6" w:rsidRPr="00005BC8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lastRenderedPageBreak/>
        <w:t xml:space="preserve"> </w:t>
      </w: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8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Partnerstwa publiczno-prywatnego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finansowanie rozwoju w formule PPP,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realizacja usług publicznych w formule PPP;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3473D6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B02A63">
        <w:rPr>
          <w:rFonts w:ascii="Tahoma" w:hAnsi="Tahoma" w:cs="Tahoma"/>
          <w:b/>
          <w:sz w:val="24"/>
          <w:szCs w:val="24"/>
          <w:lang w:val="pl-PL"/>
        </w:rPr>
        <w:t>1</w:t>
      </w:r>
      <w:r w:rsidR="00FC4E64">
        <w:rPr>
          <w:rFonts w:ascii="Tahoma" w:hAnsi="Tahoma" w:cs="Tahoma"/>
          <w:b/>
          <w:sz w:val="24"/>
          <w:szCs w:val="24"/>
          <w:lang w:val="pl-PL"/>
        </w:rPr>
        <w:t>9</w:t>
      </w:r>
      <w:r w:rsidRPr="00B02A63">
        <w:rPr>
          <w:rFonts w:ascii="Tahoma" w:hAnsi="Tahoma" w:cs="Tahoma"/>
          <w:b/>
          <w:sz w:val="24"/>
          <w:szCs w:val="24"/>
          <w:lang w:val="pl-PL"/>
        </w:rPr>
        <w:t xml:space="preserve">. Partnerstwa i dialogu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współpraca z innymi JST oraz z administracją rządową,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współpraca z organizacjami pozarządowymi,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współpraca z mediami, polityka informacyjna i promocja miast;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B02A63" w:rsidRDefault="00FC4E64" w:rsidP="00662C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t>20</w:t>
      </w:r>
      <w:r w:rsidR="003473D6" w:rsidRPr="00B02A63">
        <w:rPr>
          <w:rFonts w:ascii="Tahoma" w:hAnsi="Tahoma" w:cs="Tahoma"/>
          <w:b/>
          <w:sz w:val="24"/>
          <w:szCs w:val="24"/>
          <w:lang w:val="pl-PL"/>
        </w:rPr>
        <w:t xml:space="preserve">. Polityki europejskiej i spraw zagranicznych </w:t>
      </w:r>
    </w:p>
    <w:p w:rsidR="003473D6" w:rsidRPr="00005BC8" w:rsidRDefault="003473D6" w:rsidP="00092F20">
      <w:pPr>
        <w:spacing w:after="0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pozyskiwanie środków z funduszy i udział w programach UE, </w:t>
      </w:r>
    </w:p>
    <w:p w:rsidR="003473D6" w:rsidRDefault="003473D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współpraca zagraniczna i udział w organizacjach międzynarodowych; </w:t>
      </w:r>
    </w:p>
    <w:p w:rsidR="00662C56" w:rsidRPr="00005BC8" w:rsidRDefault="00662C56" w:rsidP="00662C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pl-PL"/>
        </w:rPr>
      </w:pPr>
    </w:p>
    <w:p w:rsidR="0041365F" w:rsidRPr="0041365F" w:rsidRDefault="00961093" w:rsidP="0041365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pl-PL"/>
        </w:rPr>
      </w:pPr>
      <w:r w:rsidRPr="00961093">
        <w:rPr>
          <w:rFonts w:ascii="Tahoma" w:hAnsi="Tahoma" w:cs="Tahoma"/>
          <w:b/>
          <w:sz w:val="24"/>
          <w:szCs w:val="24"/>
          <w:lang w:val="pl-PL"/>
        </w:rPr>
        <w:t>2</w:t>
      </w:r>
      <w:r w:rsidR="00FC4E64">
        <w:rPr>
          <w:rFonts w:ascii="Tahoma" w:hAnsi="Tahoma" w:cs="Tahoma"/>
          <w:b/>
          <w:sz w:val="24"/>
          <w:szCs w:val="24"/>
          <w:lang w:val="pl-PL"/>
        </w:rPr>
        <w:t>1</w:t>
      </w:r>
      <w:r w:rsidRPr="00961093">
        <w:rPr>
          <w:rFonts w:ascii="Tahoma" w:hAnsi="Tahoma" w:cs="Tahoma"/>
          <w:b/>
          <w:sz w:val="24"/>
          <w:szCs w:val="24"/>
          <w:lang w:val="pl-PL"/>
        </w:rPr>
        <w:t xml:space="preserve">. </w:t>
      </w:r>
      <w:r w:rsidR="0041365F">
        <w:rPr>
          <w:rFonts w:ascii="Tahoma" w:hAnsi="Tahoma" w:cs="Tahoma"/>
          <w:b/>
          <w:sz w:val="24"/>
          <w:szCs w:val="24"/>
          <w:lang w:val="pl-PL"/>
        </w:rPr>
        <w:t>Praw człowieka i równego traktowania</w:t>
      </w:r>
    </w:p>
    <w:p w:rsidR="00600585" w:rsidRPr="00600585" w:rsidRDefault="00600585" w:rsidP="00600585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600585">
        <w:rPr>
          <w:rFonts w:ascii="Tahoma" w:hAnsi="Tahoma" w:cs="Tahoma"/>
          <w:sz w:val="24"/>
          <w:szCs w:val="24"/>
          <w:lang w:val="pl-PL"/>
        </w:rPr>
        <w:t xml:space="preserve">wypracowywanie standardów rozwiązań i polityk równego traktowania w samorządach oraz narzędzi temu służących, </w:t>
      </w:r>
    </w:p>
    <w:p w:rsidR="00600585" w:rsidRPr="00600585" w:rsidRDefault="00600585" w:rsidP="00600585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600585">
        <w:rPr>
          <w:rFonts w:ascii="Tahoma" w:hAnsi="Tahoma" w:cs="Tahoma"/>
          <w:sz w:val="24"/>
          <w:szCs w:val="24"/>
          <w:lang w:val="pl-PL"/>
        </w:rPr>
        <w:t>dzielenie się dobrymi praktykami w tym zakresie,</w:t>
      </w:r>
    </w:p>
    <w:p w:rsidR="00600585" w:rsidRPr="00600585" w:rsidRDefault="00600585" w:rsidP="00600585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600585">
        <w:rPr>
          <w:rFonts w:ascii="Tahoma" w:hAnsi="Tahoma" w:cs="Tahoma"/>
          <w:sz w:val="24"/>
          <w:szCs w:val="24"/>
          <w:lang w:val="pl-PL"/>
        </w:rPr>
        <w:t>tworzenie założeń i celów dotyczących realizowania i wdrażania zasad równego traktowania i respektowania praw człowieka w samorządach,</w:t>
      </w:r>
    </w:p>
    <w:p w:rsidR="0041365F" w:rsidRPr="00FC4E64" w:rsidRDefault="00600585" w:rsidP="00FC4E64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FC4E64">
        <w:rPr>
          <w:rFonts w:ascii="Tahoma" w:hAnsi="Tahoma" w:cs="Tahoma"/>
          <w:sz w:val="24"/>
          <w:szCs w:val="24"/>
        </w:rPr>
        <w:t>równość kobiet i mężczyzn w życiu publicznym</w:t>
      </w:r>
    </w:p>
    <w:p w:rsidR="00FC4E64" w:rsidRPr="00FC4E64" w:rsidRDefault="00FC4E64" w:rsidP="00FC4E6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C4E64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2</w:t>
      </w:r>
      <w:r w:rsidRPr="00FC4E64">
        <w:rPr>
          <w:rFonts w:ascii="Tahoma" w:hAnsi="Tahoma" w:cs="Tahoma"/>
          <w:b/>
          <w:sz w:val="24"/>
          <w:szCs w:val="24"/>
        </w:rPr>
        <w:t xml:space="preserve">. Konwent przewodniczących rad miast </w:t>
      </w:r>
    </w:p>
    <w:p w:rsidR="00FC4E64" w:rsidRPr="00FC4E64" w:rsidRDefault="00FC4E64" w:rsidP="00FC4E64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FC4E64">
        <w:rPr>
          <w:rFonts w:ascii="Tahoma" w:hAnsi="Tahoma" w:cs="Tahoma"/>
          <w:sz w:val="24"/>
          <w:szCs w:val="24"/>
        </w:rPr>
        <w:t xml:space="preserve">1) funkcjonowanie organów stanowiących miast, </w:t>
      </w:r>
    </w:p>
    <w:p w:rsidR="00FC4E64" w:rsidRPr="00FC4E64" w:rsidRDefault="00FC4E64" w:rsidP="00FC4E64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C4E64">
        <w:rPr>
          <w:rFonts w:ascii="Tahoma" w:hAnsi="Tahoma" w:cs="Tahoma"/>
          <w:sz w:val="24"/>
          <w:szCs w:val="24"/>
        </w:rPr>
        <w:t xml:space="preserve">2) wymiana doświadczeń w zakresie prac komisji rad. </w:t>
      </w:r>
    </w:p>
    <w:p w:rsidR="00FC4E64" w:rsidRPr="00FC4E64" w:rsidRDefault="00FC4E64" w:rsidP="00FC4E64">
      <w:pPr>
        <w:jc w:val="both"/>
        <w:rPr>
          <w:rFonts w:ascii="Tahoma" w:hAnsi="Tahoma" w:cs="Tahoma"/>
          <w:sz w:val="24"/>
          <w:szCs w:val="24"/>
          <w:lang w:val="pl-PL"/>
        </w:rPr>
      </w:pP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3.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Do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zadań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stałych komisji Związku należy w szczególności: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1. Analizowanie stanu danej dziedziny w miastach.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2. Wymiana doświadczeń w zarządzaniu miastami, w tym prezentacja doświadczeń miasta – gospodarza posiedzenia komisji.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3. Opracowywanie projektów stanowisk Związku w sprawach objętych zakresem działania, w tym kierowanych do nich przez Zarząd do zaopiniowania projektów aktów prawnych.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4. Podejmowanie spraw i problemów z zakresu działania komisji, z własnej inicjatywy lub na wniosek miast; opracowywanie w tych sprawach projektów stanowisk Związku i wniosków pod adresem Zarządu.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5. Występowanie do Zarządu z wnioskami o podjęcie lub zlecenie wykonania ekspertyz, analiz i innych opracowań z zakresu działania komisji. </w:t>
      </w:r>
    </w:p>
    <w:p w:rsid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lastRenderedPageBreak/>
        <w:t xml:space="preserve">6. Udział w przygotowywaniu organizowanych przez Związek przedsięwzięć związanych z zakresem działania komisji. </w:t>
      </w:r>
    </w:p>
    <w:p w:rsidR="00005BC8" w:rsidRPr="00005BC8" w:rsidRDefault="003473D6" w:rsidP="00005BC8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4.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W razie konieczności przeprowadzenia pogłębionej analizy szczegółowego zagadnienia komisja może powołać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podkomisję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, określając zakres, czas i metodę jej pracy, a także sposób prezentacji wyników pracy. </w:t>
      </w: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5.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Zarząd może tworzyć komisje doraźne dla przeprowadzenia konkretnych spraw, będących przedmiotem działalności Związku. Powołując komisję doraźną Zarząd określa jej skład oraz: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zakres przedmiotowy powierzonych jej spraw,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termin, w którym powierzone jej sprawy powinny być załatwione,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sposób informowania Zarządu o postępie prac komisji,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4) zakres i termin sporządzenia raportu końcowego z prac komisji. </w:t>
      </w: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6.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W celu zapewnienia właściwej realizacji swoich zadań komisja sporządza i przekazuje do Biura Związku: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1)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plan pracy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komisji, z uwzględnieniem wytycznych Zarządu Związku, </w:t>
      </w:r>
    </w:p>
    <w:p w:rsid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2)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komunikat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z każdego posiedzenia, </w:t>
      </w:r>
    </w:p>
    <w:p w:rsidR="00005BC8" w:rsidRPr="00FC4E64" w:rsidRDefault="003473D6" w:rsidP="00FC4E64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3)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projekty stanowisk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(są one przekazywane przez Biuro na najbliższe posiedzenie Zarządu Związku, który postanawia o sposobie ich wykorzystania). </w:t>
      </w:r>
      <w:bookmarkStart w:id="0" w:name="_GoBack"/>
      <w:bookmarkEnd w:id="0"/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7.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Biuro Związku przygotowuje dla komisji niezbędne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materiały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i dostarcza je członkom komisji, możliwie przed posiedzeniem. Materiały wynikające z planu pracy komisji Biuro przygotowuje z własnej inicjatywy. Pozostałe materiały są przygotowywane na polecenie Zarządu albo na wniosek przewodniczącego komisji. </w:t>
      </w: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8.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963D1A">
        <w:rPr>
          <w:rFonts w:ascii="Tahoma" w:hAnsi="Tahoma" w:cs="Tahoma"/>
          <w:b/>
          <w:sz w:val="24"/>
          <w:szCs w:val="24"/>
          <w:lang w:val="pl-PL"/>
        </w:rPr>
        <w:t>Składy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komisji stałych są otwarte. Burmistrzowie i prezydenci miast oraz przewodniczący rad mogą zgłaszać swoich przedstawicieli do tych komisji w dowolnym czasie. </w:t>
      </w:r>
    </w:p>
    <w:p w:rsidR="003473D6" w:rsidRPr="00005BC8" w:rsidRDefault="003473D6" w:rsidP="003473D6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9.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lastRenderedPageBreak/>
        <w:t>1.</w:t>
      </w:r>
      <w:r w:rsidRPr="00963D1A">
        <w:rPr>
          <w:rFonts w:ascii="Tahoma" w:hAnsi="Tahoma" w:cs="Tahoma"/>
          <w:b/>
          <w:sz w:val="24"/>
          <w:szCs w:val="24"/>
          <w:lang w:val="pl-PL"/>
        </w:rPr>
        <w:t xml:space="preserve"> Przewodniczącego 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komisji – zgodnie z § 29 pkt.6 Statutu Związku – wybiera komisja. Może ona - na wniosek przewodniczącego - wybrać jego zastępcę i sekretarza.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2. W zależności od potrzeb przewodniczący Komisji lub osoba przez niego wyznaczona bierze udział w posiedzeniu Zarządu, na którym są omawiane przygotowane przez komisję projekty stanowisk, wnioski i inne materiały. </w:t>
      </w:r>
    </w:p>
    <w:p w:rsidR="00F52DB0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3. W przypadku niewykonywania przez komisję swoich zadań Zarząd może wnioskować o zmianę przewodniczącego komisji. </w:t>
      </w:r>
    </w:p>
    <w:p w:rsidR="00F52DB0" w:rsidRPr="00005BC8" w:rsidRDefault="003473D6" w:rsidP="00F52DB0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10.</w:t>
      </w:r>
    </w:p>
    <w:p w:rsidR="00F52DB0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 1. Komisje obradują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na posiedzeniach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zwoływanych przez dyrektora Biura Związku lub jego zastępcę, na wniosek przewodniczącego komisji albo na polecenie Zarządu. </w:t>
      </w:r>
    </w:p>
    <w:p w:rsidR="00E55DD1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>2. Komisje powinny być zwoływane nie rzadziej niż raz na kwartał, na podstawie przyjętych przez komisje planów pracy.</w:t>
      </w:r>
    </w:p>
    <w:p w:rsidR="00F52DB0" w:rsidRPr="00005BC8" w:rsidRDefault="003473D6" w:rsidP="00F52DB0">
      <w:pPr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005BC8">
        <w:rPr>
          <w:rFonts w:ascii="Tahoma" w:hAnsi="Tahoma" w:cs="Tahoma"/>
          <w:b/>
          <w:sz w:val="24"/>
          <w:szCs w:val="24"/>
          <w:lang w:val="pl-PL"/>
        </w:rPr>
        <w:t>§ 11.</w:t>
      </w:r>
    </w:p>
    <w:p w:rsidR="00F52DB0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1. </w:t>
      </w:r>
      <w:r w:rsidRPr="00963D1A">
        <w:rPr>
          <w:rFonts w:ascii="Tahoma" w:hAnsi="Tahoma" w:cs="Tahoma"/>
          <w:b/>
          <w:sz w:val="24"/>
          <w:szCs w:val="24"/>
          <w:lang w:val="pl-PL"/>
        </w:rPr>
        <w:t>Koszty</w:t>
      </w:r>
      <w:r w:rsidRPr="00005BC8">
        <w:rPr>
          <w:rFonts w:ascii="Tahoma" w:hAnsi="Tahoma" w:cs="Tahoma"/>
          <w:sz w:val="24"/>
          <w:szCs w:val="24"/>
          <w:lang w:val="pl-PL"/>
        </w:rPr>
        <w:t xml:space="preserve"> dojazdu i ewentualnych noclegów przedstawicieli miast uczestniczących w pracach komisji ponoszą te miasta. </w:t>
      </w:r>
    </w:p>
    <w:p w:rsidR="00F52DB0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2. Biuro Związku, we współpracy z miastem – gospodarzem posiedzenia, przygotowuje posiedzenie organizacyjnie, ponosząc w tym zakresie niezbędne koszty. Miasto – gospodarz dokłada starań, by koszty te były możliwie niskie (udostępnia sale, zapewnia inne warunki niezbędne do przeprowadzenia obrad komisji). </w:t>
      </w:r>
    </w:p>
    <w:p w:rsidR="00F52DB0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 xml:space="preserve">3. Posiedzenia komisji odbywają się kolejno w miastach ustalonych w planie pracy komisji albo wskazanych przez komisję najpóźniej na jej poprzednim posiedzeniu. </w:t>
      </w:r>
    </w:p>
    <w:p w:rsidR="003473D6" w:rsidRPr="00005BC8" w:rsidRDefault="003473D6" w:rsidP="003473D6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005BC8">
        <w:rPr>
          <w:rFonts w:ascii="Tahoma" w:hAnsi="Tahoma" w:cs="Tahoma"/>
          <w:sz w:val="24"/>
          <w:szCs w:val="24"/>
          <w:lang w:val="pl-PL"/>
        </w:rPr>
        <w:t>4. W posiedzeniach komisji uczestniczy - w miarę możliwości - dyrektor Biura lub jego zastępca, a także wyznaczony przez niego pracownik Biura.</w:t>
      </w:r>
    </w:p>
    <w:sectPr w:rsidR="003473D6" w:rsidRPr="00005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886"/>
    <w:multiLevelType w:val="hybridMultilevel"/>
    <w:tmpl w:val="9C422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016A6"/>
    <w:multiLevelType w:val="hybridMultilevel"/>
    <w:tmpl w:val="1604F2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C551044"/>
    <w:multiLevelType w:val="hybridMultilevel"/>
    <w:tmpl w:val="45A8A522"/>
    <w:lvl w:ilvl="0" w:tplc="7FF45CB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19"/>
    <w:rsid w:val="00005BC8"/>
    <w:rsid w:val="00092F20"/>
    <w:rsid w:val="00165D6D"/>
    <w:rsid w:val="001F132C"/>
    <w:rsid w:val="0020549A"/>
    <w:rsid w:val="003473D6"/>
    <w:rsid w:val="00375A48"/>
    <w:rsid w:val="003C3F27"/>
    <w:rsid w:val="0041365F"/>
    <w:rsid w:val="004D4CBF"/>
    <w:rsid w:val="00600585"/>
    <w:rsid w:val="00662C56"/>
    <w:rsid w:val="00666E19"/>
    <w:rsid w:val="00674210"/>
    <w:rsid w:val="00742368"/>
    <w:rsid w:val="00782F4A"/>
    <w:rsid w:val="0090068B"/>
    <w:rsid w:val="00961093"/>
    <w:rsid w:val="00963D1A"/>
    <w:rsid w:val="0098484E"/>
    <w:rsid w:val="009E6295"/>
    <w:rsid w:val="00A77D9F"/>
    <w:rsid w:val="00B02A63"/>
    <w:rsid w:val="00B05951"/>
    <w:rsid w:val="00BC06C4"/>
    <w:rsid w:val="00CC5718"/>
    <w:rsid w:val="00D22291"/>
    <w:rsid w:val="00E55DD1"/>
    <w:rsid w:val="00EA03D2"/>
    <w:rsid w:val="00EF4F4A"/>
    <w:rsid w:val="00F07E9E"/>
    <w:rsid w:val="00F52DB0"/>
    <w:rsid w:val="00F940EC"/>
    <w:rsid w:val="00FC4E64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DA0"/>
  <w15:chartTrackingRefBased/>
  <w15:docId w15:val="{2ECD9C3D-1D83-49A4-8AFC-1CD5A8C9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D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D1"/>
    <w:pPr>
      <w:spacing w:after="160" w:line="254" w:lineRule="auto"/>
      <w:ind w:left="720"/>
      <w:contextualSpacing/>
    </w:pPr>
    <w:rPr>
      <w:rFonts w:eastAsia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ZMP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Hałas</dc:creator>
  <cp:keywords/>
  <dc:description/>
  <cp:lastModifiedBy>Jolanta Hałas</cp:lastModifiedBy>
  <cp:revision>2</cp:revision>
  <dcterms:created xsi:type="dcterms:W3CDTF">2022-04-20T10:17:00Z</dcterms:created>
  <dcterms:modified xsi:type="dcterms:W3CDTF">2022-04-20T10:17:00Z</dcterms:modified>
</cp:coreProperties>
</file>