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39" w:rsidRDefault="000E58BD" w:rsidP="000E58BD">
      <w:pPr>
        <w:jc w:val="both"/>
      </w:pPr>
      <w:r w:rsidRPr="000E58BD">
        <w:t xml:space="preserve">Art. 99. Operator wyznaczony w rozumieniu ustawy z dnia 23 listopada 2012 r. – Prawo pocztowe, po złożeniu przez siebie wniosku w formie elektronicznej, otrzymuje </w:t>
      </w:r>
      <w:bookmarkStart w:id="0" w:name="_GoBack"/>
      <w:r w:rsidRPr="000E58BD">
        <w:rPr>
          <w:b/>
        </w:rPr>
        <w:t>dane z rejestru PESEL, bądź też z innego spisu lub rejestru będącego w dyspozycji organu administracji publicznej</w:t>
      </w:r>
      <w:bookmarkEnd w:id="0"/>
      <w:r w:rsidRPr="000E58BD">
        <w:t>, jeżeli dane te są potrzebne do realizacji zadań związanych z organizacją wyborów Prezydenta Rzeczypospolitej Polskiej bądź w celu wykonania innych obowiązków nałożonych przez organy administracji rządowej. Dane, o których mowa w zdaniu pierwszym, przekazywane są operatorowi wyznaczonemu, w formie elektronicznej, w terminie nie dłuższym niż 2 dni robocze od dnia otrzymania wniosku. Operator wyznaczony uprawniony jest do przetwarzania danych wyłącznie w celu, w jakim otrzymał te dane.</w:t>
      </w:r>
    </w:p>
    <w:sectPr w:rsidR="00CD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BD"/>
    <w:rsid w:val="000E58BD"/>
    <w:rsid w:val="00C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3446-2BD3-42A3-8DB8-9F18DCBA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Porawski</dc:creator>
  <cp:keywords/>
  <dc:description/>
  <cp:lastModifiedBy>Andrzej Porawski</cp:lastModifiedBy>
  <cp:revision>1</cp:revision>
  <dcterms:created xsi:type="dcterms:W3CDTF">2020-04-23T07:15:00Z</dcterms:created>
  <dcterms:modified xsi:type="dcterms:W3CDTF">2020-04-23T07:16:00Z</dcterms:modified>
</cp:coreProperties>
</file>