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141" w:rsidRDefault="00FF2141" w:rsidP="00FF2141">
      <w:pPr>
        <w:spacing w:after="0"/>
        <w:jc w:val="center"/>
      </w:pPr>
      <w:r>
        <w:t>Apel</w:t>
      </w:r>
    </w:p>
    <w:p w:rsidR="00FF2141" w:rsidRDefault="00FF2141" w:rsidP="00FF2141">
      <w:pPr>
        <w:spacing w:after="0"/>
        <w:jc w:val="center"/>
      </w:pPr>
      <w:r>
        <w:t>Związku Miast Polskich</w:t>
      </w:r>
    </w:p>
    <w:p w:rsidR="00FF2141" w:rsidRDefault="00FF2141" w:rsidP="00FF2141">
      <w:pPr>
        <w:spacing w:after="0"/>
        <w:jc w:val="center"/>
      </w:pPr>
      <w:r>
        <w:t>w sprawie</w:t>
      </w:r>
    </w:p>
    <w:p w:rsidR="00FF2141" w:rsidRDefault="00FF2141" w:rsidP="00FF2141">
      <w:pPr>
        <w:spacing w:after="0"/>
        <w:jc w:val="center"/>
      </w:pPr>
      <w:r>
        <w:t>realizacji przez rząd RP uzgodnionych ram nowej perspektywy finansowej UE,</w:t>
      </w:r>
      <w:bookmarkStart w:id="0" w:name="_GoBack"/>
      <w:bookmarkEnd w:id="0"/>
    </w:p>
    <w:p w:rsidR="00FF2141" w:rsidRDefault="00FF2141" w:rsidP="00FF2141">
      <w:pPr>
        <w:spacing w:after="0"/>
        <w:jc w:val="center"/>
      </w:pPr>
      <w:r>
        <w:t xml:space="preserve">zawartych w decyzji wykonawczej Rady Europejskiej </w:t>
      </w:r>
      <w:proofErr w:type="spellStart"/>
      <w:r>
        <w:t>ws</w:t>
      </w:r>
      <w:proofErr w:type="spellEnd"/>
      <w:r>
        <w:t>. KPO oraz w umowie partnerstwa</w:t>
      </w:r>
    </w:p>
    <w:p w:rsidR="00FF2141" w:rsidRDefault="00FF2141" w:rsidP="00FF2141">
      <w:pPr>
        <w:spacing w:after="0"/>
      </w:pPr>
    </w:p>
    <w:p w:rsidR="00FF2141" w:rsidRDefault="00FF2141" w:rsidP="006412EE">
      <w:pPr>
        <w:spacing w:after="60"/>
        <w:ind w:firstLine="113"/>
        <w:jc w:val="both"/>
      </w:pPr>
      <w:r>
        <w:t>Jak wynika z</w:t>
      </w:r>
      <w:r w:rsidR="00492620">
        <w:t>e</w:t>
      </w:r>
      <w:r>
        <w:t xml:space="preserve"> sprawozdań KR RIO, </w:t>
      </w:r>
      <w:r w:rsidR="00492620" w:rsidRPr="00492620">
        <w:rPr>
          <w:b/>
        </w:rPr>
        <w:t>ponad 1/4</w:t>
      </w:r>
      <w:r>
        <w:t xml:space="preserve"> nakładów inwestycyjnych na rozwój regionalny i lokalny w Polsce pochodził</w:t>
      </w:r>
      <w:r w:rsidR="006412EE">
        <w:t>a</w:t>
      </w:r>
      <w:r>
        <w:t xml:space="preserve"> z funduszy strukturalnych Unii Europejskiej.</w:t>
      </w:r>
      <w:r w:rsidR="00492620">
        <w:t xml:space="preserve"> Od roku 2009 do 2021 było to 138,2 mld z ogólnej sumy 523,8 mld zł w cenach bieżących (26,8%).</w:t>
      </w:r>
    </w:p>
    <w:p w:rsidR="00FF2141" w:rsidRDefault="00FF2141" w:rsidP="006412EE">
      <w:pPr>
        <w:spacing w:after="60"/>
        <w:ind w:firstLine="113"/>
        <w:jc w:val="both"/>
      </w:pPr>
      <w:r>
        <w:t>W najbliższych latach, w związku z dodatkowym instrumentem finansowym w postaci Funduszu Od</w:t>
      </w:r>
      <w:r w:rsidR="006412EE">
        <w:softHyphen/>
      </w:r>
      <w:r>
        <w:t xml:space="preserve">budowy i </w:t>
      </w:r>
      <w:r w:rsidR="006412EE">
        <w:t xml:space="preserve">Zwiększania </w:t>
      </w:r>
      <w:r>
        <w:t>Odporności, pula dostępnych środków rozwojowych jest jeszcze większa.</w:t>
      </w:r>
    </w:p>
    <w:p w:rsidR="00FF2141" w:rsidRDefault="00FF2141" w:rsidP="006412EE">
      <w:pPr>
        <w:spacing w:after="60"/>
        <w:ind w:firstLine="113"/>
        <w:jc w:val="both"/>
      </w:pPr>
      <w:r>
        <w:t>Dlatego wzywamy rząd RP do podjęcia uzgodnionych z</w:t>
      </w:r>
      <w:r w:rsidR="00B616D7">
        <w:t xml:space="preserve"> Radą i Komisją Europejską działań, które umoż</w:t>
      </w:r>
      <w:r w:rsidR="00B616D7">
        <w:softHyphen/>
        <w:t>liwią nie tylko zaliczkowanie zaplanowanych przedsięwzięć, ale także harmonijną realizację kolejnych płatności. Wzywamy w szczególności do podjęcia zawartej w uzgodnionych z UE dokumentach reformy sądownictwa, zapowiedzianej w 2015 roku i wciąż praktycznie nierozpoczętej (poza zmianami perso</w:t>
      </w:r>
      <w:r w:rsidR="00B616D7">
        <w:softHyphen/>
        <w:t>nalnymi). Brak tych działań potwierdza ostatnio na publicznych spotkaniach prezes partii rządzącej od ośmiu lat. Konieczność ich realizacji nie wynika przy tym z rzekomego narzucania nam przez Komisję Europejską swoich poglądów, ale z wymogu zapewnienia transparentności wydatkowania środków pochodzących ze wspólnego budżetu unijnego.</w:t>
      </w:r>
    </w:p>
    <w:p w:rsidR="006412EE" w:rsidRDefault="006412EE" w:rsidP="006412EE">
      <w:pPr>
        <w:spacing w:after="60"/>
        <w:ind w:firstLine="113"/>
        <w:jc w:val="both"/>
        <w:rPr>
          <w:spacing w:val="-4"/>
        </w:rPr>
      </w:pPr>
      <w:r w:rsidRPr="006412EE">
        <w:rPr>
          <w:spacing w:val="-4"/>
        </w:rPr>
        <w:t>Podkreślamy, że bez zapewnienia finansowania zaplanowanych w KPO i RPO przedsięwzięć, samorządy nie</w:t>
      </w:r>
      <w:r>
        <w:rPr>
          <w:spacing w:val="-4"/>
        </w:rPr>
        <w:t xml:space="preserve"> będą mogły rozpocząć procedur przetargowych, co stawia pod znakiem zapytania realizację planów dalszego rozwoju naszego kraju w wymiarze lokalnym i regionalnym.</w:t>
      </w:r>
    </w:p>
    <w:p w:rsidR="00492620" w:rsidRPr="006412EE" w:rsidRDefault="00492620" w:rsidP="006412EE">
      <w:pPr>
        <w:spacing w:after="60"/>
        <w:ind w:firstLine="113"/>
        <w:jc w:val="both"/>
        <w:rPr>
          <w:spacing w:val="-4"/>
        </w:rPr>
      </w:pPr>
      <w:r>
        <w:rPr>
          <w:spacing w:val="-4"/>
        </w:rPr>
        <w:t>Kraków, 21 października 2022 r.</w:t>
      </w:r>
    </w:p>
    <w:sectPr w:rsidR="00492620" w:rsidRPr="0064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7" w:rsidRDefault="00563717" w:rsidP="00FF2141">
      <w:pPr>
        <w:spacing w:after="0" w:line="240" w:lineRule="auto"/>
      </w:pPr>
      <w:r>
        <w:separator/>
      </w:r>
    </w:p>
  </w:endnote>
  <w:endnote w:type="continuationSeparator" w:id="0">
    <w:p w:rsidR="00563717" w:rsidRDefault="00563717" w:rsidP="00FF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7" w:rsidRDefault="00563717" w:rsidP="00FF2141">
      <w:pPr>
        <w:spacing w:after="0" w:line="240" w:lineRule="auto"/>
      </w:pPr>
      <w:r>
        <w:separator/>
      </w:r>
    </w:p>
  </w:footnote>
  <w:footnote w:type="continuationSeparator" w:id="0">
    <w:p w:rsidR="00563717" w:rsidRDefault="00563717" w:rsidP="00FF2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41"/>
    <w:rsid w:val="00492620"/>
    <w:rsid w:val="00563717"/>
    <w:rsid w:val="00610B39"/>
    <w:rsid w:val="006412EE"/>
    <w:rsid w:val="00B616D7"/>
    <w:rsid w:val="00BF5CFD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F330"/>
  <w15:chartTrackingRefBased/>
  <w15:docId w15:val="{DD9E6197-C758-4FE1-8B22-D9C5633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141"/>
  </w:style>
  <w:style w:type="paragraph" w:styleId="Stopka">
    <w:name w:val="footer"/>
    <w:basedOn w:val="Normalny"/>
    <w:link w:val="StopkaZnak"/>
    <w:uiPriority w:val="99"/>
    <w:unhideWhenUsed/>
    <w:rsid w:val="00FF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Andrzej Porawski</cp:lastModifiedBy>
  <cp:revision>2</cp:revision>
  <dcterms:created xsi:type="dcterms:W3CDTF">2022-10-21T06:47:00Z</dcterms:created>
  <dcterms:modified xsi:type="dcterms:W3CDTF">2022-10-21T08:50:00Z</dcterms:modified>
</cp:coreProperties>
</file>