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4" w:type="dxa"/>
        <w:tblInd w:w="-38" w:type="dxa"/>
        <w:tblBorders>
          <w:top w:val="single" w:sz="8" w:space="0" w:color="auto"/>
          <w:bottom w:val="single" w:sz="4" w:space="0" w:color="auto"/>
        </w:tblBorders>
        <w:tblLayout w:type="fixed"/>
        <w:tblCellMar>
          <w:left w:w="70" w:type="dxa"/>
          <w:right w:w="70" w:type="dxa"/>
        </w:tblCellMar>
        <w:tblLook w:val="01E0"/>
      </w:tblPr>
      <w:tblGrid>
        <w:gridCol w:w="7064"/>
        <w:gridCol w:w="2140"/>
      </w:tblGrid>
      <w:tr w:rsidR="006A4CBB" w:rsidRPr="00700D41" w:rsidTr="0095078C">
        <w:trPr>
          <w:trHeight w:val="1418"/>
        </w:trPr>
        <w:tc>
          <w:tcPr>
            <w:tcW w:w="7064" w:type="dxa"/>
            <w:tcBorders>
              <w:top w:val="single" w:sz="12" w:space="0" w:color="auto"/>
              <w:bottom w:val="single" w:sz="12" w:space="0" w:color="auto"/>
            </w:tcBorders>
            <w:vAlign w:val="center"/>
          </w:tcPr>
          <w:p w:rsidR="006A4CBB" w:rsidRPr="00700D41" w:rsidRDefault="006D66E4" w:rsidP="006A4CBB">
            <w:pPr>
              <w:spacing w:after="0" w:line="276" w:lineRule="auto"/>
              <w:rPr>
                <w:rFonts w:ascii="Arial" w:hAnsi="Arial" w:cs="Arial"/>
                <w:b/>
              </w:rPr>
            </w:pPr>
            <w:r w:rsidRPr="00700D41">
              <w:rPr>
                <w:rFonts w:ascii="Arial" w:hAnsi="Arial" w:cs="Arial"/>
                <w:b/>
              </w:rPr>
              <w:t>Zw</w:t>
            </w:r>
            <w:r w:rsidR="006A4CBB" w:rsidRPr="00700D41">
              <w:rPr>
                <w:rFonts w:ascii="Arial" w:hAnsi="Arial" w:cs="Arial"/>
                <w:b/>
              </w:rPr>
              <w:t xml:space="preserve">iązek Miast Polskich </w:t>
            </w:r>
          </w:p>
          <w:p w:rsidR="006A4CBB" w:rsidRPr="00700D41" w:rsidRDefault="00CE78BC" w:rsidP="006A4CBB">
            <w:pPr>
              <w:spacing w:after="0" w:line="276" w:lineRule="auto"/>
              <w:rPr>
                <w:rFonts w:ascii="Arial" w:hAnsi="Arial" w:cs="Arial"/>
                <w:b/>
              </w:rPr>
            </w:pPr>
            <w:r w:rsidRPr="00700D41">
              <w:rPr>
                <w:rFonts w:ascii="Arial" w:hAnsi="Arial" w:cs="Arial"/>
                <w:b/>
              </w:rPr>
              <w:t>Informacja prasowa</w:t>
            </w:r>
          </w:p>
          <w:p w:rsidR="006A4CBB" w:rsidRPr="00700D41" w:rsidRDefault="00700D41" w:rsidP="00370CA0">
            <w:pPr>
              <w:spacing w:after="0" w:line="276" w:lineRule="auto"/>
              <w:rPr>
                <w:rFonts w:ascii="Arial" w:hAnsi="Arial" w:cs="Arial"/>
                <w:b/>
              </w:rPr>
            </w:pPr>
            <w:r w:rsidRPr="00700D41">
              <w:rPr>
                <w:rFonts w:ascii="Arial" w:hAnsi="Arial" w:cs="Arial"/>
                <w:b/>
              </w:rPr>
              <w:t>1</w:t>
            </w:r>
            <w:r w:rsidR="005C4267">
              <w:rPr>
                <w:rFonts w:ascii="Arial" w:hAnsi="Arial" w:cs="Arial"/>
                <w:b/>
              </w:rPr>
              <w:t>8</w:t>
            </w:r>
            <w:r w:rsidR="002E2C2A" w:rsidRPr="00700D41">
              <w:rPr>
                <w:rFonts w:ascii="Arial" w:hAnsi="Arial" w:cs="Arial"/>
                <w:b/>
              </w:rPr>
              <w:t xml:space="preserve"> </w:t>
            </w:r>
            <w:r w:rsidR="00370CA0">
              <w:rPr>
                <w:rFonts w:ascii="Arial" w:hAnsi="Arial" w:cs="Arial"/>
                <w:b/>
              </w:rPr>
              <w:t>grudnia</w:t>
            </w:r>
            <w:r w:rsidR="002E2C2A" w:rsidRPr="00700D41">
              <w:rPr>
                <w:rFonts w:ascii="Arial" w:hAnsi="Arial" w:cs="Arial"/>
                <w:b/>
              </w:rPr>
              <w:t xml:space="preserve"> </w:t>
            </w:r>
            <w:r w:rsidR="006A4CBB" w:rsidRPr="00700D41">
              <w:rPr>
                <w:rFonts w:ascii="Arial" w:hAnsi="Arial" w:cs="Arial"/>
                <w:b/>
              </w:rPr>
              <w:t>20</w:t>
            </w:r>
            <w:r w:rsidR="002E2C2A" w:rsidRPr="00700D41">
              <w:rPr>
                <w:rFonts w:ascii="Arial" w:hAnsi="Arial" w:cs="Arial"/>
                <w:b/>
              </w:rPr>
              <w:t>20</w:t>
            </w:r>
            <w:r w:rsidR="006A4CBB" w:rsidRPr="00700D41">
              <w:rPr>
                <w:rFonts w:ascii="Arial" w:hAnsi="Arial" w:cs="Arial"/>
                <w:b/>
              </w:rPr>
              <w:t xml:space="preserve"> r.</w:t>
            </w:r>
          </w:p>
        </w:tc>
        <w:tc>
          <w:tcPr>
            <w:tcW w:w="2140" w:type="dxa"/>
            <w:tcBorders>
              <w:top w:val="single" w:sz="12" w:space="0" w:color="auto"/>
              <w:bottom w:val="single" w:sz="12" w:space="0" w:color="auto"/>
            </w:tcBorders>
            <w:vAlign w:val="center"/>
          </w:tcPr>
          <w:p w:rsidR="006A4CBB" w:rsidRPr="00700D41" w:rsidRDefault="000E4ED9" w:rsidP="0046158C">
            <w:pPr>
              <w:spacing w:before="120" w:after="120"/>
              <w:jc w:val="right"/>
              <w:rPr>
                <w:rFonts w:ascii="Arial" w:hAnsi="Arial" w:cs="Arial"/>
              </w:rPr>
            </w:pPr>
            <w:r w:rsidRPr="00700D41">
              <w:rPr>
                <w:rFonts w:ascii="Arial" w:hAnsi="Arial" w:cs="Arial"/>
                <w:noProof/>
                <w:lang w:eastAsia="pl-PL"/>
              </w:rPr>
              <w:drawing>
                <wp:inline distT="0" distB="0" distL="0" distR="0">
                  <wp:extent cx="1270000" cy="654050"/>
                  <wp:effectExtent l="0" t="0" r="0" b="0"/>
                  <wp:docPr id="1" name="Obraz 1" descr="logo-napis-prawy_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pis-prawy_mał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654050"/>
                          </a:xfrm>
                          <a:prstGeom prst="rect">
                            <a:avLst/>
                          </a:prstGeom>
                          <a:noFill/>
                          <a:ln>
                            <a:noFill/>
                          </a:ln>
                        </pic:spPr>
                      </pic:pic>
                    </a:graphicData>
                  </a:graphic>
                </wp:inline>
              </w:drawing>
            </w:r>
          </w:p>
        </w:tc>
      </w:tr>
    </w:tbl>
    <w:p w:rsidR="009B660D" w:rsidRPr="00861762" w:rsidRDefault="009B660D" w:rsidP="00DA7387">
      <w:pPr>
        <w:spacing w:after="0"/>
        <w:jc w:val="center"/>
        <w:rPr>
          <w:rFonts w:ascii="Arial" w:hAnsi="Arial" w:cs="Arial"/>
          <w:b/>
          <w:sz w:val="16"/>
          <w:szCs w:val="16"/>
        </w:rPr>
      </w:pPr>
    </w:p>
    <w:p w:rsidR="00DB57D7" w:rsidRDefault="00DB57D7" w:rsidP="00DB57D7">
      <w:pPr>
        <w:jc w:val="center"/>
        <w:rPr>
          <w:b/>
          <w:bCs/>
          <w:sz w:val="24"/>
          <w:szCs w:val="24"/>
        </w:rPr>
      </w:pPr>
      <w:bookmarkStart w:id="0" w:name="_GoBack"/>
      <w:bookmarkEnd w:id="0"/>
      <w:r>
        <w:rPr>
          <w:b/>
          <w:bCs/>
          <w:sz w:val="24"/>
          <w:szCs w:val="24"/>
        </w:rPr>
        <w:t xml:space="preserve">Raport ZMP o stanie finansów JST </w:t>
      </w:r>
    </w:p>
    <w:p w:rsidR="00370CA0" w:rsidRPr="00794CAB" w:rsidRDefault="00370CA0" w:rsidP="00370CA0">
      <w:pPr>
        <w:jc w:val="both"/>
      </w:pPr>
      <w:r w:rsidRPr="00794CAB">
        <w:t xml:space="preserve">10 grudnia </w:t>
      </w:r>
      <w:proofErr w:type="spellStart"/>
      <w:r w:rsidRPr="00794CAB">
        <w:t>br</w:t>
      </w:r>
      <w:proofErr w:type="spellEnd"/>
      <w:r w:rsidRPr="00794CAB">
        <w:t xml:space="preserve"> </w:t>
      </w:r>
      <w:r>
        <w:t xml:space="preserve">na połączonym posiedzeniu trzech senackich komisji </w:t>
      </w:r>
      <w:r w:rsidRPr="00794CAB">
        <w:t>- Budżetu i Finansów Publicznych, Ustawodawcz</w:t>
      </w:r>
      <w:r>
        <w:t>ej</w:t>
      </w:r>
      <w:r w:rsidRPr="00794CAB">
        <w:t xml:space="preserve"> oraz Samorządu Terytorialnego i A</w:t>
      </w:r>
      <w:r>
        <w:t xml:space="preserve">P odbyło się </w:t>
      </w:r>
      <w:r w:rsidRPr="008C38B2">
        <w:rPr>
          <w:b/>
        </w:rPr>
        <w:t>pierwsze czytanie projektu ustawy o zmianie ustawy o dochodach JST.</w:t>
      </w:r>
      <w:r>
        <w:t xml:space="preserve"> P</w:t>
      </w:r>
      <w:r w:rsidRPr="00794CAB">
        <w:t>rojekt jest odpowiedzią na postulat przedstawicieli samorządu terytorialnego wyrównania ubytków w dochodach jednostek samorządu terytorialnego, spowodowanych wprowadzeniem w 2019 r. zmian w ustawie o podatku dochodowym od osób fizycznych</w:t>
      </w:r>
    </w:p>
    <w:p w:rsidR="00370CA0" w:rsidRDefault="00370CA0" w:rsidP="00370CA0">
      <w:pPr>
        <w:jc w:val="both"/>
      </w:pPr>
      <w:r w:rsidRPr="008C38B2">
        <w:rPr>
          <w:b/>
        </w:rPr>
        <w:t>Projekt ustawy zwiększa wysokość udziału jednostek samorządu terytorialnego we wpływach z PIT.</w:t>
      </w:r>
      <w:r w:rsidRPr="00794CAB">
        <w:t xml:space="preserve"> W wypadku gmin ma on wzrosnąć z 39,34% do 43,93%, powiatów – z 10,25% do 11,49 %, województw – z 1,60% do 1,79%. Projekt przewiduje też zmianę wskaźnika w podstawie wyliczania udziałów gminy, powiatu i województwa we wpływach z PIT, stanowiącego dochód budżetu państwa.</w:t>
      </w:r>
      <w:r>
        <w:t xml:space="preserve"> </w:t>
      </w:r>
      <w:r w:rsidRPr="00794CAB">
        <w:t xml:space="preserve">Komisje wniosły o przyjęcie </w:t>
      </w:r>
      <w:r>
        <w:t xml:space="preserve">projektu ustawy </w:t>
      </w:r>
      <w:r w:rsidRPr="00794CAB">
        <w:t>przez Senat.</w:t>
      </w:r>
    </w:p>
    <w:p w:rsidR="00370CA0" w:rsidRDefault="00370CA0" w:rsidP="00370CA0">
      <w:pPr>
        <w:jc w:val="both"/>
      </w:pPr>
      <w:r w:rsidRPr="00794CAB">
        <w:t>Podczas obrad dyskutowano na temat stanu finansów samorządu terytorialnego. Przedstawiciele samorządów wskazywali na potrzebę ustabilizowania złej sytuacji finansowej samorządów, zwracali uwagę na brak adekwatności środków finansowych do nałożonych na samorząd zadań. Podkreślano też, że jakiekolwiek zmiany podatkowe mają negatywny wpływ na stan finansów JST.</w:t>
      </w:r>
    </w:p>
    <w:p w:rsidR="00370CA0" w:rsidRPr="004378D6" w:rsidRDefault="00370CA0" w:rsidP="00370CA0">
      <w:pPr>
        <w:jc w:val="both"/>
        <w:rPr>
          <w:b/>
        </w:rPr>
      </w:pPr>
      <w:r w:rsidRPr="004378D6">
        <w:rPr>
          <w:b/>
        </w:rPr>
        <w:t xml:space="preserve">Związek Miast Polskich przygotował dla Senatu </w:t>
      </w:r>
      <w:hyperlink r:id="rId9" w:tgtFrame="_blank" w:history="1">
        <w:r w:rsidRPr="004378D6">
          <w:rPr>
            <w:rStyle w:val="Hipercze"/>
            <w:b/>
          </w:rPr>
          <w:t>raport o stanie finansów jednostek samorządu terytorialnego</w:t>
        </w:r>
      </w:hyperlink>
      <w:r w:rsidRPr="004378D6">
        <w:rPr>
          <w:b/>
        </w:rPr>
        <w:t>. Przedstawiając go na połączonym posiedzeniu Komisji</w:t>
      </w:r>
      <w:r w:rsidR="005A3875">
        <w:rPr>
          <w:b/>
        </w:rPr>
        <w:t>,</w:t>
      </w:r>
      <w:r w:rsidRPr="004378D6">
        <w:rPr>
          <w:b/>
        </w:rPr>
        <w:t xml:space="preserve"> dyrekto</w:t>
      </w:r>
      <w:r w:rsidR="001563BE">
        <w:rPr>
          <w:b/>
        </w:rPr>
        <w:t xml:space="preserve">r Biura Związku Miast Polskich, </w:t>
      </w:r>
      <w:r w:rsidRPr="004378D6">
        <w:rPr>
          <w:b/>
          <w:bCs/>
        </w:rPr>
        <w:t>Andrzej Porawsk</w:t>
      </w:r>
      <w:r w:rsidRPr="004378D6">
        <w:rPr>
          <w:b/>
        </w:rPr>
        <w:t>i wskazał na znaczny wzrost wydatków bieżących (wydatki na płace wzrosły w ostatnich latach o 18,5 mld zł), malejące dochody z PIT (w latach 2015–19 zmniejszyły się o 18 mld zł). Podkreślił, że w celu zapewnienia stabilności systemu finansowego JST należy:</w:t>
      </w:r>
    </w:p>
    <w:p w:rsidR="00370CA0" w:rsidRPr="004378D6" w:rsidRDefault="00370CA0" w:rsidP="00370CA0">
      <w:pPr>
        <w:numPr>
          <w:ilvl w:val="0"/>
          <w:numId w:val="1"/>
        </w:numPr>
        <w:spacing w:after="0"/>
        <w:jc w:val="both"/>
        <w:rPr>
          <w:b/>
        </w:rPr>
      </w:pPr>
      <w:r w:rsidRPr="004378D6">
        <w:rPr>
          <w:b/>
        </w:rPr>
        <w:t xml:space="preserve">zrekompensować ubytki we wpływach z podatku PIT, </w:t>
      </w:r>
    </w:p>
    <w:p w:rsidR="00370CA0" w:rsidRPr="004378D6" w:rsidRDefault="00370CA0" w:rsidP="00370CA0">
      <w:pPr>
        <w:numPr>
          <w:ilvl w:val="0"/>
          <w:numId w:val="1"/>
        </w:numPr>
        <w:spacing w:after="0"/>
        <w:jc w:val="both"/>
        <w:rPr>
          <w:b/>
        </w:rPr>
      </w:pPr>
      <w:r w:rsidRPr="004378D6">
        <w:rPr>
          <w:b/>
        </w:rPr>
        <w:t xml:space="preserve">zastąpić dotacje celowe mechanizmem wsparcia rozwoju lokalnego, </w:t>
      </w:r>
    </w:p>
    <w:p w:rsidR="00370CA0" w:rsidRPr="004378D6" w:rsidRDefault="00370CA0" w:rsidP="00370CA0">
      <w:pPr>
        <w:numPr>
          <w:ilvl w:val="0"/>
          <w:numId w:val="1"/>
        </w:numPr>
        <w:spacing w:after="0"/>
        <w:jc w:val="both"/>
        <w:rPr>
          <w:b/>
        </w:rPr>
      </w:pPr>
      <w:r w:rsidRPr="004378D6">
        <w:rPr>
          <w:b/>
        </w:rPr>
        <w:t xml:space="preserve">zwiększyć wydatki budżetu państwa na edukację i ochronę zdrowia, </w:t>
      </w:r>
    </w:p>
    <w:p w:rsidR="00370CA0" w:rsidRPr="004378D6" w:rsidRDefault="00370CA0" w:rsidP="00370CA0">
      <w:pPr>
        <w:numPr>
          <w:ilvl w:val="0"/>
          <w:numId w:val="1"/>
        </w:numPr>
        <w:spacing w:after="0"/>
        <w:jc w:val="both"/>
        <w:rPr>
          <w:b/>
        </w:rPr>
      </w:pPr>
      <w:r w:rsidRPr="004378D6">
        <w:rPr>
          <w:b/>
        </w:rPr>
        <w:t>w pełni pokrywać koszty realizacji zadań zleconych z zakresu administracji rządowej,</w:t>
      </w:r>
    </w:p>
    <w:p w:rsidR="00370CA0" w:rsidRPr="004378D6" w:rsidRDefault="00370CA0" w:rsidP="00370CA0">
      <w:pPr>
        <w:numPr>
          <w:ilvl w:val="0"/>
          <w:numId w:val="1"/>
        </w:numPr>
        <w:spacing w:after="240"/>
        <w:jc w:val="both"/>
        <w:rPr>
          <w:b/>
        </w:rPr>
      </w:pPr>
      <w:r w:rsidRPr="004378D6">
        <w:rPr>
          <w:b/>
        </w:rPr>
        <w:t>przestrzegać zasady przekazywania wystarczających środków na nowe zadania.</w:t>
      </w:r>
    </w:p>
    <w:p w:rsidR="00370CA0" w:rsidRPr="005A49C5" w:rsidRDefault="00370CA0" w:rsidP="00370CA0">
      <w:pPr>
        <w:jc w:val="both"/>
      </w:pPr>
      <w:r w:rsidRPr="005A49C5">
        <w:t xml:space="preserve">Dane przedstawione w </w:t>
      </w:r>
      <w:r>
        <w:t>raporcie</w:t>
      </w:r>
      <w:r w:rsidRPr="005A49C5">
        <w:t xml:space="preserve"> pochodzą przede wszystkim z baz danych Ministerstwa Finansów, dotyczących wykonania budżetów JST w latach 2004-2019, a także z aktualnej bazy danych pochodzących z wieloletnich prognoz finansowych JST. Dodatkowo posłużono się danymi </w:t>
      </w:r>
      <w:proofErr w:type="spellStart"/>
      <w:r w:rsidRPr="005A49C5">
        <w:t>Eurostatu</w:t>
      </w:r>
      <w:proofErr w:type="spellEnd"/>
      <w:r w:rsidRPr="005A49C5">
        <w:t xml:space="preserve"> (dotyczącymi kosztów pracy), GUS-u (dotyczącymi zatrudnienia w administracji publicz</w:t>
      </w:r>
      <w:r w:rsidRPr="005A49C5">
        <w:softHyphen/>
        <w:t>nej) oraz dostępnych analiz rynkowych (w zakresie wzrostu kosztów usług i cen materiałów), a także przygo</w:t>
      </w:r>
      <w:r w:rsidRPr="005A49C5">
        <w:softHyphen/>
        <w:t xml:space="preserve">towanym na zlecenie </w:t>
      </w:r>
      <w:proofErr w:type="spellStart"/>
      <w:r w:rsidRPr="005A49C5">
        <w:t>MIiR</w:t>
      </w:r>
      <w:proofErr w:type="spellEnd"/>
      <w:r w:rsidRPr="005A49C5">
        <w:t xml:space="preserve"> raportem nt. potrzeb inwestycyjnych części podsektora samorządowego.</w:t>
      </w:r>
    </w:p>
    <w:p w:rsidR="00370CA0" w:rsidRDefault="00370CA0" w:rsidP="00370CA0">
      <w:pPr>
        <w:jc w:val="both"/>
      </w:pPr>
      <w:r>
        <w:t xml:space="preserve">Na zakończenie połączonego posiedzenia Komisji w Senacie RP odbyła się </w:t>
      </w:r>
      <w:r w:rsidRPr="004378D6">
        <w:rPr>
          <w:b/>
        </w:rPr>
        <w:t>konferencja prasowa</w:t>
      </w:r>
      <w:r>
        <w:t xml:space="preserve"> z udziałem sen. Zygmunta Frankiewicza i sen. Krzysztofa Kwiatkowskiego. W załączeniu przesyłamy informację prasową. Więcej na temat posiedzenia Komisji Senatu – </w:t>
      </w:r>
      <w:hyperlink r:id="rId10" w:history="1">
        <w:r w:rsidRPr="005A49C5">
          <w:rPr>
            <w:rStyle w:val="Hipercze"/>
          </w:rPr>
          <w:t>tutaj</w:t>
        </w:r>
      </w:hyperlink>
      <w:r>
        <w:t>.</w:t>
      </w:r>
    </w:p>
    <w:p w:rsidR="00370CA0" w:rsidRPr="00370CA0" w:rsidRDefault="00370CA0" w:rsidP="00370CA0">
      <w:pPr>
        <w:spacing w:after="0"/>
        <w:jc w:val="both"/>
      </w:pPr>
      <w:r>
        <w:t xml:space="preserve">Kontakt: Joanna </w:t>
      </w:r>
      <w:proofErr w:type="spellStart"/>
      <w:r>
        <w:t>Proniewicz</w:t>
      </w:r>
      <w:proofErr w:type="spellEnd"/>
      <w:r>
        <w:t>, rzecznik prasowy ZMP, 601 312 741</w:t>
      </w:r>
    </w:p>
    <w:p w:rsidR="00370CA0" w:rsidRDefault="00370CA0" w:rsidP="00370CA0">
      <w:pPr>
        <w:spacing w:after="0"/>
        <w:jc w:val="both"/>
      </w:pPr>
      <w:r>
        <w:t xml:space="preserve">Załączniki: - </w:t>
      </w:r>
      <w:hyperlink r:id="rId11" w:history="1">
        <w:r w:rsidRPr="00370CA0">
          <w:rPr>
            <w:rStyle w:val="Hipercze"/>
          </w:rPr>
          <w:t>Raport „Stan finansów JST”</w:t>
        </w:r>
      </w:hyperlink>
    </w:p>
    <w:p w:rsidR="009B660D" w:rsidRPr="00BF5A2E" w:rsidRDefault="00370CA0" w:rsidP="00370CA0">
      <w:pPr>
        <w:spacing w:after="60" w:line="276" w:lineRule="auto"/>
        <w:jc w:val="both"/>
        <w:rPr>
          <w:rFonts w:ascii="Arial" w:hAnsi="Arial" w:cs="Arial"/>
          <w:b/>
          <w:sz w:val="20"/>
          <w:szCs w:val="20"/>
        </w:rPr>
      </w:pPr>
      <w:r>
        <w:t xml:space="preserve">- </w:t>
      </w:r>
      <w:hyperlink r:id="rId12" w:history="1">
        <w:r w:rsidRPr="005A49C5">
          <w:rPr>
            <w:rStyle w:val="Hipercze"/>
          </w:rPr>
          <w:t>Informacja prasowa – konferencja sen. Z. Frankiewicza i sen. K. Kwiatkowskiego – 10 grudnia 2020</w:t>
        </w:r>
      </w:hyperlink>
    </w:p>
    <w:sectPr w:rsidR="009B660D" w:rsidRPr="00BF5A2E" w:rsidSect="00BF5A2E">
      <w:footerReference w:type="even" r:id="rId13"/>
      <w:footerReference w:type="default" r:id="rId14"/>
      <w:footerReference w:type="first" r:id="rId15"/>
      <w:type w:val="continuous"/>
      <w:pgSz w:w="11906" w:h="16838"/>
      <w:pgMar w:top="1304"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F6" w:rsidRDefault="00075FF6" w:rsidP="006A4CBB">
      <w:pPr>
        <w:spacing w:after="0" w:line="240" w:lineRule="auto"/>
      </w:pPr>
      <w:r>
        <w:separator/>
      </w:r>
    </w:p>
  </w:endnote>
  <w:endnote w:type="continuationSeparator" w:id="0">
    <w:p w:rsidR="00075FF6" w:rsidRDefault="00075FF6" w:rsidP="006A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0415F2">
    <w:pPr>
      <w:pStyle w:val="Stopka"/>
      <w:framePr w:wrap="around" w:vAnchor="text" w:hAnchor="margin" w:xAlign="center" w:y="1"/>
      <w:rPr>
        <w:rStyle w:val="Numerstrony"/>
      </w:rPr>
    </w:pPr>
    <w:r>
      <w:rPr>
        <w:rStyle w:val="Numerstrony"/>
      </w:rPr>
      <w:fldChar w:fldCharType="begin"/>
    </w:r>
    <w:r w:rsidR="00F8062E">
      <w:rPr>
        <w:rStyle w:val="Numerstrony"/>
      </w:rPr>
      <w:instrText xml:space="preserve">PAGE  </w:instrText>
    </w:r>
    <w:r>
      <w:rPr>
        <w:rStyle w:val="Numerstrony"/>
      </w:rPr>
      <w:fldChar w:fldCharType="end"/>
    </w:r>
  </w:p>
  <w:p w:rsidR="00F8062E" w:rsidRDefault="00F806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F83747" w:rsidRDefault="000415F2">
    <w:pPr>
      <w:pStyle w:val="Stopka"/>
      <w:framePr w:wrap="around" w:vAnchor="text" w:hAnchor="margin" w:xAlign="center" w:y="1"/>
      <w:rPr>
        <w:rStyle w:val="Numerstrony"/>
        <w:rFonts w:ascii="Arial" w:hAnsi="Arial"/>
        <w:sz w:val="18"/>
      </w:rPr>
    </w:pPr>
    <w:r>
      <w:rPr>
        <w:rStyle w:val="Numerstrony"/>
        <w:rFonts w:ascii="Arial" w:hAnsi="Arial"/>
        <w:b/>
        <w:sz w:val="18"/>
      </w:rPr>
      <w:fldChar w:fldCharType="begin"/>
    </w:r>
    <w:r w:rsidR="00F8062E">
      <w:rPr>
        <w:rStyle w:val="Numerstrony"/>
        <w:rFonts w:ascii="Arial" w:hAnsi="Arial"/>
        <w:b/>
        <w:sz w:val="18"/>
      </w:rPr>
      <w:instrText xml:space="preserve">PAGE  </w:instrText>
    </w:r>
    <w:r>
      <w:rPr>
        <w:rStyle w:val="Numerstrony"/>
        <w:rFonts w:ascii="Arial" w:hAnsi="Arial"/>
        <w:b/>
        <w:sz w:val="18"/>
      </w:rPr>
      <w:fldChar w:fldCharType="separate"/>
    </w:r>
    <w:r w:rsidR="00370CA0">
      <w:rPr>
        <w:rStyle w:val="Numerstrony"/>
        <w:rFonts w:ascii="Arial" w:hAnsi="Arial"/>
        <w:b/>
        <w:noProof/>
        <w:sz w:val="18"/>
      </w:rPr>
      <w:t>2</w:t>
    </w:r>
    <w:r>
      <w:rPr>
        <w:rStyle w:val="Numerstrony"/>
        <w:rFonts w:ascii="Arial" w:hAnsi="Arial"/>
        <w:b/>
        <w:sz w:val="18"/>
      </w:rPr>
      <w:fldChar w:fldCharType="end"/>
    </w:r>
  </w:p>
  <w:p w:rsidR="00F8062E" w:rsidRPr="00284811" w:rsidRDefault="00F8062E" w:rsidP="00CE78BC">
    <w:pPr>
      <w:pStyle w:val="Stopka"/>
      <w:rPr>
        <w:rFonts w:ascii="Arial" w:hAnsi="Arial"/>
        <w:sz w:val="18"/>
        <w:szCs w:val="18"/>
        <w:lang w:val="fr-FR"/>
      </w:rPr>
    </w:pPr>
    <w:r w:rsidRPr="00F83747">
      <w:rPr>
        <w:rFonts w:ascii="Arial" w:hAnsi="Arial"/>
        <w:sz w:val="18"/>
        <w:szCs w:val="18"/>
        <w:lang w:val="fr-FR"/>
      </w:rPr>
      <w:t>Związek Miast Polskich</w:t>
    </w:r>
    <w:r w:rsidRPr="00F83747">
      <w:rPr>
        <w:rFonts w:ascii="Arial" w:hAnsi="Arial"/>
        <w:sz w:val="18"/>
        <w:szCs w:val="18"/>
        <w:lang w:val="fr-FR"/>
      </w:rPr>
      <w:tab/>
    </w:r>
    <w:r w:rsidRPr="00284811">
      <w:rPr>
        <w:rFonts w:ascii="Arial" w:hAnsi="Arial"/>
        <w:sz w:val="18"/>
        <w:szCs w:val="18"/>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284811" w:rsidRDefault="00F8062E">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F6" w:rsidRDefault="00075FF6" w:rsidP="006A4CBB">
      <w:pPr>
        <w:spacing w:after="0" w:line="240" w:lineRule="auto"/>
      </w:pPr>
      <w:r>
        <w:separator/>
      </w:r>
    </w:p>
  </w:footnote>
  <w:footnote w:type="continuationSeparator" w:id="0">
    <w:p w:rsidR="00075FF6" w:rsidRDefault="00075FF6" w:rsidP="006A4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F433511"/>
    <w:multiLevelType w:val="hybridMultilevel"/>
    <w:tmpl w:val="3738E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A4CBB"/>
    <w:rsid w:val="000135A7"/>
    <w:rsid w:val="000166FB"/>
    <w:rsid w:val="000415F2"/>
    <w:rsid w:val="000557B1"/>
    <w:rsid w:val="0006734A"/>
    <w:rsid w:val="00075FF6"/>
    <w:rsid w:val="00084E73"/>
    <w:rsid w:val="00085420"/>
    <w:rsid w:val="00092019"/>
    <w:rsid w:val="00092F1F"/>
    <w:rsid w:val="0009504D"/>
    <w:rsid w:val="000968EC"/>
    <w:rsid w:val="000A02AB"/>
    <w:rsid w:val="000B5DA3"/>
    <w:rsid w:val="000D4980"/>
    <w:rsid w:val="000E283B"/>
    <w:rsid w:val="000E4ED9"/>
    <w:rsid w:val="000F058A"/>
    <w:rsid w:val="000F07CB"/>
    <w:rsid w:val="000F3585"/>
    <w:rsid w:val="001072EF"/>
    <w:rsid w:val="00107E55"/>
    <w:rsid w:val="00131A21"/>
    <w:rsid w:val="001503A4"/>
    <w:rsid w:val="001563BE"/>
    <w:rsid w:val="00160367"/>
    <w:rsid w:val="001A4A5F"/>
    <w:rsid w:val="001B200C"/>
    <w:rsid w:val="001C0809"/>
    <w:rsid w:val="001D0C38"/>
    <w:rsid w:val="001E6587"/>
    <w:rsid w:val="001F1FBA"/>
    <w:rsid w:val="00211D15"/>
    <w:rsid w:val="00224FFC"/>
    <w:rsid w:val="00240E78"/>
    <w:rsid w:val="0024150C"/>
    <w:rsid w:val="0024423D"/>
    <w:rsid w:val="00255D43"/>
    <w:rsid w:val="0026333D"/>
    <w:rsid w:val="0026668A"/>
    <w:rsid w:val="002748C8"/>
    <w:rsid w:val="00277C23"/>
    <w:rsid w:val="00284811"/>
    <w:rsid w:val="00296B5C"/>
    <w:rsid w:val="002B0561"/>
    <w:rsid w:val="002C348E"/>
    <w:rsid w:val="002C486E"/>
    <w:rsid w:val="002E2C2A"/>
    <w:rsid w:val="002F3309"/>
    <w:rsid w:val="002F36B7"/>
    <w:rsid w:val="002F44BF"/>
    <w:rsid w:val="00303FDB"/>
    <w:rsid w:val="003060B8"/>
    <w:rsid w:val="003174B0"/>
    <w:rsid w:val="00321BA5"/>
    <w:rsid w:val="00331ADD"/>
    <w:rsid w:val="00333F1F"/>
    <w:rsid w:val="0033443C"/>
    <w:rsid w:val="0033732B"/>
    <w:rsid w:val="003501BE"/>
    <w:rsid w:val="00361120"/>
    <w:rsid w:val="00370CA0"/>
    <w:rsid w:val="0038674B"/>
    <w:rsid w:val="003B3F3A"/>
    <w:rsid w:val="003B647D"/>
    <w:rsid w:val="003B70BA"/>
    <w:rsid w:val="003D14B6"/>
    <w:rsid w:val="003D4D4B"/>
    <w:rsid w:val="003E2637"/>
    <w:rsid w:val="003F3F3F"/>
    <w:rsid w:val="0040699E"/>
    <w:rsid w:val="004152B6"/>
    <w:rsid w:val="00417ACF"/>
    <w:rsid w:val="004378D6"/>
    <w:rsid w:val="00445394"/>
    <w:rsid w:val="004456B8"/>
    <w:rsid w:val="00450C5F"/>
    <w:rsid w:val="00452B05"/>
    <w:rsid w:val="004531A7"/>
    <w:rsid w:val="00454441"/>
    <w:rsid w:val="0046158C"/>
    <w:rsid w:val="004620BF"/>
    <w:rsid w:val="00465285"/>
    <w:rsid w:val="004771F2"/>
    <w:rsid w:val="00477D00"/>
    <w:rsid w:val="00490D85"/>
    <w:rsid w:val="004B0D4C"/>
    <w:rsid w:val="004B10DA"/>
    <w:rsid w:val="004B4DD3"/>
    <w:rsid w:val="004C2993"/>
    <w:rsid w:val="004C4103"/>
    <w:rsid w:val="004C72BF"/>
    <w:rsid w:val="00506BF5"/>
    <w:rsid w:val="005105B0"/>
    <w:rsid w:val="00511F36"/>
    <w:rsid w:val="00512CFC"/>
    <w:rsid w:val="00514AF5"/>
    <w:rsid w:val="00534760"/>
    <w:rsid w:val="00534A63"/>
    <w:rsid w:val="005537AA"/>
    <w:rsid w:val="00557E95"/>
    <w:rsid w:val="00564E5A"/>
    <w:rsid w:val="00565433"/>
    <w:rsid w:val="00582258"/>
    <w:rsid w:val="005A3875"/>
    <w:rsid w:val="005B01D6"/>
    <w:rsid w:val="005C4267"/>
    <w:rsid w:val="005C5A42"/>
    <w:rsid w:val="005C6170"/>
    <w:rsid w:val="00635C28"/>
    <w:rsid w:val="006513E2"/>
    <w:rsid w:val="006621C4"/>
    <w:rsid w:val="00664376"/>
    <w:rsid w:val="006713CF"/>
    <w:rsid w:val="00672648"/>
    <w:rsid w:val="00686738"/>
    <w:rsid w:val="00694143"/>
    <w:rsid w:val="006A0AF4"/>
    <w:rsid w:val="006A4CBB"/>
    <w:rsid w:val="006C3F37"/>
    <w:rsid w:val="006D5F75"/>
    <w:rsid w:val="006D66E4"/>
    <w:rsid w:val="006E7CE8"/>
    <w:rsid w:val="00700D41"/>
    <w:rsid w:val="00703438"/>
    <w:rsid w:val="00735931"/>
    <w:rsid w:val="0074249B"/>
    <w:rsid w:val="007569DD"/>
    <w:rsid w:val="00763B38"/>
    <w:rsid w:val="007705CF"/>
    <w:rsid w:val="007721E0"/>
    <w:rsid w:val="007A16A0"/>
    <w:rsid w:val="007A1A62"/>
    <w:rsid w:val="007A53B0"/>
    <w:rsid w:val="007B22D0"/>
    <w:rsid w:val="007B28C2"/>
    <w:rsid w:val="007C50D6"/>
    <w:rsid w:val="007E1076"/>
    <w:rsid w:val="007E3EE5"/>
    <w:rsid w:val="007E4620"/>
    <w:rsid w:val="007E4A1C"/>
    <w:rsid w:val="007F6085"/>
    <w:rsid w:val="00801C13"/>
    <w:rsid w:val="0080693B"/>
    <w:rsid w:val="00812500"/>
    <w:rsid w:val="00816CA4"/>
    <w:rsid w:val="008241CE"/>
    <w:rsid w:val="00826CED"/>
    <w:rsid w:val="008337A4"/>
    <w:rsid w:val="00834DB2"/>
    <w:rsid w:val="008439DD"/>
    <w:rsid w:val="0084702D"/>
    <w:rsid w:val="00851FED"/>
    <w:rsid w:val="008526BE"/>
    <w:rsid w:val="00853B8C"/>
    <w:rsid w:val="00853F1C"/>
    <w:rsid w:val="008561B9"/>
    <w:rsid w:val="008605F9"/>
    <w:rsid w:val="00861762"/>
    <w:rsid w:val="0086449F"/>
    <w:rsid w:val="00877645"/>
    <w:rsid w:val="00887335"/>
    <w:rsid w:val="00895751"/>
    <w:rsid w:val="00897AFF"/>
    <w:rsid w:val="008A2ABF"/>
    <w:rsid w:val="008B31F7"/>
    <w:rsid w:val="008B55E3"/>
    <w:rsid w:val="008C1CFD"/>
    <w:rsid w:val="008C2A57"/>
    <w:rsid w:val="008C2B81"/>
    <w:rsid w:val="008C41D1"/>
    <w:rsid w:val="008D5496"/>
    <w:rsid w:val="00904BB3"/>
    <w:rsid w:val="0090661C"/>
    <w:rsid w:val="00914555"/>
    <w:rsid w:val="009246B3"/>
    <w:rsid w:val="0092475A"/>
    <w:rsid w:val="0095078C"/>
    <w:rsid w:val="00954380"/>
    <w:rsid w:val="00961E98"/>
    <w:rsid w:val="00977147"/>
    <w:rsid w:val="00981F00"/>
    <w:rsid w:val="009839D0"/>
    <w:rsid w:val="00996F08"/>
    <w:rsid w:val="009A7A7D"/>
    <w:rsid w:val="009B660D"/>
    <w:rsid w:val="009B7406"/>
    <w:rsid w:val="009C3F77"/>
    <w:rsid w:val="009C6034"/>
    <w:rsid w:val="009D6449"/>
    <w:rsid w:val="009F22EA"/>
    <w:rsid w:val="00A03F00"/>
    <w:rsid w:val="00A235C9"/>
    <w:rsid w:val="00A249F0"/>
    <w:rsid w:val="00A3569A"/>
    <w:rsid w:val="00A37F24"/>
    <w:rsid w:val="00A4306B"/>
    <w:rsid w:val="00A5281A"/>
    <w:rsid w:val="00A55185"/>
    <w:rsid w:val="00A55359"/>
    <w:rsid w:val="00A56061"/>
    <w:rsid w:val="00A576D3"/>
    <w:rsid w:val="00A6256F"/>
    <w:rsid w:val="00A7056D"/>
    <w:rsid w:val="00A87EA5"/>
    <w:rsid w:val="00A9005F"/>
    <w:rsid w:val="00AA37CA"/>
    <w:rsid w:val="00AA4C05"/>
    <w:rsid w:val="00AB6771"/>
    <w:rsid w:val="00AD2319"/>
    <w:rsid w:val="00AD2858"/>
    <w:rsid w:val="00AD6B9B"/>
    <w:rsid w:val="00AE3437"/>
    <w:rsid w:val="00AF5BBF"/>
    <w:rsid w:val="00B03C88"/>
    <w:rsid w:val="00B03EC0"/>
    <w:rsid w:val="00B04BB2"/>
    <w:rsid w:val="00B06B86"/>
    <w:rsid w:val="00B07737"/>
    <w:rsid w:val="00B12295"/>
    <w:rsid w:val="00B12906"/>
    <w:rsid w:val="00B1464D"/>
    <w:rsid w:val="00B26106"/>
    <w:rsid w:val="00B27BC8"/>
    <w:rsid w:val="00B32BA2"/>
    <w:rsid w:val="00B62AF7"/>
    <w:rsid w:val="00B72F3A"/>
    <w:rsid w:val="00B80BF4"/>
    <w:rsid w:val="00B85A1C"/>
    <w:rsid w:val="00BB0F31"/>
    <w:rsid w:val="00BD22C7"/>
    <w:rsid w:val="00BE5B6A"/>
    <w:rsid w:val="00BE7A65"/>
    <w:rsid w:val="00BF5A2E"/>
    <w:rsid w:val="00BF7592"/>
    <w:rsid w:val="00C01ABE"/>
    <w:rsid w:val="00C05509"/>
    <w:rsid w:val="00C1183F"/>
    <w:rsid w:val="00C127A7"/>
    <w:rsid w:val="00C200DF"/>
    <w:rsid w:val="00C415CF"/>
    <w:rsid w:val="00C46130"/>
    <w:rsid w:val="00C5744C"/>
    <w:rsid w:val="00C57ADD"/>
    <w:rsid w:val="00C6053D"/>
    <w:rsid w:val="00C70FA0"/>
    <w:rsid w:val="00C82CB2"/>
    <w:rsid w:val="00CC206B"/>
    <w:rsid w:val="00CC5454"/>
    <w:rsid w:val="00CC71A4"/>
    <w:rsid w:val="00CD27D9"/>
    <w:rsid w:val="00CE78BC"/>
    <w:rsid w:val="00D07084"/>
    <w:rsid w:val="00D10CC8"/>
    <w:rsid w:val="00D349C5"/>
    <w:rsid w:val="00D3652A"/>
    <w:rsid w:val="00D4742F"/>
    <w:rsid w:val="00D57455"/>
    <w:rsid w:val="00D60C8B"/>
    <w:rsid w:val="00D63944"/>
    <w:rsid w:val="00D75032"/>
    <w:rsid w:val="00D75C76"/>
    <w:rsid w:val="00D7623F"/>
    <w:rsid w:val="00D80CAC"/>
    <w:rsid w:val="00D90C36"/>
    <w:rsid w:val="00D95DF4"/>
    <w:rsid w:val="00DA7387"/>
    <w:rsid w:val="00DB57D7"/>
    <w:rsid w:val="00DC7BE7"/>
    <w:rsid w:val="00DE233F"/>
    <w:rsid w:val="00E11081"/>
    <w:rsid w:val="00E11CA9"/>
    <w:rsid w:val="00E70ACB"/>
    <w:rsid w:val="00E84824"/>
    <w:rsid w:val="00E96A7C"/>
    <w:rsid w:val="00EA30C2"/>
    <w:rsid w:val="00EB14F1"/>
    <w:rsid w:val="00EB4EE3"/>
    <w:rsid w:val="00EB58A5"/>
    <w:rsid w:val="00EB5EDD"/>
    <w:rsid w:val="00ED664E"/>
    <w:rsid w:val="00EE1282"/>
    <w:rsid w:val="00EE24E5"/>
    <w:rsid w:val="00EF058C"/>
    <w:rsid w:val="00EF2B43"/>
    <w:rsid w:val="00F1095E"/>
    <w:rsid w:val="00F25943"/>
    <w:rsid w:val="00F30AF9"/>
    <w:rsid w:val="00F44C01"/>
    <w:rsid w:val="00F55F7A"/>
    <w:rsid w:val="00F64343"/>
    <w:rsid w:val="00F8062E"/>
    <w:rsid w:val="00F83747"/>
    <w:rsid w:val="00F83BC4"/>
    <w:rsid w:val="00F87D04"/>
    <w:rsid w:val="00F9383C"/>
    <w:rsid w:val="00FA10D9"/>
    <w:rsid w:val="00FA12C2"/>
    <w:rsid w:val="00FA3CB9"/>
    <w:rsid w:val="00FB78DB"/>
    <w:rsid w:val="00FC68FB"/>
    <w:rsid w:val="00FD6B77"/>
    <w:rsid w:val="00FE6EE7"/>
    <w:rsid w:val="00FF02B7"/>
    <w:rsid w:val="00FF18D9"/>
    <w:rsid w:val="00FF44AB"/>
    <w:rsid w:val="00FF4D10"/>
    <w:rsid w:val="00FF6B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43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character" w:styleId="UyteHipercze">
    <w:name w:val="FollowedHyperlink"/>
    <w:uiPriority w:val="99"/>
    <w:semiHidden/>
    <w:unhideWhenUsed/>
    <w:rsid w:val="007E4620"/>
    <w:rPr>
      <w:color w:val="954F72"/>
      <w:u w:val="single"/>
    </w:rPr>
  </w:style>
  <w:style w:type="character" w:styleId="Odwoaniedokomentarza">
    <w:name w:val="annotation reference"/>
    <w:uiPriority w:val="99"/>
    <w:semiHidden/>
    <w:unhideWhenUsed/>
    <w:rsid w:val="00826CED"/>
    <w:rPr>
      <w:sz w:val="16"/>
      <w:szCs w:val="16"/>
    </w:rPr>
  </w:style>
  <w:style w:type="paragraph" w:styleId="Tekstkomentarza">
    <w:name w:val="annotation text"/>
    <w:basedOn w:val="Normalny"/>
    <w:link w:val="TekstkomentarzaZnak"/>
    <w:uiPriority w:val="99"/>
    <w:semiHidden/>
    <w:unhideWhenUsed/>
    <w:rsid w:val="00826CED"/>
    <w:rPr>
      <w:sz w:val="20"/>
      <w:szCs w:val="20"/>
    </w:rPr>
  </w:style>
  <w:style w:type="character" w:customStyle="1" w:styleId="TekstkomentarzaZnak">
    <w:name w:val="Tekst komentarza Znak"/>
    <w:link w:val="Tekstkomentarza"/>
    <w:uiPriority w:val="99"/>
    <w:semiHidden/>
    <w:rsid w:val="00826CED"/>
    <w:rPr>
      <w:lang w:eastAsia="en-US"/>
    </w:rPr>
  </w:style>
  <w:style w:type="paragraph" w:styleId="Tematkomentarza">
    <w:name w:val="annotation subject"/>
    <w:basedOn w:val="Tekstkomentarza"/>
    <w:next w:val="Tekstkomentarza"/>
    <w:link w:val="TematkomentarzaZnak"/>
    <w:uiPriority w:val="99"/>
    <w:semiHidden/>
    <w:unhideWhenUsed/>
    <w:rsid w:val="00826CED"/>
    <w:rPr>
      <w:b/>
      <w:bCs/>
    </w:rPr>
  </w:style>
  <w:style w:type="character" w:customStyle="1" w:styleId="TematkomentarzaZnak">
    <w:name w:val="Temat komentarza Znak"/>
    <w:link w:val="Tematkomentarza"/>
    <w:uiPriority w:val="99"/>
    <w:semiHidden/>
    <w:rsid w:val="00826CED"/>
    <w:rPr>
      <w:b/>
      <w:bCs/>
      <w:lang w:eastAsia="en-US"/>
    </w:rPr>
  </w:style>
  <w:style w:type="paragraph" w:styleId="Tekstdymka">
    <w:name w:val="Balloon Text"/>
    <w:basedOn w:val="Normalny"/>
    <w:link w:val="TekstdymkaZnak"/>
    <w:uiPriority w:val="99"/>
    <w:semiHidden/>
    <w:unhideWhenUsed/>
    <w:rsid w:val="00826CED"/>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826CE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1398481636">
      <w:bodyDiv w:val="1"/>
      <w:marLeft w:val="0"/>
      <w:marRight w:val="0"/>
      <w:marTop w:val="0"/>
      <w:marBottom w:val="0"/>
      <w:divBdr>
        <w:top w:val="none" w:sz="0" w:space="0" w:color="auto"/>
        <w:left w:val="none" w:sz="0" w:space="0" w:color="auto"/>
        <w:bottom w:val="none" w:sz="0" w:space="0" w:color="auto"/>
        <w:right w:val="none" w:sz="0" w:space="0" w:color="auto"/>
      </w:divBdr>
    </w:div>
    <w:div w:id="1645693827">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780175069">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asta.pl/uploads/attachment/file/3917/Informacja_prasowa_10.12.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asta.pl/uploads/attachment/file/3912/Stan_finans_w_JST_10.12.2020_final.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iasta.pl/aktualnosci/komisje-senackie-realizuja-postulaty-samorzadow" TargetMode="External"/><Relationship Id="rId4" Type="http://schemas.openxmlformats.org/officeDocument/2006/relationships/settings" Target="settings.xml"/><Relationship Id="rId9" Type="http://schemas.openxmlformats.org/officeDocument/2006/relationships/hyperlink" Target="https://www.miasta.pl/aktualnosci/stan-finansow-jst-raport-zwiazku-miast-polskich-dla-senat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A862-2CCE-4BCC-AABC-65933A75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515</Words>
  <Characters>3094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asia</cp:lastModifiedBy>
  <cp:revision>9</cp:revision>
  <cp:lastPrinted>2016-04-01T09:21:00Z</cp:lastPrinted>
  <dcterms:created xsi:type="dcterms:W3CDTF">2020-12-18T10:34:00Z</dcterms:created>
  <dcterms:modified xsi:type="dcterms:W3CDTF">2020-12-18T10:58:00Z</dcterms:modified>
</cp:coreProperties>
</file>