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7521D" w14:textId="77777777" w:rsidR="005812F8" w:rsidRDefault="00726266" w:rsidP="005812F8">
      <w:pPr>
        <w:autoSpaceDE w:val="0"/>
        <w:autoSpaceDN w:val="0"/>
        <w:adjustRightInd w:val="0"/>
        <w:spacing w:after="0" w:line="100" w:lineRule="atLeast"/>
        <w:ind w:left="4956"/>
        <w:jc w:val="both"/>
        <w:rPr>
          <w:rFonts w:ascii="Times New Roman" w:hAnsi="Times New Roman" w:cs="Times New Roman"/>
          <w:lang w:eastAsia="pl-PL"/>
        </w:rPr>
      </w:pPr>
      <w:bookmarkStart w:id="0" w:name="_GoBack"/>
      <w:bookmarkEnd w:id="0"/>
      <w:r w:rsidRPr="00726266">
        <w:rPr>
          <w:rFonts w:ascii="Times New Roman" w:hAnsi="Times New Roman" w:cs="Times New Roman"/>
          <w:lang w:eastAsia="pl-PL"/>
        </w:rPr>
        <w:t xml:space="preserve">Załączniki do rozporządzenia </w:t>
      </w:r>
    </w:p>
    <w:p w14:paraId="0AF5D4F7" w14:textId="77777777" w:rsidR="00726266" w:rsidRPr="00726266" w:rsidRDefault="005812F8" w:rsidP="005812F8">
      <w:pPr>
        <w:autoSpaceDE w:val="0"/>
        <w:autoSpaceDN w:val="0"/>
        <w:adjustRightInd w:val="0"/>
        <w:spacing w:after="0" w:line="100" w:lineRule="atLeast"/>
        <w:ind w:left="4956"/>
        <w:jc w:val="both"/>
        <w:rPr>
          <w:rFonts w:ascii="Times New Roman" w:hAnsi="Times New Roman" w:cs="Times New Roman"/>
          <w:lang w:eastAsia="pl-PL"/>
        </w:rPr>
      </w:pPr>
      <w:r>
        <w:rPr>
          <w:rFonts w:ascii="Times New Roman" w:hAnsi="Times New Roman" w:cs="Times New Roman"/>
          <w:lang w:eastAsia="pl-PL"/>
        </w:rPr>
        <w:t xml:space="preserve">Ministra Spraw Wewnętrznych i Administracji </w:t>
      </w:r>
    </w:p>
    <w:p w14:paraId="13F7C493" w14:textId="77777777" w:rsidR="00726266" w:rsidRPr="00726266" w:rsidRDefault="005812F8" w:rsidP="005812F8">
      <w:pPr>
        <w:autoSpaceDE w:val="0"/>
        <w:autoSpaceDN w:val="0"/>
        <w:adjustRightInd w:val="0"/>
        <w:spacing w:after="0" w:line="100" w:lineRule="atLeast"/>
        <w:ind w:left="4956"/>
        <w:jc w:val="both"/>
        <w:rPr>
          <w:rFonts w:ascii="Times New Roman" w:hAnsi="Times New Roman" w:cs="Times New Roman"/>
          <w:lang w:eastAsia="pl-PL"/>
        </w:rPr>
      </w:pPr>
      <w:r>
        <w:rPr>
          <w:rFonts w:ascii="Times New Roman" w:hAnsi="Times New Roman" w:cs="Times New Roman"/>
          <w:lang w:eastAsia="pl-PL"/>
        </w:rPr>
        <w:t xml:space="preserve">z dnia …………… </w:t>
      </w:r>
      <w:r w:rsidR="00726266" w:rsidRPr="00726266">
        <w:rPr>
          <w:rFonts w:ascii="Times New Roman" w:hAnsi="Times New Roman" w:cs="Times New Roman"/>
          <w:lang w:eastAsia="pl-PL"/>
        </w:rPr>
        <w:t>(Dz. U. poz. ……..)</w:t>
      </w:r>
    </w:p>
    <w:p w14:paraId="233D01C3" w14:textId="77777777" w:rsidR="00726266" w:rsidRDefault="00726266" w:rsidP="00E93D8E">
      <w:pPr>
        <w:autoSpaceDE w:val="0"/>
        <w:autoSpaceDN w:val="0"/>
        <w:adjustRightInd w:val="0"/>
        <w:spacing w:after="0" w:line="100" w:lineRule="atLeast"/>
        <w:jc w:val="right"/>
        <w:rPr>
          <w:rFonts w:ascii="Times New Roman" w:hAnsi="Times New Roman" w:cs="Times New Roman"/>
          <w:b/>
          <w:lang w:eastAsia="pl-PL"/>
        </w:rPr>
      </w:pPr>
    </w:p>
    <w:p w14:paraId="76795ED1"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lang w:eastAsia="pl-PL"/>
        </w:rPr>
      </w:pPr>
      <w:r w:rsidRPr="00D156AA">
        <w:rPr>
          <w:rFonts w:ascii="Times New Roman" w:hAnsi="Times New Roman" w:cs="Times New Roman"/>
          <w:b/>
          <w:lang w:eastAsia="pl-PL"/>
        </w:rPr>
        <w:t>Załącznik nr 1</w:t>
      </w:r>
    </w:p>
    <w:p w14:paraId="293774FC" w14:textId="77777777" w:rsidR="00E93D8E" w:rsidRPr="00D156AA" w:rsidRDefault="00E93D8E" w:rsidP="00E93D8E">
      <w:pPr>
        <w:suppressAutoHyphens/>
        <w:spacing w:before="120" w:after="170" w:line="100" w:lineRule="atLeast"/>
        <w:ind w:firstLine="510"/>
        <w:jc w:val="center"/>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kern w:val="1"/>
          <w:lang w:eastAsia="ar-SA"/>
        </w:rPr>
        <w:t>Tabela 1 – kategorie schronów</w:t>
      </w:r>
    </w:p>
    <w:tbl>
      <w:tblPr>
        <w:tblW w:w="0" w:type="auto"/>
        <w:tblInd w:w="70" w:type="dxa"/>
        <w:tblLayout w:type="fixed"/>
        <w:tblCellMar>
          <w:left w:w="70" w:type="dxa"/>
          <w:right w:w="70" w:type="dxa"/>
        </w:tblCellMar>
        <w:tblLook w:val="0000" w:firstRow="0" w:lastRow="0" w:firstColumn="0" w:lastColumn="0" w:noHBand="0" w:noVBand="0"/>
      </w:tblPr>
      <w:tblGrid>
        <w:gridCol w:w="2972"/>
        <w:gridCol w:w="3402"/>
        <w:gridCol w:w="3554"/>
      </w:tblGrid>
      <w:tr w:rsidR="00E93D8E" w:rsidRPr="00D156AA" w14:paraId="5426BC3F" w14:textId="77777777" w:rsidTr="003B1113">
        <w:trPr>
          <w:trHeight w:val="300"/>
        </w:trPr>
        <w:tc>
          <w:tcPr>
            <w:tcW w:w="9928" w:type="dxa"/>
            <w:gridSpan w:val="3"/>
            <w:tcBorders>
              <w:top w:val="single" w:sz="4" w:space="0" w:color="000000"/>
              <w:left w:val="single" w:sz="4" w:space="0" w:color="000000"/>
              <w:bottom w:val="single" w:sz="4" w:space="0" w:color="000000"/>
              <w:right w:val="single" w:sz="4" w:space="0" w:color="000000"/>
            </w:tcBorders>
            <w:shd w:val="clear" w:color="auto" w:fill="FFFF00"/>
            <w:vAlign w:val="bottom"/>
          </w:tcPr>
          <w:p w14:paraId="4F8FA12B"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b/>
                <w:bCs/>
              </w:rPr>
              <w:t>Kategorie schronów – podział pod kątem warunków, jakie musi spełniać dana kategoria schronu</w:t>
            </w:r>
          </w:p>
        </w:tc>
      </w:tr>
      <w:tr w:rsidR="00E93D8E" w:rsidRPr="00D156AA" w14:paraId="10020FA2" w14:textId="77777777" w:rsidTr="003B1113">
        <w:trPr>
          <w:trHeight w:val="300"/>
        </w:trPr>
        <w:tc>
          <w:tcPr>
            <w:tcW w:w="2972" w:type="dxa"/>
            <w:tcBorders>
              <w:left w:val="single" w:sz="4" w:space="0" w:color="000000"/>
              <w:bottom w:val="single" w:sz="4" w:space="0" w:color="000000"/>
            </w:tcBorders>
            <w:shd w:val="clear" w:color="auto" w:fill="FFFF00"/>
            <w:vAlign w:val="bottom"/>
          </w:tcPr>
          <w:p w14:paraId="6D109D9E"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A. Typ obiektu:</w:t>
            </w:r>
          </w:p>
        </w:tc>
        <w:tc>
          <w:tcPr>
            <w:tcW w:w="3402" w:type="dxa"/>
            <w:tcBorders>
              <w:left w:val="single" w:sz="4" w:space="0" w:color="000000"/>
              <w:bottom w:val="single" w:sz="4" w:space="0" w:color="000000"/>
            </w:tcBorders>
            <w:shd w:val="clear" w:color="auto" w:fill="FFFF00"/>
            <w:vAlign w:val="bottom"/>
          </w:tcPr>
          <w:p w14:paraId="317BA358"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schron</w:t>
            </w:r>
          </w:p>
        </w:tc>
        <w:tc>
          <w:tcPr>
            <w:tcW w:w="3554" w:type="dxa"/>
            <w:tcBorders>
              <w:left w:val="single" w:sz="4" w:space="0" w:color="000000"/>
              <w:bottom w:val="single" w:sz="4" w:space="0" w:color="000000"/>
              <w:right w:val="single" w:sz="4" w:space="0" w:color="000000"/>
            </w:tcBorders>
            <w:shd w:val="clear" w:color="auto" w:fill="FFFF00"/>
            <w:vAlign w:val="bottom"/>
          </w:tcPr>
          <w:p w14:paraId="6F364500"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b/>
                <w:bCs/>
              </w:rPr>
              <w:t>schron</w:t>
            </w:r>
          </w:p>
        </w:tc>
      </w:tr>
      <w:tr w:rsidR="00E93D8E" w:rsidRPr="00D156AA" w14:paraId="22D73BCF" w14:textId="77777777" w:rsidTr="003B1113">
        <w:trPr>
          <w:trHeight w:val="600"/>
        </w:trPr>
        <w:tc>
          <w:tcPr>
            <w:tcW w:w="2972" w:type="dxa"/>
            <w:tcBorders>
              <w:left w:val="single" w:sz="4" w:space="0" w:color="000000"/>
              <w:bottom w:val="single" w:sz="4" w:space="0" w:color="000000"/>
            </w:tcBorders>
            <w:shd w:val="clear" w:color="auto" w:fill="FFFF00"/>
          </w:tcPr>
          <w:p w14:paraId="3A1E6C6E"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B. Kategoria obiektu:</w:t>
            </w:r>
          </w:p>
        </w:tc>
        <w:tc>
          <w:tcPr>
            <w:tcW w:w="3402" w:type="dxa"/>
            <w:tcBorders>
              <w:left w:val="single" w:sz="4" w:space="0" w:color="000000"/>
              <w:bottom w:val="single" w:sz="4" w:space="0" w:color="000000"/>
            </w:tcBorders>
            <w:shd w:val="clear" w:color="auto" w:fill="FFFF00"/>
          </w:tcPr>
          <w:p w14:paraId="3C3282BD"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A (podwyższonej odporności)</w:t>
            </w:r>
          </w:p>
        </w:tc>
        <w:tc>
          <w:tcPr>
            <w:tcW w:w="3554" w:type="dxa"/>
            <w:tcBorders>
              <w:left w:val="single" w:sz="4" w:space="0" w:color="000000"/>
              <w:bottom w:val="single" w:sz="4" w:space="0" w:color="000000"/>
              <w:right w:val="single" w:sz="4" w:space="0" w:color="000000"/>
            </w:tcBorders>
            <w:shd w:val="clear" w:color="auto" w:fill="FFFF00"/>
          </w:tcPr>
          <w:p w14:paraId="78CE7123"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b/>
                <w:bCs/>
              </w:rPr>
              <w:t>P (podstawowej odporności)</w:t>
            </w:r>
          </w:p>
        </w:tc>
      </w:tr>
      <w:tr w:rsidR="00E93D8E" w:rsidRPr="00D156AA" w14:paraId="1B6FF639" w14:textId="77777777" w:rsidTr="003B1113">
        <w:trPr>
          <w:trHeight w:val="300"/>
        </w:trPr>
        <w:tc>
          <w:tcPr>
            <w:tcW w:w="2972" w:type="dxa"/>
            <w:tcBorders>
              <w:left w:val="single" w:sz="4" w:space="0" w:color="000000"/>
              <w:bottom w:val="single" w:sz="4" w:space="0" w:color="000000"/>
            </w:tcBorders>
            <w:shd w:val="clear" w:color="auto" w:fill="BFBFBF"/>
          </w:tcPr>
          <w:p w14:paraId="361E43D9"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C. Rodzaje zabezpieczeń:</w:t>
            </w:r>
          </w:p>
        </w:tc>
        <w:tc>
          <w:tcPr>
            <w:tcW w:w="3402" w:type="dxa"/>
            <w:tcBorders>
              <w:top w:val="single" w:sz="4" w:space="0" w:color="000000"/>
              <w:left w:val="single" w:sz="4" w:space="0" w:color="000000"/>
              <w:bottom w:val="single" w:sz="4" w:space="0" w:color="000000"/>
            </w:tcBorders>
            <w:shd w:val="clear" w:color="auto" w:fill="BFBFBF"/>
          </w:tcPr>
          <w:p w14:paraId="421DB8E5" w14:textId="77777777" w:rsidR="00E93D8E" w:rsidRPr="00D156AA" w:rsidRDefault="00E93D8E" w:rsidP="00E93D8E">
            <w:pPr>
              <w:spacing w:after="170"/>
              <w:rPr>
                <w:rFonts w:ascii="Times New Roman" w:hAnsi="Times New Roman" w:cs="Times New Roman"/>
                <w:b/>
                <w:bCs/>
              </w:rPr>
            </w:pPr>
            <w:r w:rsidRPr="00D156AA">
              <w:rPr>
                <w:rFonts w:ascii="Times New Roman" w:hAnsi="Times New Roman" w:cs="Times New Roman"/>
                <w:b/>
                <w:bCs/>
              </w:rPr>
              <w:t> </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94AF399"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b/>
                <w:bCs/>
              </w:rPr>
              <w:t> </w:t>
            </w:r>
          </w:p>
        </w:tc>
      </w:tr>
      <w:tr w:rsidR="00E93D8E" w:rsidRPr="00D156AA" w14:paraId="632DCCAF" w14:textId="77777777" w:rsidTr="003B1113">
        <w:trPr>
          <w:trHeight w:val="900"/>
        </w:trPr>
        <w:tc>
          <w:tcPr>
            <w:tcW w:w="2972" w:type="dxa"/>
            <w:tcBorders>
              <w:left w:val="single" w:sz="4" w:space="0" w:color="000000"/>
              <w:bottom w:val="single" w:sz="4" w:space="0" w:color="000000"/>
            </w:tcBorders>
            <w:shd w:val="clear" w:color="auto" w:fill="BFBFBF"/>
          </w:tcPr>
          <w:p w14:paraId="3145A0AE"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1. Miejsce czasowego przebywania w czasie zagrożenia ekstremalnymi zjawiskami pogodowymi (wichury, orkany i trąby powietrzne)</w:t>
            </w:r>
          </w:p>
        </w:tc>
        <w:tc>
          <w:tcPr>
            <w:tcW w:w="3402" w:type="dxa"/>
            <w:tcBorders>
              <w:left w:val="single" w:sz="4" w:space="0" w:color="000000"/>
              <w:bottom w:val="single" w:sz="4" w:space="0" w:color="000000"/>
            </w:tcBorders>
            <w:shd w:val="clear" w:color="auto" w:fill="auto"/>
          </w:tcPr>
          <w:p w14:paraId="573200FC"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345CB238"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160AC564" w14:textId="77777777" w:rsidTr="003B1113">
        <w:trPr>
          <w:trHeight w:val="600"/>
        </w:trPr>
        <w:tc>
          <w:tcPr>
            <w:tcW w:w="2972" w:type="dxa"/>
            <w:tcBorders>
              <w:left w:val="single" w:sz="4" w:space="0" w:color="000000"/>
              <w:bottom w:val="single" w:sz="4" w:space="0" w:color="000000"/>
            </w:tcBorders>
            <w:shd w:val="clear" w:color="auto" w:fill="BFBFBF"/>
          </w:tcPr>
          <w:p w14:paraId="6F123435"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2. Ochrona przed zagruzowaniem</w:t>
            </w:r>
          </w:p>
        </w:tc>
        <w:tc>
          <w:tcPr>
            <w:tcW w:w="3402" w:type="dxa"/>
            <w:tcBorders>
              <w:left w:val="single" w:sz="4" w:space="0" w:color="000000"/>
              <w:bottom w:val="single" w:sz="4" w:space="0" w:color="000000"/>
            </w:tcBorders>
            <w:shd w:val="clear" w:color="auto" w:fill="auto"/>
          </w:tcPr>
          <w:p w14:paraId="2869BEE8"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7BCD8240"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r>
      <w:tr w:rsidR="00E93D8E" w:rsidRPr="00D156AA" w14:paraId="1D602867" w14:textId="77777777" w:rsidTr="003B1113">
        <w:trPr>
          <w:trHeight w:val="300"/>
        </w:trPr>
        <w:tc>
          <w:tcPr>
            <w:tcW w:w="2972" w:type="dxa"/>
            <w:tcBorders>
              <w:left w:val="single" w:sz="4" w:space="0" w:color="000000"/>
              <w:bottom w:val="single" w:sz="4" w:space="0" w:color="000000"/>
            </w:tcBorders>
            <w:shd w:val="clear" w:color="auto" w:fill="BFBFBF"/>
          </w:tcPr>
          <w:p w14:paraId="364355C9"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3. Wyjście zapasowe</w:t>
            </w:r>
          </w:p>
        </w:tc>
        <w:tc>
          <w:tcPr>
            <w:tcW w:w="3402" w:type="dxa"/>
            <w:tcBorders>
              <w:left w:val="single" w:sz="4" w:space="0" w:color="000000"/>
              <w:bottom w:val="single" w:sz="4" w:space="0" w:color="000000"/>
            </w:tcBorders>
            <w:shd w:val="clear" w:color="auto" w:fill="auto"/>
          </w:tcPr>
          <w:p w14:paraId="503ECC4C"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14305601"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r>
      <w:tr w:rsidR="00E93D8E" w:rsidRPr="00D156AA" w14:paraId="0C9932C7" w14:textId="77777777" w:rsidTr="003B1113">
        <w:trPr>
          <w:trHeight w:val="600"/>
        </w:trPr>
        <w:tc>
          <w:tcPr>
            <w:tcW w:w="2972" w:type="dxa"/>
            <w:tcBorders>
              <w:left w:val="single" w:sz="4" w:space="0" w:color="000000"/>
              <w:bottom w:val="single" w:sz="4" w:space="0" w:color="000000"/>
            </w:tcBorders>
            <w:shd w:val="clear" w:color="auto" w:fill="BFBFBF"/>
          </w:tcPr>
          <w:p w14:paraId="0CFAA833"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4. Ochrona przed odłamkami bomb i pocisków</w:t>
            </w:r>
          </w:p>
        </w:tc>
        <w:tc>
          <w:tcPr>
            <w:tcW w:w="3402" w:type="dxa"/>
            <w:tcBorders>
              <w:left w:val="single" w:sz="4" w:space="0" w:color="000000"/>
              <w:bottom w:val="single" w:sz="4" w:space="0" w:color="000000"/>
            </w:tcBorders>
            <w:shd w:val="clear" w:color="auto" w:fill="auto"/>
          </w:tcPr>
          <w:p w14:paraId="07136986"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0EC3E79D"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r>
      <w:tr w:rsidR="00E93D8E" w:rsidRPr="00D156AA" w14:paraId="568E4BB3" w14:textId="77777777" w:rsidTr="003B1113">
        <w:trPr>
          <w:trHeight w:val="900"/>
        </w:trPr>
        <w:tc>
          <w:tcPr>
            <w:tcW w:w="2972" w:type="dxa"/>
            <w:tcBorders>
              <w:left w:val="single" w:sz="4" w:space="0" w:color="000000"/>
              <w:bottom w:val="single" w:sz="4" w:space="0" w:color="000000"/>
            </w:tcBorders>
            <w:shd w:val="clear" w:color="auto" w:fill="BFBFBF"/>
          </w:tcPr>
          <w:p w14:paraId="6C3DAD5E"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5. Ochrona przed promieniowaniem przenikliwym gamma z opadu promieniotwórczego</w:t>
            </w:r>
          </w:p>
        </w:tc>
        <w:tc>
          <w:tcPr>
            <w:tcW w:w="3402" w:type="dxa"/>
            <w:tcBorders>
              <w:left w:val="single" w:sz="4" w:space="0" w:color="000000"/>
              <w:bottom w:val="single" w:sz="4" w:space="0" w:color="000000"/>
            </w:tcBorders>
            <w:shd w:val="clear" w:color="auto" w:fill="auto"/>
          </w:tcPr>
          <w:p w14:paraId="1530EE61"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K ≥ 100 </w:t>
            </w:r>
          </w:p>
        </w:tc>
        <w:tc>
          <w:tcPr>
            <w:tcW w:w="3554" w:type="dxa"/>
            <w:tcBorders>
              <w:left w:val="single" w:sz="4" w:space="0" w:color="000000"/>
              <w:bottom w:val="single" w:sz="4" w:space="0" w:color="000000"/>
              <w:right w:val="single" w:sz="4" w:space="0" w:color="000000"/>
            </w:tcBorders>
            <w:shd w:val="clear" w:color="auto" w:fill="auto"/>
          </w:tcPr>
          <w:p w14:paraId="1135C334"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K ≥ 100 </w:t>
            </w:r>
          </w:p>
        </w:tc>
      </w:tr>
      <w:tr w:rsidR="00E93D8E" w:rsidRPr="00D156AA" w14:paraId="62944BD6" w14:textId="77777777" w:rsidTr="003B1113">
        <w:trPr>
          <w:trHeight w:val="900"/>
        </w:trPr>
        <w:tc>
          <w:tcPr>
            <w:tcW w:w="2972" w:type="dxa"/>
            <w:tcBorders>
              <w:left w:val="single" w:sz="4" w:space="0" w:color="000000"/>
              <w:bottom w:val="single" w:sz="4" w:space="0" w:color="000000"/>
            </w:tcBorders>
            <w:shd w:val="clear" w:color="auto" w:fill="BFBFBF"/>
          </w:tcPr>
          <w:p w14:paraId="2BFAF981"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6. Odporność na nadciśnienie powietrznej fali uderzeniowej</w:t>
            </w:r>
          </w:p>
        </w:tc>
        <w:tc>
          <w:tcPr>
            <w:tcW w:w="3402" w:type="dxa"/>
            <w:tcBorders>
              <w:left w:val="single" w:sz="4" w:space="0" w:color="000000"/>
              <w:bottom w:val="single" w:sz="4" w:space="0" w:color="000000"/>
            </w:tcBorders>
            <w:shd w:val="clear" w:color="auto" w:fill="auto"/>
          </w:tcPr>
          <w:p w14:paraId="56429DC8"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 xml:space="preserve">≥ 0,1 </w:t>
            </w:r>
            <w:proofErr w:type="spellStart"/>
            <w:r w:rsidRPr="00D156AA">
              <w:rPr>
                <w:rFonts w:ascii="Times New Roman" w:hAnsi="Times New Roman" w:cs="Times New Roman"/>
              </w:rPr>
              <w:t>MPa</w:t>
            </w:r>
            <w:proofErr w:type="spellEnd"/>
            <w:r w:rsidRPr="00D156AA">
              <w:rPr>
                <w:rFonts w:ascii="Times New Roman" w:hAnsi="Times New Roman" w:cs="Times New Roman"/>
              </w:rPr>
              <w:t> (czas trwania nadciśnienia  ≥ 20 ms)</w:t>
            </w:r>
          </w:p>
        </w:tc>
        <w:tc>
          <w:tcPr>
            <w:tcW w:w="3554" w:type="dxa"/>
            <w:tcBorders>
              <w:left w:val="single" w:sz="4" w:space="0" w:color="000000"/>
              <w:bottom w:val="single" w:sz="4" w:space="0" w:color="000000"/>
              <w:right w:val="single" w:sz="4" w:space="0" w:color="000000"/>
            </w:tcBorders>
            <w:shd w:val="clear" w:color="auto" w:fill="auto"/>
          </w:tcPr>
          <w:p w14:paraId="54ABEC47"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 xml:space="preserve">≥ 0,03 </w:t>
            </w:r>
            <w:proofErr w:type="spellStart"/>
            <w:r w:rsidRPr="00D156AA">
              <w:rPr>
                <w:rFonts w:ascii="Times New Roman" w:hAnsi="Times New Roman" w:cs="Times New Roman"/>
              </w:rPr>
              <w:t>MPa</w:t>
            </w:r>
            <w:proofErr w:type="spellEnd"/>
            <w:r w:rsidRPr="00D156AA">
              <w:rPr>
                <w:rFonts w:ascii="Times New Roman" w:hAnsi="Times New Roman" w:cs="Times New Roman"/>
              </w:rPr>
              <w:t xml:space="preserve"> (czas trwania nadciśnienia  ≥ 20 ms)</w:t>
            </w:r>
          </w:p>
        </w:tc>
      </w:tr>
      <w:tr w:rsidR="00E93D8E" w:rsidRPr="00D156AA" w14:paraId="3E73F8A0" w14:textId="77777777" w:rsidTr="003B1113">
        <w:trPr>
          <w:trHeight w:val="900"/>
        </w:trPr>
        <w:tc>
          <w:tcPr>
            <w:tcW w:w="2972" w:type="dxa"/>
            <w:tcBorders>
              <w:left w:val="single" w:sz="4" w:space="0" w:color="000000"/>
              <w:bottom w:val="single" w:sz="4" w:space="0" w:color="000000"/>
            </w:tcBorders>
            <w:shd w:val="clear" w:color="auto" w:fill="BFBFBF"/>
          </w:tcPr>
          <w:p w14:paraId="6E2E4E18"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7. Zabezpieczenie przed skażeniami chemicznymi i biologicznymi</w:t>
            </w:r>
          </w:p>
        </w:tc>
        <w:tc>
          <w:tcPr>
            <w:tcW w:w="3402" w:type="dxa"/>
            <w:tcBorders>
              <w:left w:val="single" w:sz="4" w:space="0" w:color="000000"/>
              <w:bottom w:val="single" w:sz="4" w:space="0" w:color="000000"/>
            </w:tcBorders>
            <w:shd w:val="clear" w:color="auto" w:fill="auto"/>
          </w:tcPr>
          <w:p w14:paraId="0176EA81"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4A0F0D09"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r>
      <w:tr w:rsidR="00E93D8E" w:rsidRPr="00D156AA" w14:paraId="3DFFDA35" w14:textId="77777777" w:rsidTr="003B1113">
        <w:trPr>
          <w:trHeight w:val="300"/>
        </w:trPr>
        <w:tc>
          <w:tcPr>
            <w:tcW w:w="2972" w:type="dxa"/>
            <w:tcBorders>
              <w:left w:val="single" w:sz="4" w:space="0" w:color="000000"/>
              <w:bottom w:val="single" w:sz="4" w:space="0" w:color="000000"/>
            </w:tcBorders>
            <w:shd w:val="clear" w:color="auto" w:fill="BFBFBF"/>
          </w:tcPr>
          <w:p w14:paraId="0215D5B7"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8. Wentylacja mechaniczna</w:t>
            </w:r>
          </w:p>
        </w:tc>
        <w:tc>
          <w:tcPr>
            <w:tcW w:w="3402" w:type="dxa"/>
            <w:tcBorders>
              <w:left w:val="single" w:sz="4" w:space="0" w:color="000000"/>
              <w:bottom w:val="single" w:sz="4" w:space="0" w:color="000000"/>
            </w:tcBorders>
            <w:shd w:val="clear" w:color="auto" w:fill="auto"/>
          </w:tcPr>
          <w:p w14:paraId="1AB47AD1"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c>
          <w:tcPr>
            <w:tcW w:w="3554" w:type="dxa"/>
            <w:tcBorders>
              <w:left w:val="single" w:sz="4" w:space="0" w:color="000000"/>
              <w:bottom w:val="single" w:sz="4" w:space="0" w:color="000000"/>
              <w:right w:val="single" w:sz="4" w:space="0" w:color="000000"/>
            </w:tcBorders>
            <w:shd w:val="clear" w:color="auto" w:fill="auto"/>
          </w:tcPr>
          <w:p w14:paraId="18D85349"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tak</w:t>
            </w:r>
          </w:p>
        </w:tc>
      </w:tr>
      <w:tr w:rsidR="00E93D8E" w:rsidRPr="00D156AA" w14:paraId="31C069CA" w14:textId="77777777" w:rsidTr="003B1113">
        <w:trPr>
          <w:trHeight w:val="300"/>
        </w:trPr>
        <w:tc>
          <w:tcPr>
            <w:tcW w:w="2972" w:type="dxa"/>
            <w:tcBorders>
              <w:left w:val="single" w:sz="4" w:space="0" w:color="000000"/>
              <w:bottom w:val="single" w:sz="4" w:space="0" w:color="000000"/>
            </w:tcBorders>
            <w:shd w:val="clear" w:color="auto" w:fill="BFBFBF"/>
          </w:tcPr>
          <w:p w14:paraId="1B62F00F"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9. Wentylacja grawitacyjna</w:t>
            </w:r>
          </w:p>
        </w:tc>
        <w:tc>
          <w:tcPr>
            <w:tcW w:w="3402" w:type="dxa"/>
            <w:tcBorders>
              <w:left w:val="single" w:sz="4" w:space="0" w:color="000000"/>
              <w:bottom w:val="single" w:sz="4" w:space="0" w:color="000000"/>
            </w:tcBorders>
            <w:shd w:val="clear" w:color="auto" w:fill="auto"/>
          </w:tcPr>
          <w:p w14:paraId="3DA029E5"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opcjonalnie</w:t>
            </w:r>
          </w:p>
        </w:tc>
        <w:tc>
          <w:tcPr>
            <w:tcW w:w="3554" w:type="dxa"/>
            <w:tcBorders>
              <w:left w:val="single" w:sz="4" w:space="0" w:color="000000"/>
              <w:bottom w:val="single" w:sz="4" w:space="0" w:color="000000"/>
              <w:right w:val="single" w:sz="4" w:space="0" w:color="000000"/>
            </w:tcBorders>
            <w:shd w:val="clear" w:color="auto" w:fill="auto"/>
          </w:tcPr>
          <w:p w14:paraId="447403BE"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opcjonalnie</w:t>
            </w:r>
          </w:p>
        </w:tc>
      </w:tr>
      <w:tr w:rsidR="00E93D8E" w:rsidRPr="00D156AA" w14:paraId="0481CFC2" w14:textId="77777777" w:rsidTr="003B1113">
        <w:trPr>
          <w:trHeight w:val="300"/>
        </w:trPr>
        <w:tc>
          <w:tcPr>
            <w:tcW w:w="2972" w:type="dxa"/>
            <w:tcBorders>
              <w:left w:val="single" w:sz="4" w:space="0" w:color="000000"/>
              <w:bottom w:val="single" w:sz="4" w:space="0" w:color="000000"/>
            </w:tcBorders>
            <w:shd w:val="clear" w:color="auto" w:fill="BFBFBF"/>
          </w:tcPr>
          <w:p w14:paraId="3DA73516"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10. Zawory przeciwwybuchowe / drzwi ochronno-hermetyczne</w:t>
            </w:r>
          </w:p>
        </w:tc>
        <w:tc>
          <w:tcPr>
            <w:tcW w:w="3402" w:type="dxa"/>
            <w:tcBorders>
              <w:left w:val="single" w:sz="4" w:space="0" w:color="000000"/>
              <w:bottom w:val="single" w:sz="4" w:space="0" w:color="000000"/>
            </w:tcBorders>
            <w:shd w:val="clear" w:color="auto" w:fill="auto"/>
          </w:tcPr>
          <w:p w14:paraId="52AC6A80"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wymagane</w:t>
            </w:r>
          </w:p>
        </w:tc>
        <w:tc>
          <w:tcPr>
            <w:tcW w:w="3554" w:type="dxa"/>
            <w:tcBorders>
              <w:left w:val="single" w:sz="4" w:space="0" w:color="000000"/>
              <w:bottom w:val="single" w:sz="4" w:space="0" w:color="000000"/>
              <w:right w:val="single" w:sz="4" w:space="0" w:color="000000"/>
            </w:tcBorders>
            <w:shd w:val="clear" w:color="auto" w:fill="auto"/>
          </w:tcPr>
          <w:p w14:paraId="3B7EA4B7"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wymagane</w:t>
            </w:r>
          </w:p>
        </w:tc>
      </w:tr>
      <w:tr w:rsidR="00E93D8E" w:rsidRPr="00D156AA" w14:paraId="09D8019F" w14:textId="77777777" w:rsidTr="003B1113">
        <w:trPr>
          <w:trHeight w:val="819"/>
        </w:trPr>
        <w:tc>
          <w:tcPr>
            <w:tcW w:w="2972" w:type="dxa"/>
            <w:tcBorders>
              <w:left w:val="single" w:sz="4" w:space="0" w:color="000000"/>
              <w:bottom w:val="single" w:sz="4" w:space="0" w:color="000000"/>
            </w:tcBorders>
            <w:shd w:val="clear" w:color="auto" w:fill="BFBFBF"/>
          </w:tcPr>
          <w:p w14:paraId="030BFFB3"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11. Rodzaje konstrukcji</w:t>
            </w:r>
          </w:p>
        </w:tc>
        <w:tc>
          <w:tcPr>
            <w:tcW w:w="3402" w:type="dxa"/>
            <w:tcBorders>
              <w:left w:val="single" w:sz="4" w:space="0" w:color="000000"/>
              <w:bottom w:val="single" w:sz="4" w:space="0" w:color="000000"/>
            </w:tcBorders>
            <w:shd w:val="clear" w:color="auto" w:fill="auto"/>
          </w:tcPr>
          <w:p w14:paraId="7E5D2EAB"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żelbetowe, prefabrykowane żelbetowe, stalowe, kompozytowe</w:t>
            </w:r>
          </w:p>
        </w:tc>
        <w:tc>
          <w:tcPr>
            <w:tcW w:w="3554" w:type="dxa"/>
            <w:tcBorders>
              <w:left w:val="single" w:sz="4" w:space="0" w:color="000000"/>
              <w:bottom w:val="single" w:sz="4" w:space="0" w:color="000000"/>
              <w:right w:val="single" w:sz="4" w:space="0" w:color="000000"/>
            </w:tcBorders>
            <w:shd w:val="clear" w:color="auto" w:fill="auto"/>
          </w:tcPr>
          <w:p w14:paraId="57D4629D" w14:textId="77777777" w:rsidR="00E93D8E" w:rsidRPr="00D156AA" w:rsidRDefault="00E93D8E" w:rsidP="00E93D8E">
            <w:pPr>
              <w:spacing w:after="170"/>
              <w:rPr>
                <w:rFonts w:ascii="Times New Roman" w:hAnsi="Times New Roman" w:cs="Times New Roman"/>
              </w:rPr>
            </w:pPr>
            <w:r w:rsidRPr="00D156AA">
              <w:rPr>
                <w:rFonts w:ascii="Times New Roman" w:hAnsi="Times New Roman" w:cs="Times New Roman"/>
              </w:rPr>
              <w:t>żelbetowe, prefabrykowane żelbetowe, stalowe, kompozytowe</w:t>
            </w:r>
          </w:p>
        </w:tc>
      </w:tr>
    </w:tbl>
    <w:p w14:paraId="3EC2E968" w14:textId="77777777" w:rsidR="00E93D8E" w:rsidRPr="00D156AA" w:rsidRDefault="00E93D8E" w:rsidP="00E93D8E">
      <w:pPr>
        <w:suppressAutoHyphens/>
        <w:spacing w:after="170" w:line="240" w:lineRule="auto"/>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 </w:t>
      </w:r>
    </w:p>
    <w:p w14:paraId="568120E8" w14:textId="77777777" w:rsidR="00E93D8E" w:rsidRPr="00D156AA" w:rsidRDefault="00E93D8E" w:rsidP="00E93D8E">
      <w:pPr>
        <w:pageBreakBefore/>
        <w:widowControl w:val="0"/>
        <w:suppressAutoHyphens/>
        <w:spacing w:before="120" w:after="170" w:line="100" w:lineRule="atLeast"/>
        <w:jc w:val="center"/>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kern w:val="1"/>
          <w:lang w:eastAsia="ar-SA"/>
        </w:rPr>
        <w:lastRenderedPageBreak/>
        <w:t>Tabela 2 – kategorie ukryć doraźnych</w:t>
      </w:r>
    </w:p>
    <w:tbl>
      <w:tblPr>
        <w:tblW w:w="9990" w:type="dxa"/>
        <w:tblInd w:w="70" w:type="dxa"/>
        <w:tblLayout w:type="fixed"/>
        <w:tblCellMar>
          <w:left w:w="70" w:type="dxa"/>
          <w:right w:w="70" w:type="dxa"/>
        </w:tblCellMar>
        <w:tblLook w:val="0000" w:firstRow="0" w:lastRow="0" w:firstColumn="0" w:lastColumn="0" w:noHBand="0" w:noVBand="0"/>
      </w:tblPr>
      <w:tblGrid>
        <w:gridCol w:w="2830"/>
        <w:gridCol w:w="2410"/>
        <w:gridCol w:w="2552"/>
        <w:gridCol w:w="2198"/>
      </w:tblGrid>
      <w:tr w:rsidR="00E93D8E" w:rsidRPr="00D156AA" w14:paraId="3023F6C9" w14:textId="77777777" w:rsidTr="003B1113">
        <w:trPr>
          <w:trHeight w:val="300"/>
        </w:trPr>
        <w:tc>
          <w:tcPr>
            <w:tcW w:w="9990" w:type="dxa"/>
            <w:gridSpan w:val="4"/>
            <w:tcBorders>
              <w:top w:val="single" w:sz="4" w:space="0" w:color="000000"/>
              <w:left w:val="single" w:sz="4" w:space="0" w:color="000000"/>
              <w:bottom w:val="single" w:sz="4" w:space="0" w:color="000000"/>
              <w:right w:val="single" w:sz="4" w:space="0" w:color="000000"/>
            </w:tcBorders>
            <w:shd w:val="clear" w:color="auto" w:fill="FFFF00"/>
            <w:vAlign w:val="bottom"/>
          </w:tcPr>
          <w:p w14:paraId="32D8543A"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b/>
                <w:bCs/>
              </w:rPr>
              <w:t>Kategorie ukryć doraźnych – podział pod kątem warunków, jakie musi spełniać dana kategoria ukrycia</w:t>
            </w:r>
          </w:p>
        </w:tc>
      </w:tr>
      <w:tr w:rsidR="00E93D8E" w:rsidRPr="00D156AA" w14:paraId="12B520BC" w14:textId="77777777" w:rsidTr="003B1113">
        <w:trPr>
          <w:trHeight w:val="300"/>
        </w:trPr>
        <w:tc>
          <w:tcPr>
            <w:tcW w:w="2830" w:type="dxa"/>
            <w:tcBorders>
              <w:left w:val="single" w:sz="4" w:space="0" w:color="000000"/>
              <w:bottom w:val="single" w:sz="4" w:space="0" w:color="000000"/>
            </w:tcBorders>
            <w:shd w:val="clear" w:color="auto" w:fill="FFFF00"/>
            <w:vAlign w:val="bottom"/>
          </w:tcPr>
          <w:p w14:paraId="6EBF3BF5"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A. Typ obiektu:</w:t>
            </w:r>
          </w:p>
        </w:tc>
        <w:tc>
          <w:tcPr>
            <w:tcW w:w="2410" w:type="dxa"/>
            <w:tcBorders>
              <w:left w:val="single" w:sz="4" w:space="0" w:color="000000"/>
              <w:bottom w:val="single" w:sz="4" w:space="0" w:color="000000"/>
            </w:tcBorders>
            <w:shd w:val="clear" w:color="auto" w:fill="FFFF00"/>
            <w:vAlign w:val="bottom"/>
          </w:tcPr>
          <w:p w14:paraId="396C1606"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ukrycie doraźne</w:t>
            </w:r>
          </w:p>
        </w:tc>
        <w:tc>
          <w:tcPr>
            <w:tcW w:w="2552" w:type="dxa"/>
            <w:tcBorders>
              <w:left w:val="single" w:sz="4" w:space="0" w:color="000000"/>
              <w:bottom w:val="single" w:sz="4" w:space="0" w:color="000000"/>
            </w:tcBorders>
            <w:shd w:val="clear" w:color="auto" w:fill="FFFF00"/>
            <w:vAlign w:val="bottom"/>
          </w:tcPr>
          <w:p w14:paraId="0295ACF0"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ukrycie doraźne</w:t>
            </w:r>
          </w:p>
        </w:tc>
        <w:tc>
          <w:tcPr>
            <w:tcW w:w="2198" w:type="dxa"/>
            <w:tcBorders>
              <w:left w:val="single" w:sz="4" w:space="0" w:color="000000"/>
              <w:bottom w:val="single" w:sz="4" w:space="0" w:color="000000"/>
              <w:right w:val="single" w:sz="4" w:space="0" w:color="000000"/>
            </w:tcBorders>
            <w:shd w:val="clear" w:color="auto" w:fill="FFFF00"/>
            <w:vAlign w:val="bottom"/>
          </w:tcPr>
          <w:p w14:paraId="431834FA"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b/>
                <w:bCs/>
              </w:rPr>
              <w:t>ukrycie doraźne</w:t>
            </w:r>
          </w:p>
        </w:tc>
      </w:tr>
      <w:tr w:rsidR="00E93D8E" w:rsidRPr="00D156AA" w14:paraId="2E4892A2" w14:textId="77777777" w:rsidTr="003B1113">
        <w:trPr>
          <w:trHeight w:val="600"/>
        </w:trPr>
        <w:tc>
          <w:tcPr>
            <w:tcW w:w="2830" w:type="dxa"/>
            <w:tcBorders>
              <w:left w:val="single" w:sz="4" w:space="0" w:color="000000"/>
              <w:bottom w:val="single" w:sz="4" w:space="0" w:color="000000"/>
            </w:tcBorders>
            <w:shd w:val="clear" w:color="auto" w:fill="FFFF00"/>
          </w:tcPr>
          <w:p w14:paraId="49B58278"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B. Kategoria obiektu:</w:t>
            </w:r>
          </w:p>
        </w:tc>
        <w:tc>
          <w:tcPr>
            <w:tcW w:w="2410" w:type="dxa"/>
            <w:tcBorders>
              <w:left w:val="single" w:sz="4" w:space="0" w:color="000000"/>
              <w:bottom w:val="single" w:sz="4" w:space="0" w:color="000000"/>
            </w:tcBorders>
            <w:shd w:val="clear" w:color="auto" w:fill="FFFF00"/>
          </w:tcPr>
          <w:p w14:paraId="535B1BF2"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kategoria I</w:t>
            </w:r>
          </w:p>
        </w:tc>
        <w:tc>
          <w:tcPr>
            <w:tcW w:w="2552" w:type="dxa"/>
            <w:tcBorders>
              <w:left w:val="single" w:sz="4" w:space="0" w:color="000000"/>
              <w:bottom w:val="single" w:sz="4" w:space="0" w:color="000000"/>
            </w:tcBorders>
            <w:shd w:val="clear" w:color="auto" w:fill="FFFF00"/>
          </w:tcPr>
          <w:p w14:paraId="694BF165"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kategoria II</w:t>
            </w:r>
          </w:p>
        </w:tc>
        <w:tc>
          <w:tcPr>
            <w:tcW w:w="2198" w:type="dxa"/>
            <w:tcBorders>
              <w:left w:val="single" w:sz="4" w:space="0" w:color="000000"/>
              <w:bottom w:val="single" w:sz="4" w:space="0" w:color="000000"/>
              <w:right w:val="single" w:sz="4" w:space="0" w:color="000000"/>
            </w:tcBorders>
            <w:shd w:val="clear" w:color="auto" w:fill="FFFF00"/>
          </w:tcPr>
          <w:p w14:paraId="2178B1C5"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b/>
                <w:bCs/>
              </w:rPr>
              <w:t>kategoria III</w:t>
            </w:r>
          </w:p>
        </w:tc>
      </w:tr>
      <w:tr w:rsidR="00E93D8E" w:rsidRPr="00D156AA" w14:paraId="62860978" w14:textId="77777777" w:rsidTr="003B1113">
        <w:trPr>
          <w:trHeight w:val="300"/>
        </w:trPr>
        <w:tc>
          <w:tcPr>
            <w:tcW w:w="2830" w:type="dxa"/>
            <w:tcBorders>
              <w:left w:val="single" w:sz="4" w:space="0" w:color="000000"/>
              <w:bottom w:val="single" w:sz="4" w:space="0" w:color="000000"/>
            </w:tcBorders>
            <w:shd w:val="clear" w:color="auto" w:fill="BFBFBF"/>
            <w:vAlign w:val="bottom"/>
          </w:tcPr>
          <w:p w14:paraId="312E0FF1"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C. Rodzaje zabezpieczeń:</w:t>
            </w:r>
          </w:p>
        </w:tc>
        <w:tc>
          <w:tcPr>
            <w:tcW w:w="2410" w:type="dxa"/>
            <w:tcBorders>
              <w:top w:val="single" w:sz="4" w:space="0" w:color="000000"/>
              <w:left w:val="single" w:sz="4" w:space="0" w:color="000000"/>
              <w:bottom w:val="single" w:sz="4" w:space="0" w:color="000000"/>
            </w:tcBorders>
            <w:shd w:val="clear" w:color="auto" w:fill="BFBFBF"/>
            <w:vAlign w:val="bottom"/>
          </w:tcPr>
          <w:p w14:paraId="4F266824"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 </w:t>
            </w:r>
          </w:p>
        </w:tc>
        <w:tc>
          <w:tcPr>
            <w:tcW w:w="2552" w:type="dxa"/>
            <w:tcBorders>
              <w:top w:val="single" w:sz="4" w:space="0" w:color="000000"/>
              <w:left w:val="single" w:sz="4" w:space="0" w:color="000000"/>
              <w:bottom w:val="single" w:sz="4" w:space="0" w:color="000000"/>
            </w:tcBorders>
            <w:shd w:val="clear" w:color="auto" w:fill="BFBFBF"/>
            <w:vAlign w:val="bottom"/>
          </w:tcPr>
          <w:p w14:paraId="0F7613E2" w14:textId="77777777" w:rsidR="00E93D8E" w:rsidRPr="00D156AA" w:rsidRDefault="00E93D8E" w:rsidP="00E93D8E">
            <w:pPr>
              <w:spacing w:after="170" w:line="100" w:lineRule="atLeast"/>
              <w:rPr>
                <w:rFonts w:ascii="Times New Roman" w:hAnsi="Times New Roman" w:cs="Times New Roman"/>
                <w:b/>
                <w:bCs/>
              </w:rPr>
            </w:pPr>
            <w:r w:rsidRPr="00D156AA">
              <w:rPr>
                <w:rFonts w:ascii="Times New Roman" w:hAnsi="Times New Roman" w:cs="Times New Roman"/>
                <w:b/>
                <w:bCs/>
              </w:rPr>
              <w:t> </w:t>
            </w:r>
          </w:p>
        </w:tc>
        <w:tc>
          <w:tcPr>
            <w:tcW w:w="2198"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FE580AB"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b/>
                <w:bCs/>
              </w:rPr>
              <w:t> </w:t>
            </w:r>
          </w:p>
        </w:tc>
      </w:tr>
      <w:tr w:rsidR="00E93D8E" w:rsidRPr="00D156AA" w14:paraId="5CD91F61" w14:textId="77777777" w:rsidTr="003B1113">
        <w:trPr>
          <w:trHeight w:val="900"/>
        </w:trPr>
        <w:tc>
          <w:tcPr>
            <w:tcW w:w="2830" w:type="dxa"/>
            <w:tcBorders>
              <w:left w:val="single" w:sz="4" w:space="0" w:color="000000"/>
              <w:bottom w:val="single" w:sz="4" w:space="0" w:color="000000"/>
            </w:tcBorders>
            <w:shd w:val="clear" w:color="auto" w:fill="BFBFBF"/>
          </w:tcPr>
          <w:p w14:paraId="4B262945"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1. Miejsce czasowego przebywania w czasie zagrożenia ekstremalnymi zjawiskami pogodowymi (wichury, orkany i trąby powietrzne)</w:t>
            </w:r>
          </w:p>
        </w:tc>
        <w:tc>
          <w:tcPr>
            <w:tcW w:w="2410" w:type="dxa"/>
            <w:tcBorders>
              <w:left w:val="single" w:sz="4" w:space="0" w:color="000000"/>
              <w:bottom w:val="single" w:sz="4" w:space="0" w:color="000000"/>
            </w:tcBorders>
            <w:shd w:val="clear" w:color="auto" w:fill="auto"/>
          </w:tcPr>
          <w:p w14:paraId="120A0C65"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268A2761"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198" w:type="dxa"/>
            <w:tcBorders>
              <w:left w:val="single" w:sz="4" w:space="0" w:color="000000"/>
              <w:bottom w:val="single" w:sz="4" w:space="0" w:color="000000"/>
              <w:right w:val="single" w:sz="4" w:space="0" w:color="000000"/>
            </w:tcBorders>
            <w:shd w:val="clear" w:color="auto" w:fill="auto"/>
          </w:tcPr>
          <w:p w14:paraId="1D157FEB"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68704B01" w14:textId="77777777" w:rsidTr="003B1113">
        <w:trPr>
          <w:trHeight w:val="600"/>
        </w:trPr>
        <w:tc>
          <w:tcPr>
            <w:tcW w:w="2830" w:type="dxa"/>
            <w:tcBorders>
              <w:left w:val="single" w:sz="4" w:space="0" w:color="000000"/>
              <w:bottom w:val="single" w:sz="4" w:space="0" w:color="000000"/>
            </w:tcBorders>
            <w:shd w:val="clear" w:color="auto" w:fill="BFBFBF"/>
          </w:tcPr>
          <w:p w14:paraId="1095B13F"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2. Ochrona przed zagruzowaniem</w:t>
            </w:r>
          </w:p>
        </w:tc>
        <w:tc>
          <w:tcPr>
            <w:tcW w:w="2410" w:type="dxa"/>
            <w:tcBorders>
              <w:left w:val="single" w:sz="4" w:space="0" w:color="000000"/>
              <w:bottom w:val="single" w:sz="4" w:space="0" w:color="000000"/>
            </w:tcBorders>
            <w:shd w:val="clear" w:color="auto" w:fill="auto"/>
          </w:tcPr>
          <w:p w14:paraId="59BD6BAB"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52D85849"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198" w:type="dxa"/>
            <w:tcBorders>
              <w:left w:val="single" w:sz="4" w:space="0" w:color="000000"/>
              <w:bottom w:val="single" w:sz="4" w:space="0" w:color="000000"/>
              <w:right w:val="single" w:sz="4" w:space="0" w:color="000000"/>
            </w:tcBorders>
            <w:shd w:val="clear" w:color="auto" w:fill="auto"/>
          </w:tcPr>
          <w:p w14:paraId="50BFC834"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26964F48" w14:textId="77777777" w:rsidTr="003B1113">
        <w:trPr>
          <w:trHeight w:val="300"/>
        </w:trPr>
        <w:tc>
          <w:tcPr>
            <w:tcW w:w="2830" w:type="dxa"/>
            <w:tcBorders>
              <w:left w:val="single" w:sz="4" w:space="0" w:color="000000"/>
              <w:bottom w:val="single" w:sz="4" w:space="0" w:color="000000"/>
            </w:tcBorders>
            <w:shd w:val="clear" w:color="auto" w:fill="BFBFBF"/>
          </w:tcPr>
          <w:p w14:paraId="36FA5695"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3. Wyjście zapasowe</w:t>
            </w:r>
          </w:p>
        </w:tc>
        <w:tc>
          <w:tcPr>
            <w:tcW w:w="2410" w:type="dxa"/>
            <w:tcBorders>
              <w:left w:val="single" w:sz="4" w:space="0" w:color="000000"/>
              <w:bottom w:val="single" w:sz="4" w:space="0" w:color="000000"/>
            </w:tcBorders>
            <w:shd w:val="clear" w:color="auto" w:fill="auto"/>
          </w:tcPr>
          <w:p w14:paraId="3CD8573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52969E9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198" w:type="dxa"/>
            <w:tcBorders>
              <w:left w:val="single" w:sz="4" w:space="0" w:color="000000"/>
              <w:bottom w:val="single" w:sz="4" w:space="0" w:color="000000"/>
              <w:right w:val="single" w:sz="4" w:space="0" w:color="000000"/>
            </w:tcBorders>
            <w:shd w:val="clear" w:color="auto" w:fill="auto"/>
          </w:tcPr>
          <w:p w14:paraId="774ED6E0"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6520F0B1" w14:textId="77777777" w:rsidTr="003B1113">
        <w:trPr>
          <w:trHeight w:val="600"/>
        </w:trPr>
        <w:tc>
          <w:tcPr>
            <w:tcW w:w="2830" w:type="dxa"/>
            <w:tcBorders>
              <w:left w:val="single" w:sz="4" w:space="0" w:color="000000"/>
              <w:bottom w:val="single" w:sz="4" w:space="0" w:color="000000"/>
            </w:tcBorders>
            <w:shd w:val="clear" w:color="auto" w:fill="BFBFBF"/>
          </w:tcPr>
          <w:p w14:paraId="6F6C330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4. Ochrona przed odłamkami bomb i pocisków</w:t>
            </w:r>
          </w:p>
        </w:tc>
        <w:tc>
          <w:tcPr>
            <w:tcW w:w="2410" w:type="dxa"/>
            <w:tcBorders>
              <w:left w:val="single" w:sz="4" w:space="0" w:color="000000"/>
              <w:bottom w:val="single" w:sz="4" w:space="0" w:color="000000"/>
            </w:tcBorders>
            <w:shd w:val="clear" w:color="auto" w:fill="auto"/>
          </w:tcPr>
          <w:p w14:paraId="24EE8463"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6D5992B8"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198" w:type="dxa"/>
            <w:tcBorders>
              <w:left w:val="single" w:sz="4" w:space="0" w:color="000000"/>
              <w:bottom w:val="single" w:sz="4" w:space="0" w:color="000000"/>
              <w:right w:val="single" w:sz="4" w:space="0" w:color="000000"/>
            </w:tcBorders>
            <w:shd w:val="clear" w:color="auto" w:fill="auto"/>
          </w:tcPr>
          <w:p w14:paraId="205E84FF"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17ADB2A7" w14:textId="77777777" w:rsidTr="003B1113">
        <w:trPr>
          <w:trHeight w:val="900"/>
        </w:trPr>
        <w:tc>
          <w:tcPr>
            <w:tcW w:w="2830" w:type="dxa"/>
            <w:tcBorders>
              <w:left w:val="single" w:sz="4" w:space="0" w:color="000000"/>
              <w:bottom w:val="single" w:sz="4" w:space="0" w:color="000000"/>
            </w:tcBorders>
            <w:shd w:val="clear" w:color="auto" w:fill="BFBFBF"/>
          </w:tcPr>
          <w:p w14:paraId="3BBEB023"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5. Ochrona przed promieniowaniem przenikliwym gamma z opadu promieniotwórczego</w:t>
            </w:r>
          </w:p>
        </w:tc>
        <w:tc>
          <w:tcPr>
            <w:tcW w:w="2410" w:type="dxa"/>
            <w:tcBorders>
              <w:left w:val="single" w:sz="4" w:space="0" w:color="000000"/>
              <w:bottom w:val="single" w:sz="4" w:space="0" w:color="000000"/>
            </w:tcBorders>
            <w:shd w:val="clear" w:color="auto" w:fill="auto"/>
          </w:tcPr>
          <w:p w14:paraId="1D77EF88"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K ≥ 100 </w:t>
            </w:r>
          </w:p>
        </w:tc>
        <w:tc>
          <w:tcPr>
            <w:tcW w:w="2552" w:type="dxa"/>
            <w:tcBorders>
              <w:left w:val="single" w:sz="4" w:space="0" w:color="000000"/>
              <w:bottom w:val="single" w:sz="4" w:space="0" w:color="000000"/>
            </w:tcBorders>
            <w:shd w:val="clear" w:color="auto" w:fill="auto"/>
          </w:tcPr>
          <w:p w14:paraId="1D2CEC74"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K ≥ 100 </w:t>
            </w:r>
          </w:p>
        </w:tc>
        <w:tc>
          <w:tcPr>
            <w:tcW w:w="2198" w:type="dxa"/>
            <w:tcBorders>
              <w:left w:val="single" w:sz="4" w:space="0" w:color="000000"/>
              <w:bottom w:val="single" w:sz="4" w:space="0" w:color="000000"/>
              <w:right w:val="single" w:sz="4" w:space="0" w:color="000000"/>
            </w:tcBorders>
            <w:shd w:val="clear" w:color="auto" w:fill="auto"/>
          </w:tcPr>
          <w:p w14:paraId="5F77F2E2"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r>
      <w:tr w:rsidR="00E93D8E" w:rsidRPr="00D156AA" w14:paraId="1FEA2542" w14:textId="77777777" w:rsidTr="003B1113">
        <w:trPr>
          <w:trHeight w:val="900"/>
        </w:trPr>
        <w:tc>
          <w:tcPr>
            <w:tcW w:w="2830" w:type="dxa"/>
            <w:tcBorders>
              <w:left w:val="single" w:sz="4" w:space="0" w:color="000000"/>
              <w:bottom w:val="single" w:sz="4" w:space="0" w:color="000000"/>
            </w:tcBorders>
            <w:shd w:val="clear" w:color="auto" w:fill="BFBFBF"/>
          </w:tcPr>
          <w:p w14:paraId="7DAB6F61"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6. Odporność na nadciśnienie powietrznej fali uderzeniowej</w:t>
            </w:r>
          </w:p>
        </w:tc>
        <w:tc>
          <w:tcPr>
            <w:tcW w:w="2410" w:type="dxa"/>
            <w:tcBorders>
              <w:left w:val="single" w:sz="4" w:space="0" w:color="000000"/>
              <w:bottom w:val="single" w:sz="4" w:space="0" w:color="000000"/>
            </w:tcBorders>
            <w:shd w:val="clear" w:color="auto" w:fill="auto"/>
          </w:tcPr>
          <w:p w14:paraId="34DCDDB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 xml:space="preserve">≥ 0,03 </w:t>
            </w:r>
            <w:proofErr w:type="spellStart"/>
            <w:r w:rsidRPr="00D156AA">
              <w:rPr>
                <w:rFonts w:ascii="Times New Roman" w:hAnsi="Times New Roman" w:cs="Times New Roman"/>
              </w:rPr>
              <w:t>MPa</w:t>
            </w:r>
            <w:proofErr w:type="spellEnd"/>
            <w:r w:rsidRPr="00D156AA">
              <w:rPr>
                <w:rFonts w:ascii="Times New Roman" w:hAnsi="Times New Roman" w:cs="Times New Roman"/>
              </w:rPr>
              <w:t xml:space="preserve"> (czas trwania nadciśnienia ≥ 20 ms)</w:t>
            </w:r>
          </w:p>
        </w:tc>
        <w:tc>
          <w:tcPr>
            <w:tcW w:w="2552" w:type="dxa"/>
            <w:tcBorders>
              <w:left w:val="single" w:sz="4" w:space="0" w:color="000000"/>
              <w:bottom w:val="single" w:sz="4" w:space="0" w:color="000000"/>
            </w:tcBorders>
            <w:shd w:val="clear" w:color="auto" w:fill="auto"/>
          </w:tcPr>
          <w:p w14:paraId="18328A8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c>
          <w:tcPr>
            <w:tcW w:w="2198" w:type="dxa"/>
            <w:tcBorders>
              <w:left w:val="single" w:sz="4" w:space="0" w:color="000000"/>
              <w:bottom w:val="single" w:sz="4" w:space="0" w:color="000000"/>
              <w:right w:val="single" w:sz="4" w:space="0" w:color="000000"/>
            </w:tcBorders>
            <w:shd w:val="clear" w:color="auto" w:fill="auto"/>
          </w:tcPr>
          <w:p w14:paraId="65F916BC"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r>
      <w:tr w:rsidR="00E93D8E" w:rsidRPr="00D156AA" w14:paraId="65AB6BF1" w14:textId="77777777" w:rsidTr="003B1113">
        <w:trPr>
          <w:trHeight w:val="900"/>
        </w:trPr>
        <w:tc>
          <w:tcPr>
            <w:tcW w:w="2830" w:type="dxa"/>
            <w:tcBorders>
              <w:left w:val="single" w:sz="4" w:space="0" w:color="000000"/>
              <w:bottom w:val="single" w:sz="4" w:space="0" w:color="000000"/>
            </w:tcBorders>
            <w:shd w:val="clear" w:color="auto" w:fill="BFBFBF"/>
          </w:tcPr>
          <w:p w14:paraId="74A40B39"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7. Zabezpieczenie przed skażeniami chemicznymi i biologicznymi</w:t>
            </w:r>
          </w:p>
        </w:tc>
        <w:tc>
          <w:tcPr>
            <w:tcW w:w="2410" w:type="dxa"/>
            <w:tcBorders>
              <w:left w:val="single" w:sz="4" w:space="0" w:color="000000"/>
              <w:bottom w:val="single" w:sz="4" w:space="0" w:color="000000"/>
            </w:tcBorders>
            <w:shd w:val="clear" w:color="auto" w:fill="auto"/>
          </w:tcPr>
          <w:p w14:paraId="544F770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c>
          <w:tcPr>
            <w:tcW w:w="2552" w:type="dxa"/>
            <w:tcBorders>
              <w:left w:val="single" w:sz="4" w:space="0" w:color="000000"/>
              <w:bottom w:val="single" w:sz="4" w:space="0" w:color="000000"/>
            </w:tcBorders>
            <w:shd w:val="clear" w:color="auto" w:fill="auto"/>
          </w:tcPr>
          <w:p w14:paraId="079621FC"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c>
          <w:tcPr>
            <w:tcW w:w="2198" w:type="dxa"/>
            <w:tcBorders>
              <w:left w:val="single" w:sz="4" w:space="0" w:color="000000"/>
              <w:bottom w:val="single" w:sz="4" w:space="0" w:color="000000"/>
              <w:right w:val="single" w:sz="4" w:space="0" w:color="000000"/>
            </w:tcBorders>
            <w:shd w:val="clear" w:color="auto" w:fill="auto"/>
          </w:tcPr>
          <w:p w14:paraId="25A27D3E"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r>
      <w:tr w:rsidR="00E93D8E" w:rsidRPr="00D156AA" w14:paraId="7754D9AA" w14:textId="77777777" w:rsidTr="003B1113">
        <w:trPr>
          <w:trHeight w:val="300"/>
        </w:trPr>
        <w:tc>
          <w:tcPr>
            <w:tcW w:w="2830" w:type="dxa"/>
            <w:tcBorders>
              <w:left w:val="single" w:sz="4" w:space="0" w:color="000000"/>
              <w:bottom w:val="single" w:sz="4" w:space="0" w:color="000000"/>
            </w:tcBorders>
            <w:shd w:val="clear" w:color="auto" w:fill="BFBFBF"/>
          </w:tcPr>
          <w:p w14:paraId="7C58F422"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8. Wentylacja mechaniczna</w:t>
            </w:r>
          </w:p>
        </w:tc>
        <w:tc>
          <w:tcPr>
            <w:tcW w:w="2410" w:type="dxa"/>
            <w:tcBorders>
              <w:left w:val="single" w:sz="4" w:space="0" w:color="000000"/>
              <w:bottom w:val="single" w:sz="4" w:space="0" w:color="000000"/>
            </w:tcBorders>
            <w:shd w:val="clear" w:color="auto" w:fill="auto"/>
          </w:tcPr>
          <w:p w14:paraId="7B9AB8A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opcjonalnie</w:t>
            </w:r>
          </w:p>
        </w:tc>
        <w:tc>
          <w:tcPr>
            <w:tcW w:w="2552" w:type="dxa"/>
            <w:tcBorders>
              <w:left w:val="single" w:sz="4" w:space="0" w:color="000000"/>
              <w:bottom w:val="single" w:sz="4" w:space="0" w:color="000000"/>
            </w:tcBorders>
            <w:shd w:val="clear" w:color="auto" w:fill="auto"/>
          </w:tcPr>
          <w:p w14:paraId="79AAEC0E"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opcjonalnie</w:t>
            </w:r>
          </w:p>
        </w:tc>
        <w:tc>
          <w:tcPr>
            <w:tcW w:w="2198" w:type="dxa"/>
            <w:tcBorders>
              <w:left w:val="single" w:sz="4" w:space="0" w:color="000000"/>
              <w:bottom w:val="single" w:sz="4" w:space="0" w:color="000000"/>
              <w:right w:val="single" w:sz="4" w:space="0" w:color="000000"/>
            </w:tcBorders>
            <w:shd w:val="clear" w:color="auto" w:fill="auto"/>
          </w:tcPr>
          <w:p w14:paraId="2D2ECC00"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opcjonalnie</w:t>
            </w:r>
          </w:p>
        </w:tc>
      </w:tr>
      <w:tr w:rsidR="00E93D8E" w:rsidRPr="00D156AA" w14:paraId="1B15CCA2" w14:textId="77777777" w:rsidTr="003B1113">
        <w:trPr>
          <w:trHeight w:val="300"/>
        </w:trPr>
        <w:tc>
          <w:tcPr>
            <w:tcW w:w="2830" w:type="dxa"/>
            <w:tcBorders>
              <w:left w:val="single" w:sz="4" w:space="0" w:color="000000"/>
              <w:bottom w:val="single" w:sz="4" w:space="0" w:color="000000"/>
            </w:tcBorders>
            <w:shd w:val="clear" w:color="auto" w:fill="BFBFBF"/>
          </w:tcPr>
          <w:p w14:paraId="0D2F3B68"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9. Wentylacja grawitacyjna</w:t>
            </w:r>
          </w:p>
        </w:tc>
        <w:tc>
          <w:tcPr>
            <w:tcW w:w="2410" w:type="dxa"/>
            <w:tcBorders>
              <w:left w:val="single" w:sz="4" w:space="0" w:color="000000"/>
              <w:bottom w:val="single" w:sz="4" w:space="0" w:color="000000"/>
            </w:tcBorders>
            <w:shd w:val="clear" w:color="auto" w:fill="auto"/>
          </w:tcPr>
          <w:p w14:paraId="6806C6F1"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670AF44C"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198" w:type="dxa"/>
            <w:tcBorders>
              <w:left w:val="single" w:sz="4" w:space="0" w:color="000000"/>
              <w:bottom w:val="single" w:sz="4" w:space="0" w:color="000000"/>
              <w:right w:val="single" w:sz="4" w:space="0" w:color="000000"/>
            </w:tcBorders>
            <w:shd w:val="clear" w:color="auto" w:fill="auto"/>
          </w:tcPr>
          <w:p w14:paraId="2A4B0544"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r>
      <w:tr w:rsidR="00E93D8E" w:rsidRPr="00D156AA" w14:paraId="39CE464F" w14:textId="77777777" w:rsidTr="003B1113">
        <w:trPr>
          <w:trHeight w:val="300"/>
        </w:trPr>
        <w:tc>
          <w:tcPr>
            <w:tcW w:w="2830" w:type="dxa"/>
            <w:tcBorders>
              <w:left w:val="single" w:sz="4" w:space="0" w:color="000000"/>
              <w:bottom w:val="single" w:sz="4" w:space="0" w:color="000000"/>
            </w:tcBorders>
            <w:shd w:val="clear" w:color="auto" w:fill="BFBFBF"/>
          </w:tcPr>
          <w:p w14:paraId="2E582EE8"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10. Zawory przeciwwybuchowe / drzwi ochronno-hermetyczne</w:t>
            </w:r>
          </w:p>
        </w:tc>
        <w:tc>
          <w:tcPr>
            <w:tcW w:w="2410" w:type="dxa"/>
            <w:tcBorders>
              <w:left w:val="single" w:sz="4" w:space="0" w:color="000000"/>
              <w:bottom w:val="single" w:sz="4" w:space="0" w:color="000000"/>
            </w:tcBorders>
            <w:shd w:val="clear" w:color="auto" w:fill="auto"/>
          </w:tcPr>
          <w:p w14:paraId="080C3BC6"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tak</w:t>
            </w:r>
          </w:p>
        </w:tc>
        <w:tc>
          <w:tcPr>
            <w:tcW w:w="2552" w:type="dxa"/>
            <w:tcBorders>
              <w:left w:val="single" w:sz="4" w:space="0" w:color="000000"/>
              <w:bottom w:val="single" w:sz="4" w:space="0" w:color="000000"/>
            </w:tcBorders>
            <w:shd w:val="clear" w:color="auto" w:fill="auto"/>
          </w:tcPr>
          <w:p w14:paraId="585DC4F7"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c>
          <w:tcPr>
            <w:tcW w:w="2198" w:type="dxa"/>
            <w:tcBorders>
              <w:left w:val="single" w:sz="4" w:space="0" w:color="000000"/>
              <w:bottom w:val="single" w:sz="4" w:space="0" w:color="000000"/>
              <w:right w:val="single" w:sz="4" w:space="0" w:color="000000"/>
            </w:tcBorders>
            <w:shd w:val="clear" w:color="auto" w:fill="auto"/>
          </w:tcPr>
          <w:p w14:paraId="205A0DC0"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nie</w:t>
            </w:r>
          </w:p>
        </w:tc>
      </w:tr>
      <w:tr w:rsidR="00E93D8E" w:rsidRPr="00D156AA" w14:paraId="769D2320" w14:textId="77777777" w:rsidTr="003B1113">
        <w:trPr>
          <w:trHeight w:val="1275"/>
        </w:trPr>
        <w:tc>
          <w:tcPr>
            <w:tcW w:w="2830" w:type="dxa"/>
            <w:tcBorders>
              <w:left w:val="single" w:sz="4" w:space="0" w:color="000000"/>
              <w:bottom w:val="single" w:sz="4" w:space="0" w:color="000000"/>
            </w:tcBorders>
            <w:shd w:val="clear" w:color="auto" w:fill="BFBFBF"/>
          </w:tcPr>
          <w:p w14:paraId="396C0A15"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10. Rodzaje konstrukcji</w:t>
            </w:r>
          </w:p>
        </w:tc>
        <w:tc>
          <w:tcPr>
            <w:tcW w:w="2410" w:type="dxa"/>
            <w:tcBorders>
              <w:left w:val="single" w:sz="4" w:space="0" w:color="000000"/>
              <w:bottom w:val="single" w:sz="4" w:space="0" w:color="000000"/>
            </w:tcBorders>
            <w:shd w:val="clear" w:color="auto" w:fill="auto"/>
          </w:tcPr>
          <w:p w14:paraId="00CBA91D"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żelbetowe, prefabrykowane żelbetowe, stalowe, kompozytowe</w:t>
            </w:r>
          </w:p>
        </w:tc>
        <w:tc>
          <w:tcPr>
            <w:tcW w:w="2552" w:type="dxa"/>
            <w:tcBorders>
              <w:left w:val="single" w:sz="4" w:space="0" w:color="000000"/>
              <w:bottom w:val="single" w:sz="4" w:space="0" w:color="000000"/>
            </w:tcBorders>
            <w:shd w:val="clear" w:color="auto" w:fill="auto"/>
          </w:tcPr>
          <w:p w14:paraId="20237D14"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żelbetowe,</w:t>
            </w:r>
            <w:r w:rsidRPr="00D156AA">
              <w:rPr>
                <w:rFonts w:ascii="Times New Roman" w:hAnsi="Times New Roman" w:cs="Times New Roman"/>
              </w:rPr>
              <w:br/>
              <w:t>prefabrykowane żelbetowe, stalowe, kompozytowe, drewniane, murowane</w:t>
            </w:r>
          </w:p>
        </w:tc>
        <w:tc>
          <w:tcPr>
            <w:tcW w:w="2198" w:type="dxa"/>
            <w:tcBorders>
              <w:left w:val="single" w:sz="4" w:space="0" w:color="000000"/>
              <w:bottom w:val="single" w:sz="4" w:space="0" w:color="000000"/>
              <w:right w:val="single" w:sz="4" w:space="0" w:color="000000"/>
            </w:tcBorders>
            <w:shd w:val="clear" w:color="auto" w:fill="auto"/>
          </w:tcPr>
          <w:p w14:paraId="0C821CF2" w14:textId="77777777" w:rsidR="00E93D8E" w:rsidRPr="00D156AA" w:rsidRDefault="00E93D8E" w:rsidP="00E93D8E">
            <w:pPr>
              <w:spacing w:after="170" w:line="100" w:lineRule="atLeast"/>
              <w:rPr>
                <w:rFonts w:ascii="Times New Roman" w:hAnsi="Times New Roman" w:cs="Times New Roman"/>
              </w:rPr>
            </w:pPr>
            <w:r w:rsidRPr="00D156AA">
              <w:rPr>
                <w:rFonts w:ascii="Times New Roman" w:hAnsi="Times New Roman" w:cs="Times New Roman"/>
              </w:rPr>
              <w:t>żelbetowe,</w:t>
            </w:r>
            <w:r w:rsidRPr="00D156AA">
              <w:rPr>
                <w:rFonts w:ascii="Times New Roman" w:hAnsi="Times New Roman" w:cs="Times New Roman"/>
              </w:rPr>
              <w:br/>
              <w:t>prefabrykowane żelbetowe, stalowe, kompozytowe, drewniane, murowane</w:t>
            </w:r>
          </w:p>
        </w:tc>
      </w:tr>
    </w:tbl>
    <w:p w14:paraId="05597575"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53FBB7E2"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7ACA43A5"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3C921C62"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4C57B6CA"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5C0C3F65"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5CE8E1A1"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6D24B274" w14:textId="77777777" w:rsidR="00346382" w:rsidRPr="00D156AA" w:rsidRDefault="00346382" w:rsidP="00346382">
      <w:pPr>
        <w:autoSpaceDE w:val="0"/>
        <w:autoSpaceDN w:val="0"/>
        <w:adjustRightInd w:val="0"/>
        <w:spacing w:after="0" w:line="100" w:lineRule="atLeast"/>
        <w:jc w:val="right"/>
        <w:rPr>
          <w:rFonts w:ascii="Times New Roman" w:hAnsi="Times New Roman" w:cs="Times New Roman"/>
        </w:rPr>
      </w:pPr>
      <w:r w:rsidRPr="00D156AA">
        <w:rPr>
          <w:rFonts w:ascii="Times New Roman" w:hAnsi="Times New Roman" w:cs="Times New Roman"/>
          <w:b/>
          <w:bCs/>
          <w:lang w:eastAsia="pl-PL"/>
        </w:rPr>
        <w:lastRenderedPageBreak/>
        <w:t xml:space="preserve">Załącznik nr </w:t>
      </w:r>
      <w:r>
        <w:rPr>
          <w:rFonts w:ascii="Times New Roman" w:hAnsi="Times New Roman" w:cs="Times New Roman"/>
          <w:b/>
          <w:bCs/>
          <w:lang w:eastAsia="pl-PL"/>
        </w:rPr>
        <w:t>2</w:t>
      </w:r>
    </w:p>
    <w:p w14:paraId="33DF0B98" w14:textId="073C3B9F" w:rsidR="00346382" w:rsidRPr="00126679"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r w:rsidRPr="00126679">
        <w:rPr>
          <w:rFonts w:ascii="Times New Roman" w:eastAsia="Times New Roman" w:hAnsi="Times New Roman" w:cs="Times New Roman"/>
          <w:kern w:val="1"/>
          <w:lang w:eastAsia="ar-SA"/>
        </w:rPr>
        <w:t xml:space="preserve">Tabela 1. </w:t>
      </w:r>
      <w:r w:rsidR="00126679" w:rsidRPr="00126679">
        <w:rPr>
          <w:rFonts w:ascii="Times New Roman" w:hAnsi="Times New Roman" w:cs="Times New Roman"/>
        </w:rPr>
        <w:t>Minimalne odległości budowli ochronnych od zbiorników do magazynowania produktów naftowych, zbiorników i rurociągów technologicznych na stacjach paliw płynnych, zbiorników z gazem płynnym, gazociągów układanych w ziemi, budynków produkcyjnych i magazynowych, przewodów sieci wodociągowych i kanalizacyjnych, ciepłowniczych i elektroenergetycznych</w:t>
      </w: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6F68B10D" w14:textId="77777777" w:rsidTr="00171180">
        <w:trPr>
          <w:trHeight w:val="194"/>
        </w:trPr>
        <w:tc>
          <w:tcPr>
            <w:tcW w:w="964" w:type="dxa"/>
            <w:vMerge w:val="restart"/>
            <w:tcBorders>
              <w:top w:val="single" w:sz="4" w:space="0" w:color="000000"/>
              <w:left w:val="single" w:sz="4" w:space="0" w:color="000000"/>
            </w:tcBorders>
            <w:shd w:val="clear" w:color="auto" w:fill="auto"/>
          </w:tcPr>
          <w:p w14:paraId="0ECC9F03"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5AFCF2EE"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Rodzaje obiektów</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3500812F"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odległość w metrach od:</w:t>
            </w:r>
          </w:p>
        </w:tc>
      </w:tr>
      <w:tr w:rsidR="00346382" w:rsidRPr="00D156AA" w14:paraId="0836D4E5" w14:textId="77777777" w:rsidTr="00171180">
        <w:trPr>
          <w:trHeight w:val="193"/>
        </w:trPr>
        <w:tc>
          <w:tcPr>
            <w:tcW w:w="964" w:type="dxa"/>
            <w:vMerge/>
            <w:tcBorders>
              <w:left w:val="single" w:sz="4" w:space="0" w:color="000000"/>
              <w:bottom w:val="single" w:sz="4" w:space="0" w:color="000000"/>
            </w:tcBorders>
            <w:shd w:val="clear" w:color="auto" w:fill="auto"/>
          </w:tcPr>
          <w:p w14:paraId="1E5D3CC8"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79F17E4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086376B"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schronów</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808E49A"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ukryć doraźnych</w:t>
            </w:r>
          </w:p>
        </w:tc>
      </w:tr>
      <w:tr w:rsidR="00346382" w:rsidRPr="00D156AA" w14:paraId="19194BF8" w14:textId="77777777" w:rsidTr="00171180">
        <w:trPr>
          <w:trHeight w:val="193"/>
        </w:trPr>
        <w:tc>
          <w:tcPr>
            <w:tcW w:w="964" w:type="dxa"/>
            <w:tcBorders>
              <w:left w:val="single" w:sz="4" w:space="0" w:color="000000"/>
              <w:bottom w:val="single" w:sz="4" w:space="0" w:color="000000"/>
            </w:tcBorders>
            <w:shd w:val="clear" w:color="auto" w:fill="auto"/>
          </w:tcPr>
          <w:p w14:paraId="3A920CDD"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1</w:t>
            </w:r>
          </w:p>
        </w:tc>
        <w:tc>
          <w:tcPr>
            <w:tcW w:w="2551" w:type="dxa"/>
            <w:tcBorders>
              <w:left w:val="single" w:sz="4" w:space="0" w:color="000000"/>
              <w:bottom w:val="single" w:sz="4" w:space="0" w:color="000000"/>
            </w:tcBorders>
            <w:shd w:val="clear" w:color="auto" w:fill="auto"/>
          </w:tcPr>
          <w:p w14:paraId="1004528E"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0DFC404"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36F8A4B"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4</w:t>
            </w:r>
          </w:p>
        </w:tc>
      </w:tr>
      <w:tr w:rsidR="00346382" w:rsidRPr="00D156AA" w14:paraId="2A6D7DF2"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A843225"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2551" w:type="dxa"/>
            <w:tcBorders>
              <w:top w:val="single" w:sz="4" w:space="0" w:color="000000"/>
              <w:left w:val="single" w:sz="4" w:space="0" w:color="000000"/>
              <w:bottom w:val="single" w:sz="4" w:space="0" w:color="000000"/>
            </w:tcBorders>
            <w:shd w:val="clear" w:color="auto" w:fill="auto"/>
          </w:tcPr>
          <w:p w14:paraId="3C84B977"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Zbiornik naziemny z dachem pływającym do magazynowania ropy naftowej</w:t>
            </w:r>
          </w:p>
        </w:tc>
        <w:tc>
          <w:tcPr>
            <w:tcW w:w="3006" w:type="dxa"/>
            <w:tcBorders>
              <w:top w:val="single" w:sz="4" w:space="0" w:color="000000"/>
              <w:left w:val="single" w:sz="4" w:space="0" w:color="000000"/>
              <w:bottom w:val="single" w:sz="4" w:space="0" w:color="000000"/>
            </w:tcBorders>
            <w:shd w:val="clear" w:color="auto" w:fill="auto"/>
          </w:tcPr>
          <w:p w14:paraId="4ACBE62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B49D49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150</w:t>
            </w:r>
          </w:p>
        </w:tc>
      </w:tr>
      <w:tr w:rsidR="00346382" w:rsidRPr="00D156AA" w14:paraId="08C25AB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458585A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p>
        </w:tc>
        <w:tc>
          <w:tcPr>
            <w:tcW w:w="2551" w:type="dxa"/>
            <w:tcBorders>
              <w:top w:val="single" w:sz="4" w:space="0" w:color="000000"/>
              <w:left w:val="single" w:sz="4" w:space="0" w:color="000000"/>
              <w:bottom w:val="single" w:sz="4" w:space="0" w:color="000000"/>
            </w:tcBorders>
            <w:shd w:val="clear" w:color="auto" w:fill="auto"/>
          </w:tcPr>
          <w:p w14:paraId="2E644DBA"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 xml:space="preserve">Zbiornik naziemny z dachem stałym do magazynowania produktów naftowych I </w:t>
            </w:r>
            <w:proofErr w:type="spellStart"/>
            <w:r w:rsidRPr="00D156AA">
              <w:rPr>
                <w:rFonts w:ascii="Times New Roman" w:hAnsi="Times New Roman" w:cs="Times New Roman"/>
              </w:rPr>
              <w:t>i</w:t>
            </w:r>
            <w:proofErr w:type="spellEnd"/>
            <w:r w:rsidRPr="00D156AA">
              <w:rPr>
                <w:rFonts w:ascii="Times New Roman" w:hAnsi="Times New Roman" w:cs="Times New Roman"/>
              </w:rPr>
              <w:t xml:space="preserve"> II klasy</w:t>
            </w:r>
          </w:p>
        </w:tc>
        <w:tc>
          <w:tcPr>
            <w:tcW w:w="3006" w:type="dxa"/>
            <w:tcBorders>
              <w:top w:val="single" w:sz="4" w:space="0" w:color="000000"/>
              <w:left w:val="single" w:sz="4" w:space="0" w:color="000000"/>
              <w:bottom w:val="single" w:sz="4" w:space="0" w:color="000000"/>
            </w:tcBorders>
            <w:shd w:val="clear" w:color="auto" w:fill="auto"/>
          </w:tcPr>
          <w:p w14:paraId="5906A30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EA9F25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80</w:t>
            </w:r>
          </w:p>
        </w:tc>
      </w:tr>
      <w:tr w:rsidR="00346382" w:rsidRPr="00D156AA" w14:paraId="227DBDC9"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231F861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2551" w:type="dxa"/>
            <w:tcBorders>
              <w:top w:val="single" w:sz="4" w:space="0" w:color="000000"/>
              <w:left w:val="single" w:sz="4" w:space="0" w:color="000000"/>
              <w:bottom w:val="single" w:sz="4" w:space="0" w:color="000000"/>
            </w:tcBorders>
            <w:shd w:val="clear" w:color="auto" w:fill="auto"/>
          </w:tcPr>
          <w:p w14:paraId="0B67BEC8"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 xml:space="preserve">Zbiornik naziemny z dachem pływającym do magazynowania produktów naftowych I </w:t>
            </w:r>
            <w:proofErr w:type="spellStart"/>
            <w:r w:rsidRPr="00D156AA">
              <w:rPr>
                <w:rFonts w:ascii="Times New Roman" w:hAnsi="Times New Roman" w:cs="Times New Roman"/>
              </w:rPr>
              <w:t>i</w:t>
            </w:r>
            <w:proofErr w:type="spellEnd"/>
            <w:r w:rsidRPr="00D156AA">
              <w:rPr>
                <w:rFonts w:ascii="Times New Roman" w:hAnsi="Times New Roman" w:cs="Times New Roman"/>
              </w:rPr>
              <w:t xml:space="preserve"> II klasy</w:t>
            </w:r>
          </w:p>
        </w:tc>
        <w:tc>
          <w:tcPr>
            <w:tcW w:w="3006" w:type="dxa"/>
            <w:tcBorders>
              <w:top w:val="single" w:sz="4" w:space="0" w:color="000000"/>
              <w:left w:val="single" w:sz="4" w:space="0" w:color="000000"/>
              <w:bottom w:val="single" w:sz="4" w:space="0" w:color="000000"/>
            </w:tcBorders>
            <w:shd w:val="clear" w:color="auto" w:fill="auto"/>
          </w:tcPr>
          <w:p w14:paraId="260EA86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B5EE4D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40</w:t>
            </w:r>
          </w:p>
        </w:tc>
      </w:tr>
      <w:tr w:rsidR="00346382" w:rsidRPr="00D156AA" w14:paraId="67277830"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4CE68BE7"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4</w:t>
            </w:r>
          </w:p>
        </w:tc>
        <w:tc>
          <w:tcPr>
            <w:tcW w:w="2551" w:type="dxa"/>
            <w:tcBorders>
              <w:top w:val="single" w:sz="4" w:space="0" w:color="000000"/>
              <w:left w:val="single" w:sz="4" w:space="0" w:color="000000"/>
              <w:bottom w:val="single" w:sz="4" w:space="0" w:color="000000"/>
            </w:tcBorders>
            <w:shd w:val="clear" w:color="auto" w:fill="auto"/>
          </w:tcPr>
          <w:p w14:paraId="43920C7C"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 xml:space="preserve">Zbiornik naziemny o osi głównej poziomej do magazynowania produktów naftowych I </w:t>
            </w:r>
            <w:proofErr w:type="spellStart"/>
            <w:r w:rsidRPr="00D156AA">
              <w:rPr>
                <w:rFonts w:ascii="Times New Roman" w:hAnsi="Times New Roman" w:cs="Times New Roman"/>
              </w:rPr>
              <w:t>i</w:t>
            </w:r>
            <w:proofErr w:type="spellEnd"/>
            <w:r w:rsidRPr="00D156AA">
              <w:rPr>
                <w:rFonts w:ascii="Times New Roman" w:hAnsi="Times New Roman" w:cs="Times New Roman"/>
              </w:rPr>
              <w:t xml:space="preserve"> II klasy</w:t>
            </w:r>
          </w:p>
        </w:tc>
        <w:tc>
          <w:tcPr>
            <w:tcW w:w="3006" w:type="dxa"/>
            <w:tcBorders>
              <w:top w:val="single" w:sz="4" w:space="0" w:color="000000"/>
              <w:left w:val="single" w:sz="4" w:space="0" w:color="000000"/>
              <w:bottom w:val="single" w:sz="4" w:space="0" w:color="000000"/>
            </w:tcBorders>
            <w:shd w:val="clear" w:color="auto" w:fill="auto"/>
          </w:tcPr>
          <w:p w14:paraId="54F5DCA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71E797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25</w:t>
            </w:r>
          </w:p>
        </w:tc>
      </w:tr>
      <w:tr w:rsidR="00346382" w:rsidRPr="00D156AA" w14:paraId="5F877878"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03ACA3D"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5</w:t>
            </w:r>
          </w:p>
        </w:tc>
        <w:tc>
          <w:tcPr>
            <w:tcW w:w="2551" w:type="dxa"/>
            <w:tcBorders>
              <w:top w:val="single" w:sz="4" w:space="0" w:color="000000"/>
              <w:left w:val="single" w:sz="4" w:space="0" w:color="000000"/>
              <w:bottom w:val="single" w:sz="4" w:space="0" w:color="000000"/>
            </w:tcBorders>
            <w:shd w:val="clear" w:color="auto" w:fill="auto"/>
          </w:tcPr>
          <w:p w14:paraId="1A6D6938"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Zbiornik naziemny z dachem stałym do magazynowania produktów naftowych III klasy</w:t>
            </w:r>
          </w:p>
        </w:tc>
        <w:tc>
          <w:tcPr>
            <w:tcW w:w="3006" w:type="dxa"/>
            <w:tcBorders>
              <w:top w:val="single" w:sz="4" w:space="0" w:color="000000"/>
              <w:left w:val="single" w:sz="4" w:space="0" w:color="000000"/>
              <w:bottom w:val="single" w:sz="4" w:space="0" w:color="000000"/>
            </w:tcBorders>
            <w:shd w:val="clear" w:color="auto" w:fill="auto"/>
          </w:tcPr>
          <w:p w14:paraId="726A41E9"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16F8D2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r>
      <w:tr w:rsidR="00346382" w:rsidRPr="00D156AA" w14:paraId="7490185D"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6B25894E"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6</w:t>
            </w:r>
          </w:p>
        </w:tc>
        <w:tc>
          <w:tcPr>
            <w:tcW w:w="2551" w:type="dxa"/>
            <w:tcBorders>
              <w:top w:val="single" w:sz="4" w:space="0" w:color="000000"/>
              <w:left w:val="single" w:sz="4" w:space="0" w:color="000000"/>
              <w:bottom w:val="single" w:sz="4" w:space="0" w:color="000000"/>
            </w:tcBorders>
            <w:shd w:val="clear" w:color="auto" w:fill="auto"/>
          </w:tcPr>
          <w:p w14:paraId="1A115CE4"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Zbiornik naziemny o osi głównej poziomej do magazynowania produktów naftowych III klasy</w:t>
            </w:r>
          </w:p>
        </w:tc>
        <w:tc>
          <w:tcPr>
            <w:tcW w:w="3006" w:type="dxa"/>
            <w:tcBorders>
              <w:top w:val="single" w:sz="4" w:space="0" w:color="000000"/>
              <w:left w:val="single" w:sz="4" w:space="0" w:color="000000"/>
              <w:bottom w:val="single" w:sz="4" w:space="0" w:color="000000"/>
            </w:tcBorders>
            <w:shd w:val="clear" w:color="auto" w:fill="auto"/>
          </w:tcPr>
          <w:p w14:paraId="27254B8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CCE61F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w:t>
            </w:r>
          </w:p>
        </w:tc>
      </w:tr>
      <w:tr w:rsidR="00346382" w:rsidRPr="00D156AA" w14:paraId="67E82692"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5703A25E"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2551" w:type="dxa"/>
            <w:tcBorders>
              <w:top w:val="single" w:sz="4" w:space="0" w:color="000000"/>
              <w:left w:val="single" w:sz="4" w:space="0" w:color="000000"/>
              <w:bottom w:val="single" w:sz="4" w:space="0" w:color="000000"/>
            </w:tcBorders>
            <w:shd w:val="clear" w:color="auto" w:fill="auto"/>
          </w:tcPr>
          <w:p w14:paraId="4178D048"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 xml:space="preserve">Zbiornik podziemny o osi głównej poziomej do magazynowania produktów naftowych I </w:t>
            </w:r>
            <w:proofErr w:type="spellStart"/>
            <w:r w:rsidRPr="00D156AA">
              <w:rPr>
                <w:rFonts w:ascii="Times New Roman" w:hAnsi="Times New Roman" w:cs="Times New Roman"/>
              </w:rPr>
              <w:t>i</w:t>
            </w:r>
            <w:proofErr w:type="spellEnd"/>
            <w:r w:rsidRPr="00D156AA">
              <w:rPr>
                <w:rFonts w:ascii="Times New Roman" w:hAnsi="Times New Roman" w:cs="Times New Roman"/>
              </w:rPr>
              <w:t xml:space="preserve"> II klasy</w:t>
            </w:r>
          </w:p>
        </w:tc>
        <w:tc>
          <w:tcPr>
            <w:tcW w:w="3006" w:type="dxa"/>
            <w:tcBorders>
              <w:top w:val="single" w:sz="4" w:space="0" w:color="000000"/>
              <w:left w:val="single" w:sz="4" w:space="0" w:color="000000"/>
              <w:bottom w:val="single" w:sz="4" w:space="0" w:color="000000"/>
            </w:tcBorders>
            <w:shd w:val="clear" w:color="auto" w:fill="auto"/>
          </w:tcPr>
          <w:p w14:paraId="52DB35B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EA8AC5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w:t>
            </w:r>
          </w:p>
        </w:tc>
      </w:tr>
      <w:tr w:rsidR="00346382" w:rsidRPr="00D156AA" w14:paraId="5FE28B6D"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501CAC3E"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2551" w:type="dxa"/>
            <w:tcBorders>
              <w:top w:val="single" w:sz="4" w:space="0" w:color="000000"/>
              <w:left w:val="single" w:sz="4" w:space="0" w:color="000000"/>
              <w:bottom w:val="single" w:sz="4" w:space="0" w:color="000000"/>
            </w:tcBorders>
            <w:shd w:val="clear" w:color="auto" w:fill="auto"/>
          </w:tcPr>
          <w:p w14:paraId="7708B45E"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Zbiorniki i rurociągi technologiczne na stacjach paliw płynnych</w:t>
            </w:r>
          </w:p>
        </w:tc>
        <w:tc>
          <w:tcPr>
            <w:tcW w:w="3006" w:type="dxa"/>
            <w:tcBorders>
              <w:top w:val="single" w:sz="4" w:space="0" w:color="000000"/>
              <w:left w:val="single" w:sz="4" w:space="0" w:color="000000"/>
              <w:bottom w:val="single" w:sz="4" w:space="0" w:color="000000"/>
            </w:tcBorders>
            <w:shd w:val="clear" w:color="auto" w:fill="auto"/>
          </w:tcPr>
          <w:p w14:paraId="23FC5EE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3D28FC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bl>
    <w:p w14:paraId="110BAF0A" w14:textId="77777777" w:rsidR="00346382" w:rsidRPr="00D156AA" w:rsidRDefault="00346382" w:rsidP="00346382">
      <w:pPr>
        <w:pageBreakBefore/>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Tabela 2. Minimalne odległości budowli ochronnych od zbiorników z gazem płynnym</w:t>
      </w:r>
    </w:p>
    <w:p w14:paraId="0846CF54"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14" w:type="dxa"/>
        <w:tblInd w:w="-5" w:type="dxa"/>
        <w:tblLayout w:type="fixed"/>
        <w:tblLook w:val="0000" w:firstRow="0" w:lastRow="0" w:firstColumn="0" w:lastColumn="0" w:noHBand="0" w:noVBand="0"/>
      </w:tblPr>
      <w:tblGrid>
        <w:gridCol w:w="964"/>
        <w:gridCol w:w="2013"/>
        <w:gridCol w:w="1559"/>
        <w:gridCol w:w="1560"/>
        <w:gridCol w:w="1559"/>
        <w:gridCol w:w="1559"/>
      </w:tblGrid>
      <w:tr w:rsidR="00346382" w:rsidRPr="00D156AA" w14:paraId="7C98CA04" w14:textId="77777777" w:rsidTr="00171180">
        <w:trPr>
          <w:trHeight w:val="194"/>
        </w:trPr>
        <w:tc>
          <w:tcPr>
            <w:tcW w:w="964" w:type="dxa"/>
            <w:vMerge w:val="restart"/>
            <w:tcBorders>
              <w:top w:val="single" w:sz="4" w:space="0" w:color="000000"/>
              <w:left w:val="single" w:sz="4" w:space="0" w:color="000000"/>
            </w:tcBorders>
            <w:shd w:val="clear" w:color="auto" w:fill="auto"/>
          </w:tcPr>
          <w:p w14:paraId="1F8C81F0"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013" w:type="dxa"/>
            <w:vMerge w:val="restart"/>
            <w:tcBorders>
              <w:top w:val="single" w:sz="4" w:space="0" w:color="000000"/>
              <w:left w:val="single" w:sz="4" w:space="0" w:color="000000"/>
            </w:tcBorders>
            <w:shd w:val="clear" w:color="auto" w:fill="auto"/>
          </w:tcPr>
          <w:p w14:paraId="6C61A568"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Nominalna pojemność zbiornika w m</w:t>
            </w:r>
            <w:r w:rsidRPr="00D156AA">
              <w:rPr>
                <w:rFonts w:ascii="Times New Roman" w:hAnsi="Times New Roman" w:cs="Times New Roman"/>
                <w:b/>
                <w:vertAlign w:val="superscript"/>
              </w:rPr>
              <w:t>3</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tcPr>
          <w:p w14:paraId="7913831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odległość w metrach</w:t>
            </w:r>
          </w:p>
        </w:tc>
      </w:tr>
      <w:tr w:rsidR="00346382" w:rsidRPr="00D156AA" w14:paraId="1F705961" w14:textId="77777777" w:rsidTr="00171180">
        <w:trPr>
          <w:trHeight w:val="193"/>
        </w:trPr>
        <w:tc>
          <w:tcPr>
            <w:tcW w:w="964" w:type="dxa"/>
            <w:vMerge/>
            <w:tcBorders>
              <w:left w:val="single" w:sz="4" w:space="0" w:color="000000"/>
              <w:bottom w:val="single" w:sz="4" w:space="0" w:color="000000"/>
            </w:tcBorders>
            <w:shd w:val="clear" w:color="auto" w:fill="auto"/>
          </w:tcPr>
          <w:p w14:paraId="0C8AF25E"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013" w:type="dxa"/>
            <w:vMerge/>
            <w:tcBorders>
              <w:left w:val="single" w:sz="4" w:space="0" w:color="000000"/>
              <w:bottom w:val="single" w:sz="4" w:space="0" w:color="000000"/>
            </w:tcBorders>
            <w:shd w:val="clear" w:color="auto" w:fill="auto"/>
          </w:tcPr>
          <w:p w14:paraId="4980BDD0"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14:paraId="6AFEC13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schronów</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4A46F6A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ukryć doraźnych</w:t>
            </w:r>
          </w:p>
        </w:tc>
      </w:tr>
      <w:tr w:rsidR="00346382" w:rsidRPr="00D156AA" w14:paraId="5244CD38" w14:textId="77777777" w:rsidTr="00171180">
        <w:trPr>
          <w:trHeight w:val="193"/>
        </w:trPr>
        <w:tc>
          <w:tcPr>
            <w:tcW w:w="964" w:type="dxa"/>
            <w:vMerge/>
            <w:tcBorders>
              <w:left w:val="single" w:sz="4" w:space="0" w:color="000000"/>
              <w:bottom w:val="single" w:sz="4" w:space="0" w:color="000000"/>
            </w:tcBorders>
            <w:shd w:val="clear" w:color="auto" w:fill="auto"/>
          </w:tcPr>
          <w:p w14:paraId="34219E61"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013" w:type="dxa"/>
            <w:vMerge/>
            <w:tcBorders>
              <w:left w:val="single" w:sz="4" w:space="0" w:color="000000"/>
              <w:bottom w:val="single" w:sz="4" w:space="0" w:color="000000"/>
            </w:tcBorders>
            <w:shd w:val="clear" w:color="auto" w:fill="auto"/>
          </w:tcPr>
          <w:p w14:paraId="08C5B54D"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C8F81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zbiorników naziemnych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E1FE7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zbiorników podziemnych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B137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zbiorników naziemnych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566A9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zbiorników podziemnych</w:t>
            </w:r>
          </w:p>
        </w:tc>
      </w:tr>
      <w:tr w:rsidR="00346382" w:rsidRPr="00D156AA" w14:paraId="72340347" w14:textId="77777777" w:rsidTr="00171180">
        <w:trPr>
          <w:trHeight w:val="193"/>
        </w:trPr>
        <w:tc>
          <w:tcPr>
            <w:tcW w:w="964" w:type="dxa"/>
            <w:tcBorders>
              <w:left w:val="single" w:sz="4" w:space="0" w:color="000000"/>
              <w:bottom w:val="single" w:sz="4" w:space="0" w:color="000000"/>
            </w:tcBorders>
            <w:shd w:val="clear" w:color="auto" w:fill="auto"/>
          </w:tcPr>
          <w:p w14:paraId="3481C26C"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1</w:t>
            </w:r>
          </w:p>
        </w:tc>
        <w:tc>
          <w:tcPr>
            <w:tcW w:w="2013" w:type="dxa"/>
            <w:tcBorders>
              <w:left w:val="single" w:sz="4" w:space="0" w:color="000000"/>
              <w:bottom w:val="single" w:sz="4" w:space="0" w:color="000000"/>
            </w:tcBorders>
            <w:shd w:val="clear" w:color="auto" w:fill="auto"/>
          </w:tcPr>
          <w:p w14:paraId="710C8458"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3E1F61"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468602"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8FD649"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1CAD60"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6</w:t>
            </w:r>
          </w:p>
        </w:tc>
      </w:tr>
      <w:tr w:rsidR="00346382" w:rsidRPr="00D156AA" w14:paraId="54594368" w14:textId="77777777" w:rsidTr="00171180">
        <w:trPr>
          <w:trHeight w:val="193"/>
        </w:trPr>
        <w:tc>
          <w:tcPr>
            <w:tcW w:w="964" w:type="dxa"/>
            <w:tcBorders>
              <w:left w:val="single" w:sz="4" w:space="0" w:color="000000"/>
              <w:bottom w:val="single" w:sz="4" w:space="0" w:color="000000"/>
            </w:tcBorders>
            <w:shd w:val="clear" w:color="auto" w:fill="auto"/>
          </w:tcPr>
          <w:p w14:paraId="506EBEF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w:t>
            </w:r>
          </w:p>
        </w:tc>
        <w:tc>
          <w:tcPr>
            <w:tcW w:w="2013" w:type="dxa"/>
            <w:tcBorders>
              <w:left w:val="single" w:sz="4" w:space="0" w:color="000000"/>
              <w:bottom w:val="single" w:sz="4" w:space="0" w:color="000000"/>
            </w:tcBorders>
            <w:shd w:val="clear" w:color="auto" w:fill="auto"/>
          </w:tcPr>
          <w:p w14:paraId="43A0F374" w14:textId="77777777" w:rsidR="00346382" w:rsidRPr="00D156AA" w:rsidRDefault="00346382" w:rsidP="00171180">
            <w:pPr>
              <w:autoSpaceDE w:val="0"/>
              <w:spacing w:before="120" w:after="120" w:line="240" w:lineRule="exact"/>
              <w:rPr>
                <w:rFonts w:ascii="Times New Roman" w:hAnsi="Times New Roman" w:cs="Times New Roman"/>
              </w:rPr>
            </w:pPr>
            <w:r w:rsidRPr="00D156AA">
              <w:rPr>
                <w:rFonts w:ascii="Times New Roman" w:hAnsi="Times New Roman" w:cs="Times New Roman"/>
              </w:rPr>
              <w:t>do 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A88E4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67B55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A4286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B0311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FFE654D" w14:textId="77777777" w:rsidTr="00171180">
        <w:trPr>
          <w:trHeight w:val="193"/>
        </w:trPr>
        <w:tc>
          <w:tcPr>
            <w:tcW w:w="964" w:type="dxa"/>
            <w:tcBorders>
              <w:left w:val="single" w:sz="4" w:space="0" w:color="000000"/>
              <w:bottom w:val="single" w:sz="4" w:space="0" w:color="000000"/>
            </w:tcBorders>
            <w:shd w:val="clear" w:color="auto" w:fill="auto"/>
          </w:tcPr>
          <w:p w14:paraId="7F7BE23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w:t>
            </w:r>
          </w:p>
        </w:tc>
        <w:tc>
          <w:tcPr>
            <w:tcW w:w="2013" w:type="dxa"/>
            <w:tcBorders>
              <w:left w:val="single" w:sz="4" w:space="0" w:color="000000"/>
              <w:bottom w:val="single" w:sz="4" w:space="0" w:color="000000"/>
            </w:tcBorders>
            <w:shd w:val="clear" w:color="auto" w:fill="auto"/>
          </w:tcPr>
          <w:p w14:paraId="4EA163D7" w14:textId="77777777" w:rsidR="00346382" w:rsidRPr="00D156AA" w:rsidRDefault="00346382" w:rsidP="00171180">
            <w:pPr>
              <w:autoSpaceDE w:val="0"/>
              <w:spacing w:before="120" w:after="120" w:line="240" w:lineRule="exact"/>
              <w:rPr>
                <w:rFonts w:ascii="Times New Roman" w:hAnsi="Times New Roman" w:cs="Times New Roman"/>
              </w:rPr>
            </w:pPr>
            <w:r w:rsidRPr="00D156AA">
              <w:rPr>
                <w:rFonts w:ascii="Times New Roman" w:hAnsi="Times New Roman" w:cs="Times New Roman"/>
              </w:rPr>
              <w:t>powyżej 3 do 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801AA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D8A5F1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6DDB1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7A684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444FE7D0" w14:textId="77777777" w:rsidTr="00171180">
        <w:trPr>
          <w:trHeight w:val="193"/>
        </w:trPr>
        <w:tc>
          <w:tcPr>
            <w:tcW w:w="964" w:type="dxa"/>
            <w:tcBorders>
              <w:left w:val="single" w:sz="4" w:space="0" w:color="000000"/>
              <w:bottom w:val="single" w:sz="4" w:space="0" w:color="000000"/>
            </w:tcBorders>
            <w:shd w:val="clear" w:color="auto" w:fill="auto"/>
          </w:tcPr>
          <w:p w14:paraId="2D80ECB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2013" w:type="dxa"/>
            <w:tcBorders>
              <w:left w:val="single" w:sz="4" w:space="0" w:color="000000"/>
              <w:bottom w:val="single" w:sz="4" w:space="0" w:color="000000"/>
            </w:tcBorders>
            <w:shd w:val="clear" w:color="auto" w:fill="auto"/>
          </w:tcPr>
          <w:p w14:paraId="4606666C" w14:textId="77777777" w:rsidR="00346382" w:rsidRPr="00D156AA" w:rsidRDefault="00346382" w:rsidP="00171180">
            <w:pPr>
              <w:autoSpaceDE w:val="0"/>
              <w:spacing w:before="120" w:after="120" w:line="240" w:lineRule="exact"/>
              <w:rPr>
                <w:rFonts w:ascii="Times New Roman" w:hAnsi="Times New Roman" w:cs="Times New Roman"/>
              </w:rPr>
            </w:pPr>
            <w:r w:rsidRPr="00D156AA">
              <w:rPr>
                <w:rFonts w:ascii="Times New Roman" w:hAnsi="Times New Roman" w:cs="Times New Roman"/>
              </w:rPr>
              <w:t>powyżej 5 do 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9428A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E9873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F3E62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D2067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5FEA47E" w14:textId="77777777" w:rsidTr="00171180">
        <w:trPr>
          <w:trHeight w:val="193"/>
        </w:trPr>
        <w:tc>
          <w:tcPr>
            <w:tcW w:w="964" w:type="dxa"/>
            <w:tcBorders>
              <w:left w:val="single" w:sz="4" w:space="0" w:color="000000"/>
              <w:bottom w:val="single" w:sz="4" w:space="0" w:color="000000"/>
            </w:tcBorders>
            <w:shd w:val="clear" w:color="auto" w:fill="auto"/>
          </w:tcPr>
          <w:p w14:paraId="487D00E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w:t>
            </w:r>
          </w:p>
        </w:tc>
        <w:tc>
          <w:tcPr>
            <w:tcW w:w="2013" w:type="dxa"/>
            <w:tcBorders>
              <w:left w:val="single" w:sz="4" w:space="0" w:color="000000"/>
              <w:bottom w:val="single" w:sz="4" w:space="0" w:color="000000"/>
            </w:tcBorders>
            <w:shd w:val="clear" w:color="auto" w:fill="auto"/>
          </w:tcPr>
          <w:p w14:paraId="7E97D4A2" w14:textId="77777777" w:rsidR="00346382" w:rsidRPr="00D156AA" w:rsidRDefault="00346382" w:rsidP="00171180">
            <w:pPr>
              <w:autoSpaceDE w:val="0"/>
              <w:spacing w:before="120" w:after="120" w:line="240" w:lineRule="exact"/>
              <w:rPr>
                <w:rFonts w:ascii="Times New Roman" w:hAnsi="Times New Roman" w:cs="Times New Roman"/>
              </w:rPr>
            </w:pPr>
            <w:r w:rsidRPr="00D156AA">
              <w:rPr>
                <w:rFonts w:ascii="Times New Roman" w:hAnsi="Times New Roman" w:cs="Times New Roman"/>
              </w:rPr>
              <w:t>powyżej 7 do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C558B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E8524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A9F8D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BC11A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177DFF6F" w14:textId="77777777" w:rsidTr="00171180">
        <w:trPr>
          <w:trHeight w:val="193"/>
        </w:trPr>
        <w:tc>
          <w:tcPr>
            <w:tcW w:w="964" w:type="dxa"/>
            <w:tcBorders>
              <w:left w:val="single" w:sz="4" w:space="0" w:color="000000"/>
              <w:bottom w:val="single" w:sz="4" w:space="0" w:color="000000"/>
            </w:tcBorders>
            <w:shd w:val="clear" w:color="auto" w:fill="auto"/>
          </w:tcPr>
          <w:p w14:paraId="14F9217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2013" w:type="dxa"/>
            <w:tcBorders>
              <w:left w:val="single" w:sz="4" w:space="0" w:color="000000"/>
              <w:bottom w:val="single" w:sz="4" w:space="0" w:color="000000"/>
            </w:tcBorders>
            <w:shd w:val="clear" w:color="auto" w:fill="auto"/>
          </w:tcPr>
          <w:p w14:paraId="34855B5F" w14:textId="77777777" w:rsidR="00346382" w:rsidRPr="00D156AA" w:rsidRDefault="00346382" w:rsidP="00171180">
            <w:pPr>
              <w:autoSpaceDE w:val="0"/>
              <w:spacing w:before="120" w:after="120" w:line="240" w:lineRule="exact"/>
              <w:rPr>
                <w:rFonts w:ascii="Times New Roman" w:hAnsi="Times New Roman" w:cs="Times New Roman"/>
              </w:rPr>
            </w:pPr>
            <w:r w:rsidRPr="00D156AA">
              <w:rPr>
                <w:rFonts w:ascii="Times New Roman" w:hAnsi="Times New Roman" w:cs="Times New Roman"/>
              </w:rPr>
              <w:t>powyżej 10 do 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0F2B7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00474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003D9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46F6F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9A7D361" w14:textId="77777777" w:rsidTr="00171180">
        <w:tc>
          <w:tcPr>
            <w:tcW w:w="964" w:type="dxa"/>
            <w:tcBorders>
              <w:top w:val="single" w:sz="4" w:space="0" w:color="000000"/>
              <w:left w:val="single" w:sz="4" w:space="0" w:color="000000"/>
              <w:bottom w:val="single" w:sz="4" w:space="0" w:color="000000"/>
            </w:tcBorders>
            <w:shd w:val="clear" w:color="auto" w:fill="auto"/>
          </w:tcPr>
          <w:p w14:paraId="57BD0FA7"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6</w:t>
            </w:r>
          </w:p>
        </w:tc>
        <w:tc>
          <w:tcPr>
            <w:tcW w:w="2013" w:type="dxa"/>
            <w:tcBorders>
              <w:top w:val="single" w:sz="4" w:space="0" w:color="000000"/>
              <w:left w:val="single" w:sz="4" w:space="0" w:color="000000"/>
              <w:bottom w:val="single" w:sz="4" w:space="0" w:color="000000"/>
            </w:tcBorders>
            <w:shd w:val="clear" w:color="auto" w:fill="auto"/>
          </w:tcPr>
          <w:p w14:paraId="0B0E5AB4"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powyżej 40 do 65</w:t>
            </w:r>
          </w:p>
        </w:tc>
        <w:tc>
          <w:tcPr>
            <w:tcW w:w="1559" w:type="dxa"/>
            <w:tcBorders>
              <w:top w:val="single" w:sz="4" w:space="0" w:color="000000"/>
              <w:left w:val="single" w:sz="4" w:space="0" w:color="000000"/>
              <w:bottom w:val="single" w:sz="4" w:space="0" w:color="000000"/>
            </w:tcBorders>
            <w:shd w:val="clear" w:color="auto" w:fill="auto"/>
          </w:tcPr>
          <w:p w14:paraId="40BA677C"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30</w:t>
            </w:r>
          </w:p>
        </w:tc>
        <w:tc>
          <w:tcPr>
            <w:tcW w:w="1560" w:type="dxa"/>
            <w:tcBorders>
              <w:top w:val="single" w:sz="4" w:space="0" w:color="000000"/>
              <w:left w:val="single" w:sz="4" w:space="0" w:color="000000"/>
              <w:bottom w:val="single" w:sz="4" w:space="0" w:color="000000"/>
            </w:tcBorders>
            <w:shd w:val="clear" w:color="auto" w:fill="auto"/>
          </w:tcPr>
          <w:p w14:paraId="4A20CD7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76809A"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308D4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15</w:t>
            </w:r>
          </w:p>
        </w:tc>
      </w:tr>
      <w:tr w:rsidR="00346382" w:rsidRPr="00D156AA" w14:paraId="2B6B6AED" w14:textId="77777777" w:rsidTr="00171180">
        <w:tc>
          <w:tcPr>
            <w:tcW w:w="964" w:type="dxa"/>
            <w:tcBorders>
              <w:top w:val="single" w:sz="4" w:space="0" w:color="000000"/>
              <w:left w:val="single" w:sz="4" w:space="0" w:color="000000"/>
              <w:bottom w:val="single" w:sz="4" w:space="0" w:color="000000"/>
            </w:tcBorders>
            <w:shd w:val="clear" w:color="auto" w:fill="auto"/>
          </w:tcPr>
          <w:p w14:paraId="0664DEC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2013" w:type="dxa"/>
            <w:tcBorders>
              <w:top w:val="single" w:sz="4" w:space="0" w:color="000000"/>
              <w:left w:val="single" w:sz="4" w:space="0" w:color="000000"/>
              <w:bottom w:val="single" w:sz="4" w:space="0" w:color="000000"/>
            </w:tcBorders>
            <w:shd w:val="clear" w:color="auto" w:fill="auto"/>
          </w:tcPr>
          <w:p w14:paraId="66C2FDB0" w14:textId="77777777" w:rsidR="00346382" w:rsidRPr="00D156AA" w:rsidRDefault="00346382" w:rsidP="00171180">
            <w:pPr>
              <w:autoSpaceDE w:val="0"/>
              <w:spacing w:before="120" w:after="120" w:line="240" w:lineRule="exact"/>
              <w:jc w:val="both"/>
              <w:rPr>
                <w:rFonts w:ascii="Times New Roman" w:hAnsi="Times New Roman" w:cs="Times New Roman"/>
                <w:bCs/>
              </w:rPr>
            </w:pPr>
            <w:r w:rsidRPr="00D156AA">
              <w:rPr>
                <w:rFonts w:ascii="Times New Roman" w:hAnsi="Times New Roman" w:cs="Times New Roman"/>
                <w:bCs/>
              </w:rPr>
              <w:t>powyżej 65 do 100</w:t>
            </w:r>
          </w:p>
        </w:tc>
        <w:tc>
          <w:tcPr>
            <w:tcW w:w="1559" w:type="dxa"/>
            <w:tcBorders>
              <w:top w:val="single" w:sz="4" w:space="0" w:color="000000"/>
              <w:left w:val="single" w:sz="4" w:space="0" w:color="000000"/>
              <w:bottom w:val="single" w:sz="4" w:space="0" w:color="000000"/>
            </w:tcBorders>
            <w:shd w:val="clear" w:color="auto" w:fill="auto"/>
          </w:tcPr>
          <w:p w14:paraId="618B25C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40</w:t>
            </w:r>
          </w:p>
        </w:tc>
        <w:tc>
          <w:tcPr>
            <w:tcW w:w="1560" w:type="dxa"/>
            <w:tcBorders>
              <w:top w:val="single" w:sz="4" w:space="0" w:color="000000"/>
              <w:left w:val="single" w:sz="4" w:space="0" w:color="000000"/>
              <w:bottom w:val="single" w:sz="4" w:space="0" w:color="000000"/>
            </w:tcBorders>
            <w:shd w:val="clear" w:color="auto" w:fill="auto"/>
          </w:tcPr>
          <w:p w14:paraId="3234F8CB"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3951B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1E998"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20</w:t>
            </w:r>
          </w:p>
        </w:tc>
      </w:tr>
      <w:tr w:rsidR="00346382" w:rsidRPr="00D156AA" w14:paraId="3010A41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52F1BF9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2013" w:type="dxa"/>
            <w:tcBorders>
              <w:top w:val="single" w:sz="4" w:space="0" w:color="000000"/>
              <w:left w:val="single" w:sz="4" w:space="0" w:color="000000"/>
              <w:bottom w:val="single" w:sz="4" w:space="0" w:color="000000"/>
            </w:tcBorders>
            <w:shd w:val="clear" w:color="auto" w:fill="auto"/>
          </w:tcPr>
          <w:p w14:paraId="1F4F03BB"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bCs/>
              </w:rPr>
              <w:t>powyżej 100 do 250</w:t>
            </w:r>
          </w:p>
        </w:tc>
        <w:tc>
          <w:tcPr>
            <w:tcW w:w="1559" w:type="dxa"/>
            <w:tcBorders>
              <w:top w:val="single" w:sz="4" w:space="0" w:color="000000"/>
              <w:left w:val="single" w:sz="4" w:space="0" w:color="000000"/>
              <w:bottom w:val="single" w:sz="4" w:space="0" w:color="000000"/>
            </w:tcBorders>
            <w:shd w:val="clear" w:color="auto" w:fill="auto"/>
          </w:tcPr>
          <w:p w14:paraId="354EDF8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60</w:t>
            </w:r>
          </w:p>
        </w:tc>
        <w:tc>
          <w:tcPr>
            <w:tcW w:w="1560" w:type="dxa"/>
            <w:tcBorders>
              <w:top w:val="single" w:sz="4" w:space="0" w:color="000000"/>
              <w:left w:val="single" w:sz="4" w:space="0" w:color="000000"/>
              <w:bottom w:val="single" w:sz="4" w:space="0" w:color="000000"/>
            </w:tcBorders>
            <w:shd w:val="clear" w:color="auto" w:fill="auto"/>
          </w:tcPr>
          <w:p w14:paraId="2DE2C3B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7A423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4B9E9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w:t>
            </w:r>
          </w:p>
        </w:tc>
      </w:tr>
      <w:tr w:rsidR="00346382" w:rsidRPr="00D156AA" w14:paraId="3C463177"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09748D0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9</w:t>
            </w:r>
          </w:p>
        </w:tc>
        <w:tc>
          <w:tcPr>
            <w:tcW w:w="2013" w:type="dxa"/>
            <w:tcBorders>
              <w:top w:val="single" w:sz="4" w:space="0" w:color="000000"/>
              <w:left w:val="single" w:sz="4" w:space="0" w:color="000000"/>
              <w:bottom w:val="single" w:sz="4" w:space="0" w:color="000000"/>
            </w:tcBorders>
            <w:shd w:val="clear" w:color="auto" w:fill="auto"/>
          </w:tcPr>
          <w:p w14:paraId="5754257B"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bCs/>
              </w:rPr>
              <w:t>powyżej 250 do 500</w:t>
            </w:r>
          </w:p>
        </w:tc>
        <w:tc>
          <w:tcPr>
            <w:tcW w:w="1559" w:type="dxa"/>
            <w:tcBorders>
              <w:top w:val="single" w:sz="4" w:space="0" w:color="000000"/>
              <w:left w:val="single" w:sz="4" w:space="0" w:color="000000"/>
              <w:bottom w:val="single" w:sz="4" w:space="0" w:color="000000"/>
            </w:tcBorders>
            <w:shd w:val="clear" w:color="auto" w:fill="auto"/>
          </w:tcPr>
          <w:p w14:paraId="522EBFE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100</w:t>
            </w:r>
          </w:p>
        </w:tc>
        <w:tc>
          <w:tcPr>
            <w:tcW w:w="1560" w:type="dxa"/>
            <w:tcBorders>
              <w:top w:val="single" w:sz="4" w:space="0" w:color="000000"/>
              <w:left w:val="single" w:sz="4" w:space="0" w:color="000000"/>
              <w:bottom w:val="single" w:sz="4" w:space="0" w:color="000000"/>
            </w:tcBorders>
            <w:shd w:val="clear" w:color="auto" w:fill="auto"/>
          </w:tcPr>
          <w:p w14:paraId="6684705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D74DC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D02C7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r>
      <w:tr w:rsidR="00346382" w:rsidRPr="00D156AA" w14:paraId="45A8BC79"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6BE46C1B"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p>
        </w:tc>
        <w:tc>
          <w:tcPr>
            <w:tcW w:w="2013" w:type="dxa"/>
            <w:tcBorders>
              <w:top w:val="single" w:sz="4" w:space="0" w:color="000000"/>
              <w:left w:val="single" w:sz="4" w:space="0" w:color="000000"/>
              <w:bottom w:val="single" w:sz="4" w:space="0" w:color="000000"/>
            </w:tcBorders>
            <w:shd w:val="clear" w:color="auto" w:fill="auto"/>
          </w:tcPr>
          <w:p w14:paraId="35144BC2"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bCs/>
              </w:rPr>
              <w:t>powyżej 500 do 1000</w:t>
            </w:r>
          </w:p>
        </w:tc>
        <w:tc>
          <w:tcPr>
            <w:tcW w:w="1559" w:type="dxa"/>
            <w:tcBorders>
              <w:top w:val="single" w:sz="4" w:space="0" w:color="000000"/>
              <w:left w:val="single" w:sz="4" w:space="0" w:color="000000"/>
              <w:bottom w:val="single" w:sz="4" w:space="0" w:color="000000"/>
            </w:tcBorders>
            <w:shd w:val="clear" w:color="auto" w:fill="auto"/>
          </w:tcPr>
          <w:p w14:paraId="66AB265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150</w:t>
            </w:r>
          </w:p>
        </w:tc>
        <w:tc>
          <w:tcPr>
            <w:tcW w:w="1560" w:type="dxa"/>
            <w:tcBorders>
              <w:top w:val="single" w:sz="4" w:space="0" w:color="000000"/>
              <w:left w:val="single" w:sz="4" w:space="0" w:color="000000"/>
              <w:bottom w:val="single" w:sz="4" w:space="0" w:color="000000"/>
            </w:tcBorders>
            <w:shd w:val="clear" w:color="auto" w:fill="auto"/>
          </w:tcPr>
          <w:p w14:paraId="4EEBDCA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7C0FB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72AEC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45</w:t>
            </w:r>
          </w:p>
        </w:tc>
      </w:tr>
      <w:tr w:rsidR="00346382" w:rsidRPr="00D156AA" w14:paraId="518D807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5534B2A"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11</w:t>
            </w:r>
          </w:p>
        </w:tc>
        <w:tc>
          <w:tcPr>
            <w:tcW w:w="2013" w:type="dxa"/>
            <w:tcBorders>
              <w:top w:val="single" w:sz="4" w:space="0" w:color="000000"/>
              <w:left w:val="single" w:sz="4" w:space="0" w:color="000000"/>
              <w:bottom w:val="single" w:sz="4" w:space="0" w:color="000000"/>
            </w:tcBorders>
            <w:shd w:val="clear" w:color="auto" w:fill="auto"/>
          </w:tcPr>
          <w:p w14:paraId="177788F7"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powyżej 1000 do 3000</w:t>
            </w:r>
          </w:p>
        </w:tc>
        <w:tc>
          <w:tcPr>
            <w:tcW w:w="1559" w:type="dxa"/>
            <w:tcBorders>
              <w:top w:val="single" w:sz="4" w:space="0" w:color="000000"/>
              <w:left w:val="single" w:sz="4" w:space="0" w:color="000000"/>
              <w:bottom w:val="single" w:sz="4" w:space="0" w:color="000000"/>
            </w:tcBorders>
            <w:shd w:val="clear" w:color="auto" w:fill="auto"/>
          </w:tcPr>
          <w:p w14:paraId="5FCE253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200</w:t>
            </w:r>
          </w:p>
        </w:tc>
        <w:tc>
          <w:tcPr>
            <w:tcW w:w="1560" w:type="dxa"/>
            <w:tcBorders>
              <w:top w:val="single" w:sz="4" w:space="0" w:color="000000"/>
              <w:left w:val="single" w:sz="4" w:space="0" w:color="000000"/>
              <w:bottom w:val="single" w:sz="4" w:space="0" w:color="000000"/>
            </w:tcBorders>
            <w:shd w:val="clear" w:color="auto" w:fill="auto"/>
          </w:tcPr>
          <w:p w14:paraId="0275FB9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4145B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1D4FD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50</w:t>
            </w:r>
          </w:p>
        </w:tc>
      </w:tr>
      <w:tr w:rsidR="00346382" w:rsidRPr="00D156AA" w14:paraId="5EEB5F41"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3C86F807"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12</w:t>
            </w:r>
          </w:p>
        </w:tc>
        <w:tc>
          <w:tcPr>
            <w:tcW w:w="2013" w:type="dxa"/>
            <w:tcBorders>
              <w:top w:val="single" w:sz="4" w:space="0" w:color="000000"/>
              <w:left w:val="single" w:sz="4" w:space="0" w:color="000000"/>
              <w:bottom w:val="single" w:sz="4" w:space="0" w:color="000000"/>
            </w:tcBorders>
            <w:shd w:val="clear" w:color="auto" w:fill="auto"/>
          </w:tcPr>
          <w:p w14:paraId="20E5FC5C" w14:textId="77777777" w:rsidR="00346382" w:rsidRPr="00D156AA" w:rsidRDefault="00346382" w:rsidP="00171180">
            <w:pPr>
              <w:autoSpaceDE w:val="0"/>
              <w:spacing w:before="120" w:after="120" w:line="240" w:lineRule="exact"/>
              <w:jc w:val="both"/>
              <w:rPr>
                <w:rFonts w:ascii="Times New Roman" w:hAnsi="Times New Roman" w:cs="Times New Roman"/>
              </w:rPr>
            </w:pPr>
            <w:r w:rsidRPr="00D156AA">
              <w:rPr>
                <w:rFonts w:ascii="Times New Roman" w:hAnsi="Times New Roman" w:cs="Times New Roman"/>
              </w:rPr>
              <w:t>powyżej 3000</w:t>
            </w:r>
          </w:p>
        </w:tc>
        <w:tc>
          <w:tcPr>
            <w:tcW w:w="1559" w:type="dxa"/>
            <w:tcBorders>
              <w:top w:val="single" w:sz="4" w:space="0" w:color="000000"/>
              <w:left w:val="single" w:sz="4" w:space="0" w:color="000000"/>
              <w:bottom w:val="single" w:sz="4" w:space="0" w:color="000000"/>
            </w:tcBorders>
            <w:shd w:val="clear" w:color="auto" w:fill="auto"/>
          </w:tcPr>
          <w:p w14:paraId="320F2A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60" w:type="dxa"/>
            <w:tcBorders>
              <w:top w:val="single" w:sz="4" w:space="0" w:color="000000"/>
              <w:left w:val="single" w:sz="4" w:space="0" w:color="000000"/>
              <w:bottom w:val="single" w:sz="4" w:space="0" w:color="000000"/>
            </w:tcBorders>
            <w:shd w:val="clear" w:color="auto" w:fill="auto"/>
          </w:tcPr>
          <w:p w14:paraId="0AE876C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214E0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BBB3B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60</w:t>
            </w:r>
          </w:p>
        </w:tc>
      </w:tr>
    </w:tbl>
    <w:p w14:paraId="06B23BB9" w14:textId="77777777" w:rsidR="00346382" w:rsidRDefault="00346382" w:rsidP="00346382">
      <w:pPr>
        <w:rPr>
          <w:rFonts w:ascii="Times New Roman" w:hAnsi="Times New Roman" w:cs="Times New Roman"/>
        </w:rPr>
      </w:pPr>
    </w:p>
    <w:p w14:paraId="7EA9EC63" w14:textId="77777777" w:rsidR="00346382" w:rsidRDefault="00346382" w:rsidP="00346382">
      <w:pPr>
        <w:rPr>
          <w:rFonts w:ascii="Times New Roman" w:hAnsi="Times New Roman" w:cs="Times New Roman"/>
        </w:rPr>
      </w:pPr>
    </w:p>
    <w:p w14:paraId="57DE9D68" w14:textId="77777777" w:rsidR="00346382" w:rsidRDefault="00346382" w:rsidP="00346382">
      <w:pPr>
        <w:rPr>
          <w:rFonts w:ascii="Times New Roman" w:hAnsi="Times New Roman" w:cs="Times New Roman"/>
        </w:rPr>
      </w:pPr>
    </w:p>
    <w:p w14:paraId="124979F9" w14:textId="77777777" w:rsidR="00346382" w:rsidRDefault="00346382" w:rsidP="00346382">
      <w:pPr>
        <w:rPr>
          <w:rFonts w:ascii="Times New Roman" w:hAnsi="Times New Roman" w:cs="Times New Roman"/>
        </w:rPr>
      </w:pPr>
    </w:p>
    <w:p w14:paraId="27D8FB1C" w14:textId="77777777" w:rsidR="00346382" w:rsidRDefault="00346382" w:rsidP="00346382">
      <w:pPr>
        <w:rPr>
          <w:rFonts w:ascii="Times New Roman" w:hAnsi="Times New Roman" w:cs="Times New Roman"/>
        </w:rPr>
      </w:pPr>
    </w:p>
    <w:p w14:paraId="4A2616BF" w14:textId="77777777" w:rsidR="00346382" w:rsidRDefault="00346382" w:rsidP="00346382">
      <w:pPr>
        <w:rPr>
          <w:rFonts w:ascii="Times New Roman" w:hAnsi="Times New Roman" w:cs="Times New Roman"/>
        </w:rPr>
      </w:pPr>
    </w:p>
    <w:p w14:paraId="3243725B" w14:textId="77777777" w:rsidR="00346382" w:rsidRPr="00D156AA" w:rsidRDefault="00346382" w:rsidP="00346382">
      <w:pPr>
        <w:rPr>
          <w:rFonts w:ascii="Times New Roman" w:hAnsi="Times New Roman" w:cs="Times New Roman"/>
        </w:rPr>
      </w:pPr>
    </w:p>
    <w:p w14:paraId="6086E626" w14:textId="77777777" w:rsidR="00346382" w:rsidRPr="00D156AA" w:rsidRDefault="00346382" w:rsidP="00346382">
      <w:pPr>
        <w:jc w:val="both"/>
        <w:rPr>
          <w:rFonts w:ascii="Times New Roman" w:hAnsi="Times New Roman" w:cs="Times New Roman"/>
        </w:rPr>
      </w:pPr>
      <w:r w:rsidRPr="00D156AA">
        <w:rPr>
          <w:rFonts w:ascii="Times New Roman" w:hAnsi="Times New Roman" w:cs="Times New Roman"/>
        </w:rPr>
        <w:lastRenderedPageBreak/>
        <w:t>Tabela 3. Minimalne odległości budowli ochronnych od gazociągów układanych w ziemi (niezależnie od technologii, w jakiej zbudowano gazociąg)</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814"/>
        <w:gridCol w:w="1035"/>
        <w:gridCol w:w="878"/>
        <w:gridCol w:w="1078"/>
        <w:gridCol w:w="768"/>
        <w:gridCol w:w="962"/>
        <w:gridCol w:w="1142"/>
        <w:gridCol w:w="1027"/>
      </w:tblGrid>
      <w:tr w:rsidR="00346382" w:rsidRPr="00D156AA" w14:paraId="2D11828E" w14:textId="77777777" w:rsidTr="00171180">
        <w:trPr>
          <w:trHeight w:val="567"/>
        </w:trPr>
        <w:tc>
          <w:tcPr>
            <w:tcW w:w="9062" w:type="dxa"/>
            <w:gridSpan w:val="9"/>
            <w:shd w:val="clear" w:color="auto" w:fill="auto"/>
          </w:tcPr>
          <w:p w14:paraId="32381885"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Ciśnienie nominalne gazociągu [</w:t>
            </w:r>
            <w:proofErr w:type="spellStart"/>
            <w:r w:rsidRPr="00D156AA">
              <w:rPr>
                <w:rFonts w:ascii="Times New Roman" w:eastAsia="Calibri" w:hAnsi="Times New Roman" w:cs="Times New Roman"/>
              </w:rPr>
              <w:t>MPa</w:t>
            </w:r>
            <w:proofErr w:type="spellEnd"/>
            <w:r w:rsidRPr="00D156AA">
              <w:rPr>
                <w:rFonts w:ascii="Times New Roman" w:eastAsia="Calibri" w:hAnsi="Times New Roman" w:cs="Times New Roman"/>
              </w:rPr>
              <w:t>]</w:t>
            </w:r>
          </w:p>
        </w:tc>
      </w:tr>
      <w:tr w:rsidR="00346382" w:rsidRPr="00D156AA" w14:paraId="40A5570B" w14:textId="77777777" w:rsidTr="00171180">
        <w:trPr>
          <w:trHeight w:val="567"/>
        </w:trPr>
        <w:tc>
          <w:tcPr>
            <w:tcW w:w="1382" w:type="dxa"/>
            <w:shd w:val="clear" w:color="auto" w:fill="auto"/>
          </w:tcPr>
          <w:p w14:paraId="13CA4C11"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Poniżej 0,4</w:t>
            </w:r>
          </w:p>
        </w:tc>
        <w:tc>
          <w:tcPr>
            <w:tcW w:w="1866" w:type="dxa"/>
            <w:gridSpan w:val="2"/>
            <w:shd w:val="clear" w:color="auto" w:fill="auto"/>
          </w:tcPr>
          <w:p w14:paraId="52D4F0C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0,4 do 1,2</w:t>
            </w:r>
          </w:p>
        </w:tc>
        <w:tc>
          <w:tcPr>
            <w:tcW w:w="1978" w:type="dxa"/>
            <w:gridSpan w:val="2"/>
            <w:shd w:val="clear" w:color="auto" w:fill="auto"/>
          </w:tcPr>
          <w:p w14:paraId="4E2602DF"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1,2 do 2,5</w:t>
            </w:r>
          </w:p>
        </w:tc>
        <w:tc>
          <w:tcPr>
            <w:tcW w:w="3836" w:type="dxa"/>
            <w:gridSpan w:val="4"/>
            <w:shd w:val="clear" w:color="auto" w:fill="auto"/>
          </w:tcPr>
          <w:p w14:paraId="2348F32A"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2,5</w:t>
            </w:r>
          </w:p>
        </w:tc>
      </w:tr>
      <w:tr w:rsidR="00346382" w:rsidRPr="00D156AA" w14:paraId="50E1A63A" w14:textId="77777777" w:rsidTr="00171180">
        <w:trPr>
          <w:trHeight w:val="567"/>
        </w:trPr>
        <w:tc>
          <w:tcPr>
            <w:tcW w:w="9062" w:type="dxa"/>
            <w:gridSpan w:val="9"/>
            <w:shd w:val="clear" w:color="auto" w:fill="auto"/>
          </w:tcPr>
          <w:p w14:paraId="22091119"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Średnica gazociągu [mm]</w:t>
            </w:r>
          </w:p>
        </w:tc>
      </w:tr>
      <w:tr w:rsidR="00346382" w:rsidRPr="00D156AA" w14:paraId="28B4CB88" w14:textId="77777777" w:rsidTr="00171180">
        <w:trPr>
          <w:trHeight w:val="567"/>
        </w:trPr>
        <w:tc>
          <w:tcPr>
            <w:tcW w:w="1382" w:type="dxa"/>
            <w:shd w:val="clear" w:color="auto" w:fill="auto"/>
          </w:tcPr>
          <w:p w14:paraId="7BB2D71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w:t>
            </w:r>
          </w:p>
        </w:tc>
        <w:tc>
          <w:tcPr>
            <w:tcW w:w="827" w:type="dxa"/>
            <w:shd w:val="clear" w:color="auto" w:fill="auto"/>
          </w:tcPr>
          <w:p w14:paraId="16F3376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1039" w:type="dxa"/>
            <w:shd w:val="clear" w:color="auto" w:fill="auto"/>
          </w:tcPr>
          <w:p w14:paraId="0BA1F39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tc>
        <w:tc>
          <w:tcPr>
            <w:tcW w:w="894" w:type="dxa"/>
            <w:shd w:val="clear" w:color="auto" w:fill="auto"/>
          </w:tcPr>
          <w:p w14:paraId="5F0ABB06"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1084" w:type="dxa"/>
            <w:shd w:val="clear" w:color="auto" w:fill="auto"/>
          </w:tcPr>
          <w:p w14:paraId="39B5C6D9"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tc>
        <w:tc>
          <w:tcPr>
            <w:tcW w:w="779" w:type="dxa"/>
            <w:shd w:val="clear" w:color="auto" w:fill="auto"/>
          </w:tcPr>
          <w:p w14:paraId="0D9A3B5E"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876" w:type="dxa"/>
            <w:shd w:val="clear" w:color="auto" w:fill="auto"/>
          </w:tcPr>
          <w:p w14:paraId="70E43207"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p w14:paraId="7D602F2D"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 xml:space="preserve"> do 500</w:t>
            </w:r>
          </w:p>
        </w:tc>
        <w:tc>
          <w:tcPr>
            <w:tcW w:w="1151" w:type="dxa"/>
            <w:shd w:val="clear" w:color="auto" w:fill="auto"/>
          </w:tcPr>
          <w:p w14:paraId="6DFEBC45"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 xml:space="preserve">powyżej 500 </w:t>
            </w:r>
          </w:p>
          <w:p w14:paraId="608984B2"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800</w:t>
            </w:r>
          </w:p>
        </w:tc>
        <w:tc>
          <w:tcPr>
            <w:tcW w:w="1030" w:type="dxa"/>
            <w:shd w:val="clear" w:color="auto" w:fill="auto"/>
          </w:tcPr>
          <w:p w14:paraId="16B49495"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800</w:t>
            </w:r>
          </w:p>
        </w:tc>
      </w:tr>
      <w:tr w:rsidR="00346382" w:rsidRPr="00D156AA" w14:paraId="47786EAF" w14:textId="77777777" w:rsidTr="00171180">
        <w:trPr>
          <w:trHeight w:val="567"/>
        </w:trPr>
        <w:tc>
          <w:tcPr>
            <w:tcW w:w="9062" w:type="dxa"/>
            <w:gridSpan w:val="9"/>
            <w:shd w:val="clear" w:color="auto" w:fill="auto"/>
          </w:tcPr>
          <w:p w14:paraId="3AF0EB1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Odległość [m] od schronu kategorii A</w:t>
            </w:r>
          </w:p>
        </w:tc>
      </w:tr>
      <w:tr w:rsidR="00346382" w:rsidRPr="00D156AA" w14:paraId="40566B37" w14:textId="77777777" w:rsidTr="00171180">
        <w:trPr>
          <w:trHeight w:val="567"/>
        </w:trPr>
        <w:tc>
          <w:tcPr>
            <w:tcW w:w="1382" w:type="dxa"/>
            <w:shd w:val="clear" w:color="auto" w:fill="auto"/>
          </w:tcPr>
          <w:p w14:paraId="723AFD6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1</w:t>
            </w:r>
          </w:p>
        </w:tc>
        <w:tc>
          <w:tcPr>
            <w:tcW w:w="827" w:type="dxa"/>
            <w:shd w:val="clear" w:color="auto" w:fill="auto"/>
          </w:tcPr>
          <w:p w14:paraId="5C190DDF"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15</w:t>
            </w:r>
          </w:p>
        </w:tc>
        <w:tc>
          <w:tcPr>
            <w:tcW w:w="1039" w:type="dxa"/>
            <w:shd w:val="clear" w:color="auto" w:fill="auto"/>
          </w:tcPr>
          <w:p w14:paraId="483604BE"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20</w:t>
            </w:r>
          </w:p>
        </w:tc>
        <w:tc>
          <w:tcPr>
            <w:tcW w:w="894" w:type="dxa"/>
            <w:shd w:val="clear" w:color="auto" w:fill="auto"/>
          </w:tcPr>
          <w:p w14:paraId="5B60D9F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20</w:t>
            </w:r>
          </w:p>
        </w:tc>
        <w:tc>
          <w:tcPr>
            <w:tcW w:w="1084" w:type="dxa"/>
            <w:shd w:val="clear" w:color="auto" w:fill="auto"/>
          </w:tcPr>
          <w:p w14:paraId="2D96DCFB"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25</w:t>
            </w:r>
          </w:p>
        </w:tc>
        <w:tc>
          <w:tcPr>
            <w:tcW w:w="779" w:type="dxa"/>
            <w:shd w:val="clear" w:color="auto" w:fill="auto"/>
          </w:tcPr>
          <w:p w14:paraId="0FA85384"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20</w:t>
            </w:r>
          </w:p>
        </w:tc>
        <w:tc>
          <w:tcPr>
            <w:tcW w:w="876" w:type="dxa"/>
            <w:shd w:val="clear" w:color="auto" w:fill="auto"/>
          </w:tcPr>
          <w:p w14:paraId="4798A99F"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35</w:t>
            </w:r>
          </w:p>
        </w:tc>
        <w:tc>
          <w:tcPr>
            <w:tcW w:w="1151" w:type="dxa"/>
            <w:shd w:val="clear" w:color="auto" w:fill="auto"/>
          </w:tcPr>
          <w:p w14:paraId="46B01B3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50</w:t>
            </w:r>
          </w:p>
        </w:tc>
        <w:tc>
          <w:tcPr>
            <w:tcW w:w="1030" w:type="dxa"/>
            <w:shd w:val="clear" w:color="auto" w:fill="auto"/>
          </w:tcPr>
          <w:p w14:paraId="6D1100BE"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50</w:t>
            </w:r>
          </w:p>
        </w:tc>
      </w:tr>
      <w:tr w:rsidR="00346382" w:rsidRPr="00D156AA" w14:paraId="381033DC" w14:textId="77777777" w:rsidTr="00171180">
        <w:trPr>
          <w:trHeight w:val="567"/>
        </w:trPr>
        <w:tc>
          <w:tcPr>
            <w:tcW w:w="9062" w:type="dxa"/>
            <w:gridSpan w:val="9"/>
            <w:shd w:val="clear" w:color="auto" w:fill="auto"/>
          </w:tcPr>
          <w:p w14:paraId="4E5BEFED"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Odległość [m] od schronu kategorii P</w:t>
            </w:r>
          </w:p>
        </w:tc>
      </w:tr>
      <w:tr w:rsidR="00346382" w:rsidRPr="00D156AA" w14:paraId="4591EAC3" w14:textId="77777777" w:rsidTr="00171180">
        <w:trPr>
          <w:trHeight w:val="567"/>
        </w:trPr>
        <w:tc>
          <w:tcPr>
            <w:tcW w:w="1382" w:type="dxa"/>
            <w:shd w:val="clear" w:color="auto" w:fill="auto"/>
          </w:tcPr>
          <w:p w14:paraId="60A253D0"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3</w:t>
            </w:r>
          </w:p>
        </w:tc>
        <w:tc>
          <w:tcPr>
            <w:tcW w:w="827" w:type="dxa"/>
            <w:shd w:val="clear" w:color="auto" w:fill="auto"/>
          </w:tcPr>
          <w:p w14:paraId="4E764B0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30</w:t>
            </w:r>
          </w:p>
        </w:tc>
        <w:tc>
          <w:tcPr>
            <w:tcW w:w="1039" w:type="dxa"/>
            <w:shd w:val="clear" w:color="auto" w:fill="auto"/>
          </w:tcPr>
          <w:p w14:paraId="2B29E832"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40</w:t>
            </w:r>
          </w:p>
        </w:tc>
        <w:tc>
          <w:tcPr>
            <w:tcW w:w="894" w:type="dxa"/>
            <w:shd w:val="clear" w:color="auto" w:fill="auto"/>
          </w:tcPr>
          <w:p w14:paraId="01BDA20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40</w:t>
            </w:r>
          </w:p>
        </w:tc>
        <w:tc>
          <w:tcPr>
            <w:tcW w:w="1084" w:type="dxa"/>
            <w:shd w:val="clear" w:color="auto" w:fill="auto"/>
          </w:tcPr>
          <w:p w14:paraId="62FDB48B"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50</w:t>
            </w:r>
          </w:p>
        </w:tc>
        <w:tc>
          <w:tcPr>
            <w:tcW w:w="779" w:type="dxa"/>
            <w:shd w:val="clear" w:color="auto" w:fill="auto"/>
          </w:tcPr>
          <w:p w14:paraId="3A0415B6"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40</w:t>
            </w:r>
          </w:p>
        </w:tc>
        <w:tc>
          <w:tcPr>
            <w:tcW w:w="876" w:type="dxa"/>
            <w:shd w:val="clear" w:color="auto" w:fill="auto"/>
          </w:tcPr>
          <w:p w14:paraId="49C1B019"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70</w:t>
            </w:r>
          </w:p>
        </w:tc>
        <w:tc>
          <w:tcPr>
            <w:tcW w:w="1151" w:type="dxa"/>
            <w:shd w:val="clear" w:color="auto" w:fill="auto"/>
          </w:tcPr>
          <w:p w14:paraId="268D85C7"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100</w:t>
            </w:r>
          </w:p>
        </w:tc>
        <w:tc>
          <w:tcPr>
            <w:tcW w:w="1030" w:type="dxa"/>
            <w:shd w:val="clear" w:color="auto" w:fill="auto"/>
          </w:tcPr>
          <w:p w14:paraId="1E51DCD7"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150</w:t>
            </w:r>
          </w:p>
        </w:tc>
      </w:tr>
      <w:tr w:rsidR="00346382" w:rsidRPr="00D156AA" w14:paraId="2914B5E0" w14:textId="77777777" w:rsidTr="00171180">
        <w:trPr>
          <w:trHeight w:val="567"/>
        </w:trPr>
        <w:tc>
          <w:tcPr>
            <w:tcW w:w="9062" w:type="dxa"/>
            <w:gridSpan w:val="9"/>
            <w:shd w:val="clear" w:color="auto" w:fill="auto"/>
          </w:tcPr>
          <w:p w14:paraId="09E81FB2"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Odległość [m] od ukrycia doraźnego</w:t>
            </w:r>
          </w:p>
        </w:tc>
      </w:tr>
      <w:tr w:rsidR="00346382" w:rsidRPr="00D156AA" w14:paraId="24A3CC73" w14:textId="77777777" w:rsidTr="00171180">
        <w:trPr>
          <w:trHeight w:val="567"/>
        </w:trPr>
        <w:tc>
          <w:tcPr>
            <w:tcW w:w="1382" w:type="dxa"/>
            <w:shd w:val="clear" w:color="auto" w:fill="auto"/>
          </w:tcPr>
          <w:p w14:paraId="1A920D6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3</w:t>
            </w:r>
          </w:p>
        </w:tc>
        <w:tc>
          <w:tcPr>
            <w:tcW w:w="827" w:type="dxa"/>
            <w:shd w:val="clear" w:color="auto" w:fill="auto"/>
          </w:tcPr>
          <w:p w14:paraId="7019A0CD"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30</w:t>
            </w:r>
          </w:p>
        </w:tc>
        <w:tc>
          <w:tcPr>
            <w:tcW w:w="1039" w:type="dxa"/>
            <w:shd w:val="clear" w:color="auto" w:fill="auto"/>
          </w:tcPr>
          <w:p w14:paraId="223ADDFF"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50</w:t>
            </w:r>
          </w:p>
        </w:tc>
        <w:tc>
          <w:tcPr>
            <w:tcW w:w="894" w:type="dxa"/>
            <w:shd w:val="clear" w:color="auto" w:fill="auto"/>
          </w:tcPr>
          <w:p w14:paraId="47634D7D"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50</w:t>
            </w:r>
          </w:p>
        </w:tc>
        <w:tc>
          <w:tcPr>
            <w:tcW w:w="1084" w:type="dxa"/>
            <w:shd w:val="clear" w:color="auto" w:fill="auto"/>
          </w:tcPr>
          <w:p w14:paraId="47A083AF"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80</w:t>
            </w:r>
          </w:p>
        </w:tc>
        <w:tc>
          <w:tcPr>
            <w:tcW w:w="779" w:type="dxa"/>
            <w:shd w:val="clear" w:color="auto" w:fill="auto"/>
          </w:tcPr>
          <w:p w14:paraId="73E8B127"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70</w:t>
            </w:r>
          </w:p>
        </w:tc>
        <w:tc>
          <w:tcPr>
            <w:tcW w:w="876" w:type="dxa"/>
            <w:shd w:val="clear" w:color="auto" w:fill="auto"/>
          </w:tcPr>
          <w:p w14:paraId="40E12A8A"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130</w:t>
            </w:r>
          </w:p>
        </w:tc>
        <w:tc>
          <w:tcPr>
            <w:tcW w:w="1151" w:type="dxa"/>
            <w:shd w:val="clear" w:color="auto" w:fill="auto"/>
          </w:tcPr>
          <w:p w14:paraId="1929D643"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200</w:t>
            </w:r>
          </w:p>
        </w:tc>
        <w:tc>
          <w:tcPr>
            <w:tcW w:w="1030" w:type="dxa"/>
            <w:shd w:val="clear" w:color="auto" w:fill="auto"/>
          </w:tcPr>
          <w:p w14:paraId="750D91EB"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200</w:t>
            </w:r>
          </w:p>
        </w:tc>
      </w:tr>
    </w:tbl>
    <w:p w14:paraId="3AE716CB" w14:textId="77777777" w:rsidR="00346382" w:rsidRPr="00D156AA" w:rsidRDefault="00346382" w:rsidP="00346382">
      <w:pPr>
        <w:rPr>
          <w:rFonts w:ascii="Times New Roman" w:hAnsi="Times New Roman" w:cs="Times New Roman"/>
        </w:rPr>
      </w:pPr>
    </w:p>
    <w:p w14:paraId="4E623A5E"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Tabela 4. Minimalne odległości wolnostojących budowli ochronnych od przewodów sieci wodociągowych</w:t>
      </w:r>
    </w:p>
    <w:p w14:paraId="29661313"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54C88961" w14:textId="77777777" w:rsidTr="00171180">
        <w:trPr>
          <w:trHeight w:val="567"/>
        </w:trPr>
        <w:tc>
          <w:tcPr>
            <w:tcW w:w="964" w:type="dxa"/>
            <w:vMerge w:val="restart"/>
            <w:tcBorders>
              <w:top w:val="single" w:sz="4" w:space="0" w:color="000000"/>
              <w:left w:val="single" w:sz="4" w:space="0" w:color="000000"/>
            </w:tcBorders>
            <w:shd w:val="clear" w:color="auto" w:fill="auto"/>
          </w:tcPr>
          <w:p w14:paraId="4BF67B18"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49DD3497"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Średnica przewodu [mm]</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46375BC6"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odległość w metrach od:</w:t>
            </w:r>
          </w:p>
        </w:tc>
      </w:tr>
      <w:tr w:rsidR="00346382" w:rsidRPr="00D156AA" w14:paraId="4E7CA19B" w14:textId="77777777" w:rsidTr="00171180">
        <w:trPr>
          <w:trHeight w:val="567"/>
        </w:trPr>
        <w:tc>
          <w:tcPr>
            <w:tcW w:w="964" w:type="dxa"/>
            <w:vMerge/>
            <w:tcBorders>
              <w:left w:val="single" w:sz="4" w:space="0" w:color="000000"/>
              <w:bottom w:val="single" w:sz="4" w:space="0" w:color="000000"/>
            </w:tcBorders>
            <w:shd w:val="clear" w:color="auto" w:fill="auto"/>
          </w:tcPr>
          <w:p w14:paraId="2C4B2EE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5B52ED2B"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7616CA1"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wolnostojący schron</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F912672"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wolnostojące ukrycie doraźne</w:t>
            </w:r>
          </w:p>
        </w:tc>
      </w:tr>
      <w:tr w:rsidR="00346382" w:rsidRPr="00D156AA" w14:paraId="699A75B4" w14:textId="77777777" w:rsidTr="00171180">
        <w:trPr>
          <w:trHeight w:val="567"/>
        </w:trPr>
        <w:tc>
          <w:tcPr>
            <w:tcW w:w="964" w:type="dxa"/>
            <w:tcBorders>
              <w:left w:val="single" w:sz="4" w:space="0" w:color="000000"/>
              <w:bottom w:val="single" w:sz="4" w:space="0" w:color="000000"/>
            </w:tcBorders>
            <w:shd w:val="clear" w:color="auto" w:fill="auto"/>
          </w:tcPr>
          <w:p w14:paraId="1E508802"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1</w:t>
            </w:r>
          </w:p>
        </w:tc>
        <w:tc>
          <w:tcPr>
            <w:tcW w:w="2551" w:type="dxa"/>
            <w:tcBorders>
              <w:left w:val="single" w:sz="4" w:space="0" w:color="000000"/>
              <w:bottom w:val="single" w:sz="4" w:space="0" w:color="000000"/>
            </w:tcBorders>
            <w:shd w:val="clear" w:color="auto" w:fill="auto"/>
          </w:tcPr>
          <w:p w14:paraId="127E8042"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A0B1B0D"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719889B"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4</w:t>
            </w:r>
          </w:p>
        </w:tc>
      </w:tr>
      <w:tr w:rsidR="00346382" w:rsidRPr="00D156AA" w14:paraId="4A06523B"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65A25A99"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2551" w:type="dxa"/>
            <w:tcBorders>
              <w:top w:val="single" w:sz="4" w:space="0" w:color="000000"/>
              <w:left w:val="single" w:sz="4" w:space="0" w:color="000000"/>
              <w:bottom w:val="single" w:sz="4" w:space="0" w:color="000000"/>
            </w:tcBorders>
            <w:shd w:val="clear" w:color="auto" w:fill="auto"/>
          </w:tcPr>
          <w:p w14:paraId="207A821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40 do 100</w:t>
            </w:r>
          </w:p>
        </w:tc>
        <w:tc>
          <w:tcPr>
            <w:tcW w:w="3006" w:type="dxa"/>
            <w:tcBorders>
              <w:top w:val="single" w:sz="4" w:space="0" w:color="000000"/>
              <w:left w:val="single" w:sz="4" w:space="0" w:color="000000"/>
              <w:bottom w:val="single" w:sz="4" w:space="0" w:color="000000"/>
            </w:tcBorders>
            <w:shd w:val="clear" w:color="auto" w:fill="auto"/>
          </w:tcPr>
          <w:p w14:paraId="16DE66E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D1E99F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r>
      <w:tr w:rsidR="00346382" w:rsidRPr="00D156AA" w14:paraId="62B535AC"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6F8D7AAC"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p>
        </w:tc>
        <w:tc>
          <w:tcPr>
            <w:tcW w:w="2551" w:type="dxa"/>
            <w:tcBorders>
              <w:top w:val="single" w:sz="4" w:space="0" w:color="000000"/>
              <w:left w:val="single" w:sz="4" w:space="0" w:color="000000"/>
              <w:bottom w:val="single" w:sz="4" w:space="0" w:color="000000"/>
            </w:tcBorders>
            <w:shd w:val="clear" w:color="auto" w:fill="auto"/>
          </w:tcPr>
          <w:p w14:paraId="21A7FF2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100 do 150</w:t>
            </w:r>
          </w:p>
        </w:tc>
        <w:tc>
          <w:tcPr>
            <w:tcW w:w="3006" w:type="dxa"/>
            <w:tcBorders>
              <w:top w:val="single" w:sz="4" w:space="0" w:color="000000"/>
              <w:left w:val="single" w:sz="4" w:space="0" w:color="000000"/>
              <w:bottom w:val="single" w:sz="4" w:space="0" w:color="000000"/>
            </w:tcBorders>
            <w:shd w:val="clear" w:color="auto" w:fill="auto"/>
          </w:tcPr>
          <w:p w14:paraId="44F3B5D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494921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w:t>
            </w:r>
          </w:p>
        </w:tc>
      </w:tr>
      <w:tr w:rsidR="00346382" w:rsidRPr="00D156AA" w14:paraId="75280BE5"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5CD905F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2551" w:type="dxa"/>
            <w:tcBorders>
              <w:top w:val="single" w:sz="4" w:space="0" w:color="000000"/>
              <w:left w:val="single" w:sz="4" w:space="0" w:color="000000"/>
              <w:bottom w:val="single" w:sz="4" w:space="0" w:color="000000"/>
            </w:tcBorders>
            <w:shd w:val="clear" w:color="auto" w:fill="auto"/>
          </w:tcPr>
          <w:p w14:paraId="0CC69F9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150</w:t>
            </w:r>
          </w:p>
        </w:tc>
        <w:tc>
          <w:tcPr>
            <w:tcW w:w="3006" w:type="dxa"/>
            <w:tcBorders>
              <w:top w:val="single" w:sz="4" w:space="0" w:color="000000"/>
              <w:left w:val="single" w:sz="4" w:space="0" w:color="000000"/>
              <w:bottom w:val="single" w:sz="4" w:space="0" w:color="000000"/>
            </w:tcBorders>
            <w:shd w:val="clear" w:color="auto" w:fill="auto"/>
          </w:tcPr>
          <w:p w14:paraId="3AE5029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EA0AD5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bl>
    <w:p w14:paraId="1C5D5019"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42D684F5"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3AB7757C"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2B22DEA7"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73C486E1"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Tabela 5. Minimalne odległości wolnostojących budowli ochronnych ukryć doraźnych od przewodów sieci ciepłowniczych</w:t>
      </w:r>
    </w:p>
    <w:p w14:paraId="55775A40"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38BB9218" w14:textId="77777777" w:rsidTr="00171180">
        <w:trPr>
          <w:trHeight w:val="567"/>
        </w:trPr>
        <w:tc>
          <w:tcPr>
            <w:tcW w:w="964" w:type="dxa"/>
            <w:vMerge w:val="restart"/>
            <w:tcBorders>
              <w:top w:val="single" w:sz="4" w:space="0" w:color="000000"/>
              <w:left w:val="single" w:sz="4" w:space="0" w:color="000000"/>
            </w:tcBorders>
            <w:shd w:val="clear" w:color="auto" w:fill="auto"/>
          </w:tcPr>
          <w:p w14:paraId="5ECE3479"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27BFDD07"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Średnica przewodu [mm]</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068F0B92"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odległość w metrach od:</w:t>
            </w:r>
          </w:p>
        </w:tc>
      </w:tr>
      <w:tr w:rsidR="00346382" w:rsidRPr="00D156AA" w14:paraId="0B797EFD" w14:textId="77777777" w:rsidTr="00171180">
        <w:trPr>
          <w:trHeight w:val="567"/>
        </w:trPr>
        <w:tc>
          <w:tcPr>
            <w:tcW w:w="964" w:type="dxa"/>
            <w:vMerge/>
            <w:tcBorders>
              <w:left w:val="single" w:sz="4" w:space="0" w:color="000000"/>
              <w:bottom w:val="single" w:sz="4" w:space="0" w:color="000000"/>
            </w:tcBorders>
            <w:shd w:val="clear" w:color="auto" w:fill="auto"/>
          </w:tcPr>
          <w:p w14:paraId="0EE0631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5145F797"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4384954"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wolnostojący schron</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E61DD73"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wolnostojące ukrycie doraźne</w:t>
            </w:r>
          </w:p>
        </w:tc>
      </w:tr>
      <w:tr w:rsidR="00346382" w:rsidRPr="00D156AA" w14:paraId="3ECA543B" w14:textId="77777777" w:rsidTr="00171180">
        <w:trPr>
          <w:trHeight w:val="567"/>
        </w:trPr>
        <w:tc>
          <w:tcPr>
            <w:tcW w:w="964" w:type="dxa"/>
            <w:tcBorders>
              <w:left w:val="single" w:sz="4" w:space="0" w:color="000000"/>
              <w:bottom w:val="single" w:sz="4" w:space="0" w:color="000000"/>
            </w:tcBorders>
            <w:shd w:val="clear" w:color="auto" w:fill="auto"/>
          </w:tcPr>
          <w:p w14:paraId="4F096D47"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1</w:t>
            </w:r>
          </w:p>
        </w:tc>
        <w:tc>
          <w:tcPr>
            <w:tcW w:w="2551" w:type="dxa"/>
            <w:tcBorders>
              <w:left w:val="single" w:sz="4" w:space="0" w:color="000000"/>
              <w:bottom w:val="single" w:sz="4" w:space="0" w:color="000000"/>
            </w:tcBorders>
            <w:shd w:val="clear" w:color="auto" w:fill="auto"/>
          </w:tcPr>
          <w:p w14:paraId="37B20D91"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4BF462C"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8F3DF4C"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4</w:t>
            </w:r>
          </w:p>
        </w:tc>
      </w:tr>
      <w:tr w:rsidR="00346382" w:rsidRPr="00D156AA" w14:paraId="13BAC963"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730E2B6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2551" w:type="dxa"/>
            <w:tcBorders>
              <w:top w:val="single" w:sz="4" w:space="0" w:color="000000"/>
              <w:left w:val="single" w:sz="4" w:space="0" w:color="000000"/>
              <w:bottom w:val="single" w:sz="4" w:space="0" w:color="000000"/>
            </w:tcBorders>
            <w:shd w:val="clear" w:color="auto" w:fill="auto"/>
          </w:tcPr>
          <w:p w14:paraId="01A3212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do 200</w:t>
            </w:r>
          </w:p>
        </w:tc>
        <w:tc>
          <w:tcPr>
            <w:tcW w:w="3006" w:type="dxa"/>
            <w:tcBorders>
              <w:top w:val="single" w:sz="4" w:space="0" w:color="000000"/>
              <w:left w:val="single" w:sz="4" w:space="0" w:color="000000"/>
              <w:bottom w:val="single" w:sz="4" w:space="0" w:color="000000"/>
            </w:tcBorders>
            <w:shd w:val="clear" w:color="auto" w:fill="auto"/>
          </w:tcPr>
          <w:p w14:paraId="6A3C756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C715AF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7E19CFA1"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7FCC9BC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p>
        </w:tc>
        <w:tc>
          <w:tcPr>
            <w:tcW w:w="2551" w:type="dxa"/>
            <w:tcBorders>
              <w:top w:val="single" w:sz="4" w:space="0" w:color="000000"/>
              <w:left w:val="single" w:sz="4" w:space="0" w:color="000000"/>
              <w:bottom w:val="single" w:sz="4" w:space="0" w:color="000000"/>
            </w:tcBorders>
            <w:shd w:val="clear" w:color="auto" w:fill="auto"/>
          </w:tcPr>
          <w:p w14:paraId="6780FFB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200</w:t>
            </w:r>
          </w:p>
        </w:tc>
        <w:tc>
          <w:tcPr>
            <w:tcW w:w="3006" w:type="dxa"/>
            <w:tcBorders>
              <w:top w:val="single" w:sz="4" w:space="0" w:color="000000"/>
              <w:left w:val="single" w:sz="4" w:space="0" w:color="000000"/>
              <w:bottom w:val="single" w:sz="4" w:space="0" w:color="000000"/>
            </w:tcBorders>
            <w:shd w:val="clear" w:color="auto" w:fill="auto"/>
          </w:tcPr>
          <w:p w14:paraId="5ADE712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2A70FE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r>
    </w:tbl>
    <w:p w14:paraId="3F3F54F7"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7BAB5CC5"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Tabela 6. Minimalne odległości wolnostojących budowli ochronnych od przewodów sieci elektroenergetycznych</w:t>
      </w:r>
    </w:p>
    <w:p w14:paraId="7812F7FC"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14" w:type="dxa"/>
        <w:tblInd w:w="-5" w:type="dxa"/>
        <w:tblLayout w:type="fixed"/>
        <w:tblLook w:val="0000" w:firstRow="0" w:lastRow="0" w:firstColumn="0" w:lastColumn="0" w:noHBand="0" w:noVBand="0"/>
      </w:tblPr>
      <w:tblGrid>
        <w:gridCol w:w="680"/>
        <w:gridCol w:w="1730"/>
        <w:gridCol w:w="1843"/>
        <w:gridCol w:w="1559"/>
        <w:gridCol w:w="1843"/>
        <w:gridCol w:w="1559"/>
      </w:tblGrid>
      <w:tr w:rsidR="00346382" w:rsidRPr="00D156AA" w14:paraId="7536D173" w14:textId="77777777" w:rsidTr="00171180">
        <w:trPr>
          <w:trHeight w:val="194"/>
        </w:trPr>
        <w:tc>
          <w:tcPr>
            <w:tcW w:w="680" w:type="dxa"/>
            <w:vMerge w:val="restart"/>
            <w:tcBorders>
              <w:top w:val="single" w:sz="4" w:space="0" w:color="000000"/>
              <w:left w:val="single" w:sz="4" w:space="0" w:color="000000"/>
            </w:tcBorders>
            <w:shd w:val="clear" w:color="auto" w:fill="auto"/>
          </w:tcPr>
          <w:p w14:paraId="0AC079A8"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1730" w:type="dxa"/>
            <w:vMerge w:val="restart"/>
            <w:tcBorders>
              <w:top w:val="single" w:sz="4" w:space="0" w:color="000000"/>
              <w:left w:val="single" w:sz="4" w:space="0" w:color="000000"/>
            </w:tcBorders>
            <w:shd w:val="clear" w:color="auto" w:fill="auto"/>
          </w:tcPr>
          <w:p w14:paraId="1507E64B"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Napięcie znamionowe [</w:t>
            </w:r>
            <w:proofErr w:type="spellStart"/>
            <w:r w:rsidRPr="00D156AA">
              <w:rPr>
                <w:rFonts w:ascii="Times New Roman" w:hAnsi="Times New Roman" w:cs="Times New Roman"/>
                <w:b/>
              </w:rPr>
              <w:t>kV</w:t>
            </w:r>
            <w:proofErr w:type="spellEnd"/>
            <w:r w:rsidRPr="00D156AA">
              <w:rPr>
                <w:rFonts w:ascii="Times New Roman" w:hAnsi="Times New Roman" w:cs="Times New Roman"/>
                <w:b/>
              </w:rPr>
              <w:t>]</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Pr>
          <w:p w14:paraId="6B1A90E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odległość w metrach</w:t>
            </w:r>
          </w:p>
        </w:tc>
      </w:tr>
      <w:tr w:rsidR="00346382" w:rsidRPr="00D156AA" w14:paraId="491C457E" w14:textId="77777777" w:rsidTr="00171180">
        <w:trPr>
          <w:trHeight w:val="193"/>
        </w:trPr>
        <w:tc>
          <w:tcPr>
            <w:tcW w:w="680" w:type="dxa"/>
            <w:vMerge/>
            <w:tcBorders>
              <w:left w:val="single" w:sz="4" w:space="0" w:color="000000"/>
              <w:bottom w:val="single" w:sz="4" w:space="0" w:color="000000"/>
            </w:tcBorders>
            <w:shd w:val="clear" w:color="auto" w:fill="auto"/>
          </w:tcPr>
          <w:p w14:paraId="530E24A2"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730" w:type="dxa"/>
            <w:vMerge/>
            <w:tcBorders>
              <w:left w:val="single" w:sz="4" w:space="0" w:color="000000"/>
              <w:bottom w:val="single" w:sz="4" w:space="0" w:color="000000"/>
            </w:tcBorders>
            <w:shd w:val="clear" w:color="auto" w:fill="auto"/>
          </w:tcPr>
          <w:p w14:paraId="60A03E6E"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E87EB2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wolnostojący schron</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3F555EA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wolnostojące ukrycie doraźne</w:t>
            </w:r>
          </w:p>
        </w:tc>
      </w:tr>
      <w:tr w:rsidR="00346382" w:rsidRPr="00D156AA" w14:paraId="1397CA29" w14:textId="77777777" w:rsidTr="00171180">
        <w:trPr>
          <w:trHeight w:val="193"/>
        </w:trPr>
        <w:tc>
          <w:tcPr>
            <w:tcW w:w="680" w:type="dxa"/>
            <w:vMerge/>
            <w:tcBorders>
              <w:left w:val="single" w:sz="4" w:space="0" w:color="000000"/>
              <w:bottom w:val="single" w:sz="4" w:space="0" w:color="000000"/>
            </w:tcBorders>
            <w:shd w:val="clear" w:color="auto" w:fill="auto"/>
          </w:tcPr>
          <w:p w14:paraId="5CA2C80A"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730" w:type="dxa"/>
            <w:vMerge/>
            <w:tcBorders>
              <w:left w:val="single" w:sz="4" w:space="0" w:color="000000"/>
              <w:bottom w:val="single" w:sz="4" w:space="0" w:color="000000"/>
            </w:tcBorders>
            <w:shd w:val="clear" w:color="auto" w:fill="auto"/>
          </w:tcPr>
          <w:p w14:paraId="6BE11C98"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12E1D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linii napowietrznych*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6DC64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kabli ziemnych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75D345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linii napowietrznych*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AEBD0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kabli ziemnych</w:t>
            </w:r>
          </w:p>
        </w:tc>
      </w:tr>
      <w:tr w:rsidR="00346382" w:rsidRPr="00D156AA" w14:paraId="12C5E08E" w14:textId="77777777" w:rsidTr="00171180">
        <w:trPr>
          <w:trHeight w:val="193"/>
        </w:trPr>
        <w:tc>
          <w:tcPr>
            <w:tcW w:w="680" w:type="dxa"/>
            <w:tcBorders>
              <w:left w:val="single" w:sz="4" w:space="0" w:color="000000"/>
              <w:bottom w:val="single" w:sz="4" w:space="0" w:color="000000"/>
            </w:tcBorders>
            <w:shd w:val="clear" w:color="auto" w:fill="auto"/>
          </w:tcPr>
          <w:p w14:paraId="413334FA"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1</w:t>
            </w:r>
          </w:p>
        </w:tc>
        <w:tc>
          <w:tcPr>
            <w:tcW w:w="1730" w:type="dxa"/>
            <w:tcBorders>
              <w:left w:val="single" w:sz="4" w:space="0" w:color="000000"/>
              <w:bottom w:val="single" w:sz="4" w:space="0" w:color="000000"/>
            </w:tcBorders>
            <w:shd w:val="clear" w:color="auto" w:fill="auto"/>
          </w:tcPr>
          <w:p w14:paraId="6484297E"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38BC56"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9E08DB"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C69CAF"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75F1B1" w14:textId="77777777" w:rsidR="00346382" w:rsidRPr="00674E23" w:rsidRDefault="00346382" w:rsidP="00171180">
            <w:pPr>
              <w:autoSpaceDE w:val="0"/>
              <w:spacing w:before="120" w:after="120" w:line="240" w:lineRule="exact"/>
              <w:jc w:val="center"/>
              <w:rPr>
                <w:rFonts w:ascii="Times New Roman" w:hAnsi="Times New Roman" w:cs="Times New Roman"/>
              </w:rPr>
            </w:pPr>
            <w:r w:rsidRPr="00674E23">
              <w:rPr>
                <w:rFonts w:ascii="Times New Roman" w:hAnsi="Times New Roman" w:cs="Times New Roman"/>
              </w:rPr>
              <w:t>6</w:t>
            </w:r>
          </w:p>
        </w:tc>
      </w:tr>
      <w:tr w:rsidR="00346382" w:rsidRPr="00D156AA" w14:paraId="0C114248" w14:textId="77777777" w:rsidTr="00171180">
        <w:tc>
          <w:tcPr>
            <w:tcW w:w="680" w:type="dxa"/>
            <w:tcBorders>
              <w:top w:val="single" w:sz="4" w:space="0" w:color="000000"/>
              <w:left w:val="single" w:sz="4" w:space="0" w:color="000000"/>
              <w:bottom w:val="single" w:sz="4" w:space="0" w:color="000000"/>
            </w:tcBorders>
            <w:shd w:val="clear" w:color="auto" w:fill="auto"/>
          </w:tcPr>
          <w:p w14:paraId="4C44657A"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1730" w:type="dxa"/>
            <w:tcBorders>
              <w:top w:val="single" w:sz="4" w:space="0" w:color="000000"/>
              <w:left w:val="single" w:sz="4" w:space="0" w:color="000000"/>
              <w:bottom w:val="single" w:sz="4" w:space="0" w:color="000000"/>
            </w:tcBorders>
            <w:shd w:val="clear" w:color="auto" w:fill="auto"/>
          </w:tcPr>
          <w:p w14:paraId="76F5D48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 lub wyższe, mniej niż 15</w:t>
            </w:r>
          </w:p>
        </w:tc>
        <w:tc>
          <w:tcPr>
            <w:tcW w:w="1843" w:type="dxa"/>
            <w:tcBorders>
              <w:top w:val="single" w:sz="4" w:space="0" w:color="000000"/>
              <w:left w:val="single" w:sz="4" w:space="0" w:color="000000"/>
              <w:bottom w:val="single" w:sz="4" w:space="0" w:color="000000"/>
            </w:tcBorders>
            <w:shd w:val="clear" w:color="auto" w:fill="auto"/>
          </w:tcPr>
          <w:p w14:paraId="4FE65B3D"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1559" w:type="dxa"/>
            <w:tcBorders>
              <w:top w:val="single" w:sz="4" w:space="0" w:color="000000"/>
              <w:left w:val="single" w:sz="4" w:space="0" w:color="000000"/>
              <w:bottom w:val="single" w:sz="4" w:space="0" w:color="000000"/>
            </w:tcBorders>
            <w:shd w:val="clear" w:color="auto" w:fill="auto"/>
          </w:tcPr>
          <w:p w14:paraId="53470F19"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1B070C"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EA56C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r>
      <w:tr w:rsidR="00346382" w:rsidRPr="00D156AA" w14:paraId="77BC5C28" w14:textId="77777777" w:rsidTr="00171180">
        <w:tc>
          <w:tcPr>
            <w:tcW w:w="680" w:type="dxa"/>
            <w:tcBorders>
              <w:top w:val="single" w:sz="4" w:space="0" w:color="000000"/>
              <w:left w:val="single" w:sz="4" w:space="0" w:color="000000"/>
              <w:bottom w:val="single" w:sz="4" w:space="0" w:color="000000"/>
            </w:tcBorders>
            <w:shd w:val="clear" w:color="auto" w:fill="auto"/>
          </w:tcPr>
          <w:p w14:paraId="0D287A08"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p>
        </w:tc>
        <w:tc>
          <w:tcPr>
            <w:tcW w:w="1730" w:type="dxa"/>
            <w:tcBorders>
              <w:top w:val="single" w:sz="4" w:space="0" w:color="000000"/>
              <w:left w:val="single" w:sz="4" w:space="0" w:color="000000"/>
              <w:bottom w:val="single" w:sz="4" w:space="0" w:color="000000"/>
            </w:tcBorders>
            <w:shd w:val="clear" w:color="auto" w:fill="auto"/>
          </w:tcPr>
          <w:p w14:paraId="64DE4F62"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rPr>
              <w:t>15 lub wyższe, mniej niż 30</w:t>
            </w:r>
          </w:p>
        </w:tc>
        <w:tc>
          <w:tcPr>
            <w:tcW w:w="1843" w:type="dxa"/>
            <w:tcBorders>
              <w:top w:val="single" w:sz="4" w:space="0" w:color="000000"/>
              <w:left w:val="single" w:sz="4" w:space="0" w:color="000000"/>
              <w:bottom w:val="single" w:sz="4" w:space="0" w:color="000000"/>
            </w:tcBorders>
            <w:shd w:val="clear" w:color="auto" w:fill="auto"/>
          </w:tcPr>
          <w:p w14:paraId="3F985192"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tcBorders>
            <w:shd w:val="clear" w:color="auto" w:fill="auto"/>
          </w:tcPr>
          <w:p w14:paraId="517E284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FDB13C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920AFD"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r>
      <w:tr w:rsidR="00346382" w:rsidRPr="00D156AA" w14:paraId="7F597637" w14:textId="77777777" w:rsidTr="00171180">
        <w:tc>
          <w:tcPr>
            <w:tcW w:w="680" w:type="dxa"/>
            <w:tcBorders>
              <w:top w:val="single" w:sz="4" w:space="0" w:color="000000"/>
              <w:left w:val="single" w:sz="4" w:space="0" w:color="000000"/>
              <w:bottom w:val="single" w:sz="4" w:space="0" w:color="000000"/>
            </w:tcBorders>
            <w:shd w:val="clear" w:color="auto" w:fill="auto"/>
          </w:tcPr>
          <w:p w14:paraId="102858FB"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1730" w:type="dxa"/>
            <w:tcBorders>
              <w:top w:val="single" w:sz="4" w:space="0" w:color="000000"/>
              <w:left w:val="single" w:sz="4" w:space="0" w:color="000000"/>
              <w:bottom w:val="single" w:sz="4" w:space="0" w:color="000000"/>
            </w:tcBorders>
            <w:shd w:val="clear" w:color="auto" w:fill="auto"/>
          </w:tcPr>
          <w:p w14:paraId="76EA3E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 lub wyższe, mniej niż 110</w:t>
            </w:r>
          </w:p>
        </w:tc>
        <w:tc>
          <w:tcPr>
            <w:tcW w:w="1843" w:type="dxa"/>
            <w:tcBorders>
              <w:top w:val="single" w:sz="4" w:space="0" w:color="000000"/>
              <w:left w:val="single" w:sz="4" w:space="0" w:color="000000"/>
              <w:bottom w:val="single" w:sz="4" w:space="0" w:color="000000"/>
            </w:tcBorders>
            <w:shd w:val="clear" w:color="auto" w:fill="auto"/>
          </w:tcPr>
          <w:p w14:paraId="1376DE24"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tcBorders>
            <w:shd w:val="clear" w:color="auto" w:fill="auto"/>
          </w:tcPr>
          <w:p w14:paraId="5234C52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7C13E0"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1366B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r>
      <w:tr w:rsidR="00346382" w:rsidRPr="00D156AA" w14:paraId="0D83189B" w14:textId="77777777" w:rsidTr="00171180">
        <w:tc>
          <w:tcPr>
            <w:tcW w:w="680" w:type="dxa"/>
            <w:tcBorders>
              <w:top w:val="single" w:sz="4" w:space="0" w:color="000000"/>
              <w:left w:val="single" w:sz="4" w:space="0" w:color="000000"/>
              <w:bottom w:val="single" w:sz="4" w:space="0" w:color="000000"/>
            </w:tcBorders>
            <w:shd w:val="clear" w:color="auto" w:fill="auto"/>
          </w:tcPr>
          <w:p w14:paraId="26190B1A"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4</w:t>
            </w:r>
          </w:p>
        </w:tc>
        <w:tc>
          <w:tcPr>
            <w:tcW w:w="1730" w:type="dxa"/>
            <w:tcBorders>
              <w:top w:val="single" w:sz="4" w:space="0" w:color="000000"/>
              <w:left w:val="single" w:sz="4" w:space="0" w:color="000000"/>
              <w:bottom w:val="single" w:sz="4" w:space="0" w:color="000000"/>
            </w:tcBorders>
            <w:shd w:val="clear" w:color="auto" w:fill="auto"/>
          </w:tcPr>
          <w:p w14:paraId="29CBA64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110 lub wyższe</w:t>
            </w:r>
          </w:p>
        </w:tc>
        <w:tc>
          <w:tcPr>
            <w:tcW w:w="1843" w:type="dxa"/>
            <w:tcBorders>
              <w:top w:val="single" w:sz="4" w:space="0" w:color="000000"/>
              <w:left w:val="single" w:sz="4" w:space="0" w:color="000000"/>
              <w:bottom w:val="single" w:sz="4" w:space="0" w:color="000000"/>
            </w:tcBorders>
            <w:shd w:val="clear" w:color="auto" w:fill="auto"/>
          </w:tcPr>
          <w:p w14:paraId="04B7F194"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p>
        </w:tc>
        <w:tc>
          <w:tcPr>
            <w:tcW w:w="1559" w:type="dxa"/>
            <w:tcBorders>
              <w:top w:val="single" w:sz="4" w:space="0" w:color="000000"/>
              <w:left w:val="single" w:sz="4" w:space="0" w:color="000000"/>
              <w:bottom w:val="single" w:sz="4" w:space="0" w:color="000000"/>
            </w:tcBorders>
            <w:shd w:val="clear" w:color="auto" w:fill="auto"/>
          </w:tcPr>
          <w:p w14:paraId="1FBB7C2E"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97BA2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CCD138"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5</w:t>
            </w:r>
          </w:p>
        </w:tc>
      </w:tr>
      <w:tr w:rsidR="00346382" w:rsidRPr="00D156AA" w14:paraId="178D92E5" w14:textId="77777777" w:rsidTr="00171180">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tcPr>
          <w:p w14:paraId="79539BD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*w odległości liczonej w poziomie od skrajnych przewodów</w:t>
            </w:r>
          </w:p>
        </w:tc>
      </w:tr>
    </w:tbl>
    <w:p w14:paraId="2D49194F" w14:textId="77777777" w:rsidR="00E93D8E" w:rsidRPr="00D156AA" w:rsidRDefault="00E93D8E" w:rsidP="00E93D8E">
      <w:pPr>
        <w:suppressAutoHyphens/>
        <w:spacing w:before="120" w:after="170" w:line="100" w:lineRule="atLeast"/>
        <w:ind w:firstLine="510"/>
        <w:textAlignment w:val="baseline"/>
        <w:rPr>
          <w:rFonts w:ascii="Times New Roman" w:eastAsia="Times New Roman" w:hAnsi="Times New Roman" w:cs="Times New Roman"/>
          <w:kern w:val="1"/>
          <w:lang w:eastAsia="ar-SA"/>
        </w:rPr>
      </w:pPr>
    </w:p>
    <w:p w14:paraId="685CB56D" w14:textId="77777777" w:rsidR="00E93D8E" w:rsidRPr="00D156AA" w:rsidRDefault="00E93D8E" w:rsidP="00E93D8E">
      <w:pPr>
        <w:suppressAutoHyphens/>
        <w:spacing w:before="120" w:after="120" w:line="240" w:lineRule="exact"/>
        <w:jc w:val="right"/>
        <w:textAlignment w:val="baseline"/>
        <w:rPr>
          <w:rFonts w:ascii="Times New Roman" w:eastAsia="Times New Roman" w:hAnsi="Times New Roman" w:cs="Times New Roman"/>
          <w:b/>
          <w:kern w:val="1"/>
          <w:lang w:eastAsia="ar-SA"/>
        </w:rPr>
      </w:pPr>
    </w:p>
    <w:p w14:paraId="47A90C9C"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3B5599BC" w14:textId="77777777" w:rsidR="00E93D8E" w:rsidRPr="00D156AA" w:rsidRDefault="00E93D8E" w:rsidP="00E93D8E">
      <w:pPr>
        <w:suppressAutoHyphens/>
        <w:spacing w:before="120" w:after="120" w:line="240" w:lineRule="exact"/>
        <w:jc w:val="right"/>
        <w:textAlignment w:val="baseline"/>
        <w:rPr>
          <w:rFonts w:ascii="Times New Roman" w:eastAsia="Times New Roman" w:hAnsi="Times New Roman" w:cs="Times New Roman"/>
          <w:b/>
          <w:kern w:val="1"/>
          <w:lang w:eastAsia="ar-SA"/>
        </w:rPr>
      </w:pPr>
      <w:r w:rsidRPr="00D156AA">
        <w:rPr>
          <w:rFonts w:ascii="Times New Roman" w:eastAsia="Times New Roman" w:hAnsi="Times New Roman" w:cs="Times New Roman"/>
          <w:b/>
          <w:kern w:val="1"/>
          <w:lang w:eastAsia="ar-SA"/>
        </w:rPr>
        <w:lastRenderedPageBreak/>
        <w:t xml:space="preserve">Załącznik nr </w:t>
      </w:r>
      <w:r w:rsidR="00346382">
        <w:rPr>
          <w:rFonts w:ascii="Times New Roman" w:eastAsia="Times New Roman" w:hAnsi="Times New Roman" w:cs="Times New Roman"/>
          <w:b/>
          <w:kern w:val="1"/>
          <w:lang w:eastAsia="ar-SA"/>
        </w:rPr>
        <w:t>3</w:t>
      </w:r>
    </w:p>
    <w:p w14:paraId="5DF78BB3" w14:textId="77777777" w:rsidR="00E93D8E" w:rsidRPr="00D156AA" w:rsidRDefault="00E93D8E" w:rsidP="00E93D8E">
      <w:pPr>
        <w:suppressAutoHyphens/>
        <w:autoSpaceDE w:val="0"/>
        <w:autoSpaceDN w:val="0"/>
        <w:adjustRightInd w:val="0"/>
        <w:spacing w:before="120" w:after="120" w:line="240" w:lineRule="exact"/>
        <w:ind w:firstLine="510"/>
        <w:jc w:val="center"/>
        <w:rPr>
          <w:rFonts w:ascii="Times New Roman" w:eastAsiaTheme="minorEastAsia" w:hAnsi="Times New Roman" w:cs="Times New Roman"/>
          <w:b/>
          <w:lang w:eastAsia="pl-PL"/>
        </w:rPr>
      </w:pPr>
      <w:r w:rsidRPr="00D156AA">
        <w:rPr>
          <w:rFonts w:ascii="Times New Roman" w:eastAsiaTheme="minorEastAsia" w:hAnsi="Times New Roman" w:cs="Times New Roman"/>
          <w:b/>
          <w:lang w:eastAsia="pl-PL"/>
        </w:rPr>
        <w:t>Szczegółowe wymagania w zakresie konstrukcji i odporności budowli ochronnych</w:t>
      </w:r>
    </w:p>
    <w:p w14:paraId="7CB73A06"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lang w:eastAsia="pl-PL"/>
        </w:rPr>
      </w:pPr>
    </w:p>
    <w:p w14:paraId="1C39FCE1"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
          <w:lang w:eastAsia="pl-PL"/>
        </w:rPr>
        <w:t>I. Materiały</w:t>
      </w:r>
    </w:p>
    <w:p w14:paraId="77A71196"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1. W konstrukcjach żelbetowych stropy i ściany zewnętrzne powinny być zbrojone w dwóch warstwach, krzyżowo, z prętów ze stali B500C o podwyższonej klasie ciągliwości. </w:t>
      </w:r>
    </w:p>
    <w:p w14:paraId="5F5A9D21"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2. Zastosowany beton powinien mieć klasę:</w:t>
      </w:r>
    </w:p>
    <w:p w14:paraId="324ADBB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1) w przypadku schronów – co najmniej C30/37;</w:t>
      </w:r>
    </w:p>
    <w:p w14:paraId="7CDC0EC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2) w przypadku ukryć doraźnych – co najmniej C25/30.</w:t>
      </w:r>
    </w:p>
    <w:p w14:paraId="21303945"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3. W przypadku konstrukcji nieobsypanych gruntem, ściany zewnętrzne i strop, z zastrzeżeniem ust. 4–5 powinny być zbudowane z żelbetu o grubości nie mniejszej niż 0,4 m. </w:t>
      </w:r>
    </w:p>
    <w:p w14:paraId="5211D678"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4. W budowlach ochronnych dopuszcza się zaprojektowanie zredukowanej grubości żelbetowych ścian zewnętrznych, stropów i zbrojenia, pod warunkiem zachowania założonej odporności mechanicznej konstrukcji, izolacyjności termicznej i zapewnienia wymaganego współczynnika osłabienia promieniowania przenikliwego gamma z opadu promieniotwórczego, z wykorzystaniem osłonowych właściwości gruntu.</w:t>
      </w:r>
    </w:p>
    <w:p w14:paraId="115DA19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5. Dopuszcza się wykorzystanie do budowy ścian zewnętrznych i stropu:</w:t>
      </w:r>
    </w:p>
    <w:p w14:paraId="500D228E"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1) w schronach i </w:t>
      </w:r>
      <w:proofErr w:type="spellStart"/>
      <w:r w:rsidRPr="00D156AA">
        <w:rPr>
          <w:rFonts w:ascii="Times New Roman" w:eastAsiaTheme="minorEastAsia" w:hAnsi="Times New Roman" w:cs="Times New Roman"/>
          <w:bCs/>
          <w:lang w:eastAsia="pl-PL"/>
        </w:rPr>
        <w:t>ukryciach</w:t>
      </w:r>
      <w:proofErr w:type="spellEnd"/>
      <w:r w:rsidRPr="00D156AA">
        <w:rPr>
          <w:rFonts w:ascii="Times New Roman" w:eastAsiaTheme="minorEastAsia" w:hAnsi="Times New Roman" w:cs="Times New Roman"/>
          <w:bCs/>
          <w:lang w:eastAsia="pl-PL"/>
        </w:rPr>
        <w:t xml:space="preserve"> doraźnych – elementów prefabrykowanych żelbetowych, stalowych lub kompozytowych;</w:t>
      </w:r>
    </w:p>
    <w:p w14:paraId="22F36F5D"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2)  w </w:t>
      </w:r>
      <w:proofErr w:type="spellStart"/>
      <w:r w:rsidRPr="00D156AA">
        <w:rPr>
          <w:rFonts w:ascii="Times New Roman" w:eastAsiaTheme="minorEastAsia" w:hAnsi="Times New Roman" w:cs="Times New Roman"/>
          <w:bCs/>
          <w:lang w:eastAsia="pl-PL"/>
        </w:rPr>
        <w:t>ukryciach</w:t>
      </w:r>
      <w:proofErr w:type="spellEnd"/>
      <w:r w:rsidRPr="00D156AA">
        <w:rPr>
          <w:rFonts w:ascii="Times New Roman" w:eastAsiaTheme="minorEastAsia" w:hAnsi="Times New Roman" w:cs="Times New Roman"/>
          <w:bCs/>
          <w:lang w:eastAsia="pl-PL"/>
        </w:rPr>
        <w:t xml:space="preserve"> doraźnych – elementów drewnianych, murowanych lub innych, pod warunkiem zapewnienia wymagań ochronnych.</w:t>
      </w:r>
    </w:p>
    <w:p w14:paraId="70040B17" w14:textId="77777777" w:rsidR="00E93D8E" w:rsidRPr="00D156AA" w:rsidRDefault="00E93D8E" w:rsidP="00E93D8E">
      <w:pPr>
        <w:suppressAutoHyphens/>
        <w:autoSpaceDE w:val="0"/>
        <w:autoSpaceDN w:val="0"/>
        <w:adjustRightInd w:val="0"/>
        <w:spacing w:before="120" w:after="120" w:line="240" w:lineRule="exact"/>
        <w:ind w:firstLine="510"/>
        <w:jc w:val="center"/>
        <w:rPr>
          <w:rFonts w:ascii="Times New Roman" w:eastAsiaTheme="minorEastAsia" w:hAnsi="Times New Roman" w:cs="Times New Roman"/>
          <w:bCs/>
          <w:lang w:eastAsia="pl-PL"/>
        </w:rPr>
      </w:pPr>
    </w:p>
    <w:p w14:paraId="662A560F"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
          <w:bCs/>
          <w:lang w:eastAsia="pl-PL"/>
        </w:rPr>
        <w:t>II. Odporność na działanie powietrznej fali uderzeniowej</w:t>
      </w:r>
    </w:p>
    <w:p w14:paraId="01345C16"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Cs/>
          <w:lang w:eastAsia="pl-PL"/>
        </w:rPr>
        <w:t xml:space="preserve">1. Maksymalne nadciśnienie powietrznej fali uderzeniowej (p) przyjmuje się o wartości: </w:t>
      </w:r>
    </w:p>
    <w:p w14:paraId="50BD7B47"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dla schronów kategorii A: p ≥ 0,1 </w:t>
      </w:r>
      <w:proofErr w:type="spellStart"/>
      <w:r w:rsidRPr="00D156AA">
        <w:rPr>
          <w:rFonts w:ascii="Times New Roman" w:eastAsia="Times New Roman" w:hAnsi="Times New Roman" w:cs="Times New Roman"/>
          <w:kern w:val="1"/>
          <w:lang w:eastAsia="ar-SA"/>
        </w:rPr>
        <w:t>MPa</w:t>
      </w:r>
      <w:proofErr w:type="spellEnd"/>
      <w:r w:rsidRPr="00D156AA">
        <w:rPr>
          <w:rFonts w:ascii="Times New Roman" w:eastAsia="Times New Roman" w:hAnsi="Times New Roman" w:cs="Times New Roman"/>
          <w:kern w:val="1"/>
          <w:lang w:eastAsia="ar-SA"/>
        </w:rPr>
        <w:t>;</w:t>
      </w:r>
    </w:p>
    <w:p w14:paraId="102F30FB"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2) dla schronów kategorii P: p ≥ 0,03 </w:t>
      </w:r>
      <w:proofErr w:type="spellStart"/>
      <w:r w:rsidRPr="00D156AA">
        <w:rPr>
          <w:rFonts w:ascii="Times New Roman" w:eastAsia="Times New Roman" w:hAnsi="Times New Roman" w:cs="Times New Roman"/>
          <w:kern w:val="1"/>
          <w:lang w:eastAsia="ar-SA"/>
        </w:rPr>
        <w:t>MPa</w:t>
      </w:r>
      <w:proofErr w:type="spellEnd"/>
      <w:r w:rsidRPr="00D156AA">
        <w:rPr>
          <w:rFonts w:ascii="Times New Roman" w:eastAsia="Times New Roman" w:hAnsi="Times New Roman" w:cs="Times New Roman"/>
          <w:kern w:val="1"/>
          <w:lang w:eastAsia="ar-SA"/>
        </w:rPr>
        <w:t xml:space="preserve"> i p &lt; 0,1 </w:t>
      </w:r>
      <w:proofErr w:type="spellStart"/>
      <w:r w:rsidRPr="00D156AA">
        <w:rPr>
          <w:rFonts w:ascii="Times New Roman" w:eastAsia="Times New Roman" w:hAnsi="Times New Roman" w:cs="Times New Roman"/>
          <w:kern w:val="1"/>
          <w:lang w:eastAsia="ar-SA"/>
        </w:rPr>
        <w:t>MPa</w:t>
      </w:r>
      <w:proofErr w:type="spellEnd"/>
      <w:r w:rsidRPr="00D156AA">
        <w:rPr>
          <w:rFonts w:ascii="Times New Roman" w:eastAsia="Times New Roman" w:hAnsi="Times New Roman" w:cs="Times New Roman"/>
          <w:kern w:val="1"/>
          <w:lang w:eastAsia="ar-SA"/>
        </w:rPr>
        <w:t>;</w:t>
      </w:r>
    </w:p>
    <w:p w14:paraId="7D76D87C"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dla ukryć doraźnych kategorii I: p ≥ 0,03 </w:t>
      </w:r>
      <w:proofErr w:type="spellStart"/>
      <w:r w:rsidRPr="00D156AA">
        <w:rPr>
          <w:rFonts w:ascii="Times New Roman" w:eastAsia="Times New Roman" w:hAnsi="Times New Roman" w:cs="Times New Roman"/>
          <w:kern w:val="1"/>
          <w:lang w:eastAsia="ar-SA"/>
        </w:rPr>
        <w:t>MPa</w:t>
      </w:r>
      <w:proofErr w:type="spellEnd"/>
      <w:r w:rsidRPr="00D156AA">
        <w:rPr>
          <w:rFonts w:ascii="Times New Roman" w:eastAsia="Times New Roman" w:hAnsi="Times New Roman" w:cs="Times New Roman"/>
          <w:kern w:val="1"/>
          <w:lang w:eastAsia="ar-SA"/>
        </w:rPr>
        <w:t>;</w:t>
      </w:r>
    </w:p>
    <w:p w14:paraId="535BFBF1"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4) dla ukryć doraźnych kategorii II i III – bez szczególnych wymagań. </w:t>
      </w:r>
    </w:p>
    <w:p w14:paraId="0ADD1FC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Zakładany czas trwania nadciśnienia wynosi  ≥ 20 ms.</w:t>
      </w:r>
    </w:p>
    <w:p w14:paraId="6019A761"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Wielkość obciążenia dynamicznego konstrukcji w przypadku powietrznej fali uderzeniowej przyjmuje się jako wartość maksymalnego nadciśnienia wskazanego w ust. 1</w:t>
      </w:r>
      <w:r w:rsidR="00E351B4">
        <w:rPr>
          <w:rFonts w:ascii="Times New Roman" w:eastAsia="Times New Roman" w:hAnsi="Times New Roman" w:cs="Times New Roman"/>
          <w:kern w:val="1"/>
          <w:lang w:eastAsia="ar-SA"/>
        </w:rPr>
        <w:t>–</w:t>
      </w:r>
      <w:r w:rsidRPr="00D156AA">
        <w:rPr>
          <w:rFonts w:ascii="Times New Roman" w:eastAsia="Times New Roman" w:hAnsi="Times New Roman" w:cs="Times New Roman"/>
          <w:kern w:val="1"/>
          <w:lang w:eastAsia="ar-SA"/>
        </w:rPr>
        <w:t>2, powiększonego lub pomniejszonego o odpowiednie współczynniki określone w poniższych tabelach.</w:t>
      </w:r>
    </w:p>
    <w:p w14:paraId="53371F0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4. Zakłada się, że obciążenie dynamiczne oddziałuje jednorazowo, na całą konstrukcję, jest równomiernie rozłożone na powierzchni elementu oraz jest przyłożone prostopadle do powierzchni elementu. </w:t>
      </w:r>
    </w:p>
    <w:p w14:paraId="04AD89B7"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1088D9DF"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D1AEFD0"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3D6EFA6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589BE7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705C2AF9" w14:textId="77777777" w:rsidR="00E93D8E" w:rsidRPr="00D156AA" w:rsidRDefault="00E93D8E" w:rsidP="00E93D8E">
      <w:pPr>
        <w:suppressAutoHyphens/>
        <w:autoSpaceDE w:val="0"/>
        <w:autoSpaceDN w:val="0"/>
        <w:adjustRightInd w:val="0"/>
        <w:spacing w:before="120" w:after="120" w:line="240" w:lineRule="exact"/>
        <w:jc w:val="both"/>
        <w:rPr>
          <w:rFonts w:ascii="Times New Roman" w:eastAsiaTheme="minorEastAsia" w:hAnsi="Times New Roman" w:cs="Times New Roman"/>
          <w:bCs/>
          <w:lang w:eastAsia="pl-PL"/>
        </w:rPr>
      </w:pPr>
    </w:p>
    <w:p w14:paraId="1AE99390" w14:textId="77777777" w:rsidR="00E93D8E" w:rsidRPr="00D156AA" w:rsidRDefault="00E93D8E" w:rsidP="00E93D8E">
      <w:pPr>
        <w:pageBreakBefore/>
        <w:suppressAutoHyphens/>
        <w:autoSpaceDE w:val="0"/>
        <w:autoSpaceDN w:val="0"/>
        <w:adjustRightInd w:val="0"/>
        <w:spacing w:before="120" w:after="120" w:line="240" w:lineRule="exact"/>
        <w:ind w:firstLine="510"/>
        <w:jc w:val="center"/>
        <w:rPr>
          <w:rFonts w:ascii="Times New Roman" w:eastAsia="Calibri" w:hAnsi="Times New Roman" w:cs="Times New Roman"/>
          <w:bCs/>
          <w:lang w:eastAsia="pl-PL"/>
        </w:rPr>
      </w:pPr>
      <w:r w:rsidRPr="00D156AA">
        <w:rPr>
          <w:rFonts w:ascii="Times New Roman" w:eastAsiaTheme="minorEastAsia" w:hAnsi="Times New Roman" w:cs="Times New Roman"/>
          <w:bCs/>
          <w:lang w:eastAsia="pl-PL"/>
        </w:rPr>
        <w:lastRenderedPageBreak/>
        <w:t>Tabela 1 – obciążenia dynamiczne ścian zewnętrznych w gruncie</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4CE64F20"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0DCEAD9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Obciążenie dynamiczne poziome przekazywane przez grunt na elementy ścian zewnętrznych ustala się jako założone nadciśnienie na czole fali uderzeniowej pomnożone o współczynnik parcia bocznego lub współczynnik zwiększający obciążenie zależny od rodzaju gruntu i posadowienia:</w:t>
            </w:r>
          </w:p>
        </w:tc>
      </w:tr>
      <w:tr w:rsidR="00E93D8E" w:rsidRPr="00D156AA" w14:paraId="7EF7EF82" w14:textId="77777777" w:rsidTr="003B1113">
        <w:tc>
          <w:tcPr>
            <w:tcW w:w="543" w:type="dxa"/>
            <w:tcBorders>
              <w:top w:val="single" w:sz="4" w:space="0" w:color="000000"/>
              <w:left w:val="single" w:sz="4" w:space="0" w:color="000000"/>
              <w:bottom w:val="single" w:sz="4" w:space="0" w:color="000000"/>
            </w:tcBorders>
            <w:shd w:val="clear" w:color="auto" w:fill="auto"/>
          </w:tcPr>
          <w:p w14:paraId="3A764D3A"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677D724D"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Rodzaj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296D1B5"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parcia bocznego</w:t>
            </w:r>
          </w:p>
        </w:tc>
      </w:tr>
      <w:tr w:rsidR="00E93D8E" w:rsidRPr="00D156AA" w14:paraId="68893F97" w14:textId="77777777" w:rsidTr="003B1113">
        <w:tc>
          <w:tcPr>
            <w:tcW w:w="543" w:type="dxa"/>
            <w:tcBorders>
              <w:top w:val="single" w:sz="4" w:space="0" w:color="000000"/>
              <w:left w:val="single" w:sz="4" w:space="0" w:color="000000"/>
              <w:bottom w:val="single" w:sz="4" w:space="0" w:color="000000"/>
            </w:tcBorders>
            <w:shd w:val="clear" w:color="auto" w:fill="auto"/>
          </w:tcPr>
          <w:p w14:paraId="08AC3781"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p>
        </w:tc>
        <w:tc>
          <w:tcPr>
            <w:tcW w:w="6511" w:type="dxa"/>
            <w:tcBorders>
              <w:top w:val="single" w:sz="4" w:space="0" w:color="000000"/>
              <w:left w:val="single" w:sz="4" w:space="0" w:color="000000"/>
              <w:bottom w:val="single" w:sz="4" w:space="0" w:color="000000"/>
            </w:tcBorders>
            <w:shd w:val="clear" w:color="auto" w:fill="auto"/>
          </w:tcPr>
          <w:p w14:paraId="51DA0B4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piasek naturalnej wilgotności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4EFA492"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0,4</w:t>
            </w:r>
          </w:p>
        </w:tc>
      </w:tr>
      <w:tr w:rsidR="00E93D8E" w:rsidRPr="00D156AA" w14:paraId="53A17BFC" w14:textId="77777777" w:rsidTr="003B1113">
        <w:tc>
          <w:tcPr>
            <w:tcW w:w="543" w:type="dxa"/>
            <w:tcBorders>
              <w:top w:val="single" w:sz="4" w:space="0" w:color="000000"/>
              <w:left w:val="single" w:sz="4" w:space="0" w:color="000000"/>
              <w:bottom w:val="single" w:sz="4" w:space="0" w:color="000000"/>
            </w:tcBorders>
            <w:shd w:val="clear" w:color="auto" w:fill="auto"/>
          </w:tcPr>
          <w:p w14:paraId="745979CA"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p>
        </w:tc>
        <w:tc>
          <w:tcPr>
            <w:tcW w:w="6511" w:type="dxa"/>
            <w:tcBorders>
              <w:top w:val="single" w:sz="4" w:space="0" w:color="000000"/>
              <w:left w:val="single" w:sz="4" w:space="0" w:color="000000"/>
              <w:bottom w:val="single" w:sz="4" w:space="0" w:color="000000"/>
            </w:tcBorders>
            <w:shd w:val="clear" w:color="auto" w:fill="auto"/>
          </w:tcPr>
          <w:p w14:paraId="27A236D7"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glina piaszczystej naturalnej wilgotności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51EA4B5"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0,6</w:t>
            </w:r>
          </w:p>
        </w:tc>
      </w:tr>
      <w:tr w:rsidR="00E93D8E" w:rsidRPr="00D156AA" w14:paraId="10911BD2" w14:textId="77777777" w:rsidTr="003B1113">
        <w:tc>
          <w:tcPr>
            <w:tcW w:w="543" w:type="dxa"/>
            <w:tcBorders>
              <w:top w:val="single" w:sz="4" w:space="0" w:color="000000"/>
              <w:left w:val="single" w:sz="4" w:space="0" w:color="000000"/>
              <w:bottom w:val="single" w:sz="4" w:space="0" w:color="000000"/>
            </w:tcBorders>
            <w:shd w:val="clear" w:color="auto" w:fill="auto"/>
          </w:tcPr>
          <w:p w14:paraId="751E5047"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p>
        </w:tc>
        <w:tc>
          <w:tcPr>
            <w:tcW w:w="6511" w:type="dxa"/>
            <w:tcBorders>
              <w:top w:val="single" w:sz="4" w:space="0" w:color="000000"/>
              <w:left w:val="single" w:sz="4" w:space="0" w:color="000000"/>
              <w:bottom w:val="single" w:sz="4" w:space="0" w:color="000000"/>
            </w:tcBorders>
            <w:shd w:val="clear" w:color="auto" w:fill="auto"/>
          </w:tcPr>
          <w:p w14:paraId="26FABCEA"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glina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C2E2011"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0,7</w:t>
            </w:r>
          </w:p>
        </w:tc>
      </w:tr>
      <w:tr w:rsidR="00E93D8E" w:rsidRPr="00D156AA" w14:paraId="321344BF" w14:textId="77777777" w:rsidTr="003B1113">
        <w:tc>
          <w:tcPr>
            <w:tcW w:w="543" w:type="dxa"/>
            <w:tcBorders>
              <w:top w:val="single" w:sz="4" w:space="0" w:color="000000"/>
              <w:left w:val="single" w:sz="4" w:space="0" w:color="000000"/>
              <w:bottom w:val="single" w:sz="4" w:space="0" w:color="000000"/>
            </w:tcBorders>
            <w:shd w:val="clear" w:color="auto" w:fill="auto"/>
          </w:tcPr>
          <w:p w14:paraId="29E513A5"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4</w:t>
            </w:r>
          </w:p>
        </w:tc>
        <w:tc>
          <w:tcPr>
            <w:tcW w:w="6511" w:type="dxa"/>
            <w:tcBorders>
              <w:top w:val="single" w:sz="4" w:space="0" w:color="000000"/>
              <w:left w:val="single" w:sz="4" w:space="0" w:color="000000"/>
              <w:bottom w:val="single" w:sz="4" w:space="0" w:color="000000"/>
            </w:tcBorders>
            <w:shd w:val="clear" w:color="auto" w:fill="auto"/>
          </w:tcPr>
          <w:p w14:paraId="542F57F0"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grunty nawodnione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74D7877"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116F7DF5" w14:textId="77777777" w:rsidTr="003B1113">
        <w:tc>
          <w:tcPr>
            <w:tcW w:w="543" w:type="dxa"/>
            <w:tcBorders>
              <w:top w:val="single" w:sz="4" w:space="0" w:color="000000"/>
              <w:left w:val="single" w:sz="4" w:space="0" w:color="000000"/>
              <w:bottom w:val="single" w:sz="4" w:space="0" w:color="000000"/>
            </w:tcBorders>
            <w:shd w:val="clear" w:color="auto" w:fill="auto"/>
          </w:tcPr>
          <w:p w14:paraId="28413339" w14:textId="77777777" w:rsidR="00E93D8E" w:rsidRPr="00D156AA" w:rsidRDefault="00E93D8E" w:rsidP="00E93D8E">
            <w:pPr>
              <w:tabs>
                <w:tab w:val="left" w:pos="360"/>
              </w:tabs>
              <w:suppressAutoHyphens/>
              <w:snapToGrid w:val="0"/>
              <w:spacing w:after="0" w:line="100" w:lineRule="atLeast"/>
              <w:jc w:val="center"/>
              <w:rPr>
                <w:rFonts w:ascii="Times New Roman" w:eastAsia="Calibri" w:hAnsi="Times New Roman" w:cs="Times New Roman"/>
                <w:kern w:val="1"/>
                <w:lang w:eastAsia="ar-SA"/>
              </w:rPr>
            </w:pPr>
          </w:p>
        </w:tc>
        <w:tc>
          <w:tcPr>
            <w:tcW w:w="6511" w:type="dxa"/>
            <w:tcBorders>
              <w:top w:val="single" w:sz="4" w:space="0" w:color="000000"/>
              <w:left w:val="single" w:sz="4" w:space="0" w:color="000000"/>
              <w:bottom w:val="single" w:sz="4" w:space="0" w:color="000000"/>
            </w:tcBorders>
            <w:shd w:val="clear" w:color="auto" w:fill="auto"/>
          </w:tcPr>
          <w:p w14:paraId="6856D165"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Rodzaj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5ABF8AA"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zwiększający obciążenie</w:t>
            </w:r>
          </w:p>
        </w:tc>
      </w:tr>
      <w:tr w:rsidR="00E93D8E" w:rsidRPr="00D156AA" w14:paraId="202992C1" w14:textId="77777777" w:rsidTr="003B1113">
        <w:tc>
          <w:tcPr>
            <w:tcW w:w="543" w:type="dxa"/>
            <w:tcBorders>
              <w:top w:val="single" w:sz="4" w:space="0" w:color="000000"/>
              <w:left w:val="single" w:sz="4" w:space="0" w:color="000000"/>
              <w:bottom w:val="single" w:sz="4" w:space="0" w:color="000000"/>
            </w:tcBorders>
            <w:shd w:val="clear" w:color="auto" w:fill="auto"/>
          </w:tcPr>
          <w:p w14:paraId="7D3FDE91"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5</w:t>
            </w:r>
          </w:p>
        </w:tc>
        <w:tc>
          <w:tcPr>
            <w:tcW w:w="6511" w:type="dxa"/>
            <w:tcBorders>
              <w:top w:val="single" w:sz="4" w:space="0" w:color="000000"/>
              <w:left w:val="single" w:sz="4" w:space="0" w:color="000000"/>
              <w:bottom w:val="single" w:sz="4" w:space="0" w:color="000000"/>
            </w:tcBorders>
            <w:shd w:val="clear" w:color="auto" w:fill="auto"/>
          </w:tcPr>
          <w:p w14:paraId="164A543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 przypadku ścian zewnętrznych wystających ponad poziom przylegającego terenu i obsypanych nasypem ziemnym przy pochyleniu skarpy w granicach 1:2 – 1:4 (niezależnie od rodzaju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C8D9F6B"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1,5</w:t>
            </w:r>
          </w:p>
        </w:tc>
      </w:tr>
      <w:tr w:rsidR="00E93D8E" w:rsidRPr="00D156AA" w14:paraId="38CBF9EE" w14:textId="77777777" w:rsidTr="003B1113">
        <w:tc>
          <w:tcPr>
            <w:tcW w:w="543" w:type="dxa"/>
            <w:tcBorders>
              <w:top w:val="single" w:sz="4" w:space="0" w:color="000000"/>
              <w:left w:val="single" w:sz="4" w:space="0" w:color="000000"/>
              <w:bottom w:val="single" w:sz="4" w:space="0" w:color="000000"/>
            </w:tcBorders>
            <w:shd w:val="clear" w:color="auto" w:fill="auto"/>
          </w:tcPr>
          <w:p w14:paraId="75EFC981"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6</w:t>
            </w:r>
          </w:p>
        </w:tc>
        <w:tc>
          <w:tcPr>
            <w:tcW w:w="6511" w:type="dxa"/>
            <w:tcBorders>
              <w:top w:val="single" w:sz="4" w:space="0" w:color="000000"/>
              <w:left w:val="single" w:sz="4" w:space="0" w:color="000000"/>
              <w:bottom w:val="single" w:sz="4" w:space="0" w:color="000000"/>
            </w:tcBorders>
            <w:shd w:val="clear" w:color="auto" w:fill="auto"/>
          </w:tcPr>
          <w:p w14:paraId="0B126070"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 przypadku ścian zewnętrznych lub innych elementów konstrukcji lub technicznego wyposażenia wystających ponad poziom przylegającego terenu i nieobsypanych (np. czerpni powietrza).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B0A64DB"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2,2</w:t>
            </w:r>
          </w:p>
        </w:tc>
      </w:tr>
    </w:tbl>
    <w:p w14:paraId="043FE72C"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lang w:eastAsia="pl-PL"/>
        </w:rPr>
      </w:pPr>
    </w:p>
    <w:p w14:paraId="22942FF2"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Calibri" w:hAnsi="Times New Roman" w:cs="Times New Roman"/>
          <w:bCs/>
          <w:lang w:eastAsia="pl-PL"/>
        </w:rPr>
      </w:pPr>
      <w:r w:rsidRPr="00D156AA">
        <w:rPr>
          <w:rFonts w:ascii="Times New Roman" w:eastAsiaTheme="minorEastAsia" w:hAnsi="Times New Roman" w:cs="Times New Roman"/>
          <w:bCs/>
          <w:lang w:eastAsia="pl-PL"/>
        </w:rPr>
        <w:t>Tabela 2 – obciążenia dynamiczne ścian zewnętrznych i drzwi w strefach wejściowych</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5E847108"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2A0009CB"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Obciążenie dynamiczne poziome działające na odcinki ścian zewnętrznych i drzwi ochronno-hermetyczne w miejscach usytuowania wejść i wyjść zapasowych ustala się jako założone nadciśnienie na czole fali uderzeniowej pomnożone przez współczynnik zwiększający zależny od warunków usytuowania wejścia lub wyjścia zapasowego w stosunku do elementów komunikacji zewnętrznej:</w:t>
            </w:r>
          </w:p>
        </w:tc>
      </w:tr>
      <w:tr w:rsidR="00E93D8E" w:rsidRPr="00D156AA" w14:paraId="0B934AC7" w14:textId="77777777" w:rsidTr="003B1113">
        <w:tc>
          <w:tcPr>
            <w:tcW w:w="543" w:type="dxa"/>
            <w:tcBorders>
              <w:top w:val="single" w:sz="4" w:space="0" w:color="000000"/>
              <w:left w:val="single" w:sz="4" w:space="0" w:color="000000"/>
              <w:bottom w:val="single" w:sz="4" w:space="0" w:color="000000"/>
            </w:tcBorders>
            <w:shd w:val="clear" w:color="auto" w:fill="auto"/>
          </w:tcPr>
          <w:p w14:paraId="19F13A44"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56550DEE"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Usytuowanie wejścia (wyjścia zapasowego)</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8044B64"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Współczynnik zwiększający</w:t>
            </w:r>
          </w:p>
          <w:p w14:paraId="77CCEC54"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obciążenie</w:t>
            </w:r>
          </w:p>
        </w:tc>
      </w:tr>
      <w:tr w:rsidR="00E93D8E" w:rsidRPr="00D156AA" w14:paraId="11960202" w14:textId="77777777" w:rsidTr="003B1113">
        <w:tc>
          <w:tcPr>
            <w:tcW w:w="543" w:type="dxa"/>
            <w:tcBorders>
              <w:top w:val="single" w:sz="4" w:space="0" w:color="000000"/>
              <w:left w:val="single" w:sz="4" w:space="0" w:color="000000"/>
              <w:bottom w:val="single" w:sz="4" w:space="0" w:color="000000"/>
            </w:tcBorders>
            <w:shd w:val="clear" w:color="auto" w:fill="auto"/>
          </w:tcPr>
          <w:p w14:paraId="2CA87C4D"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p>
        </w:tc>
        <w:tc>
          <w:tcPr>
            <w:tcW w:w="6511" w:type="dxa"/>
            <w:tcBorders>
              <w:top w:val="single" w:sz="4" w:space="0" w:color="000000"/>
              <w:left w:val="single" w:sz="4" w:space="0" w:color="000000"/>
              <w:bottom w:val="single" w:sz="4" w:space="0" w:color="000000"/>
            </w:tcBorders>
            <w:shd w:val="clear" w:color="auto" w:fill="auto"/>
          </w:tcPr>
          <w:p w14:paraId="56B55ECD"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bezpośrednio z piwnicy budynku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702CD98"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420D9092" w14:textId="77777777" w:rsidTr="003B1113">
        <w:tc>
          <w:tcPr>
            <w:tcW w:w="543" w:type="dxa"/>
            <w:tcBorders>
              <w:top w:val="single" w:sz="4" w:space="0" w:color="000000"/>
              <w:left w:val="single" w:sz="4" w:space="0" w:color="000000"/>
              <w:bottom w:val="single" w:sz="4" w:space="0" w:color="000000"/>
            </w:tcBorders>
            <w:shd w:val="clear" w:color="auto" w:fill="auto"/>
          </w:tcPr>
          <w:p w14:paraId="42D7CCA3" w14:textId="77777777" w:rsidR="00E93D8E" w:rsidRPr="00D156AA" w:rsidRDefault="00726266" w:rsidP="00E93D8E">
            <w:pPr>
              <w:tabs>
                <w:tab w:val="left" w:pos="360"/>
              </w:tabs>
              <w:suppressAutoHyphens/>
              <w:spacing w:after="0" w:line="100" w:lineRule="atLeast"/>
              <w:jc w:val="center"/>
              <w:rPr>
                <w:rFonts w:ascii="Times New Roman" w:eastAsia="Calibri" w:hAnsi="Times New Roman" w:cs="Times New Roman"/>
                <w:kern w:val="1"/>
                <w:lang w:eastAsia="ar-SA"/>
              </w:rPr>
            </w:pPr>
            <w:r>
              <w:rPr>
                <w:rFonts w:ascii="Times New Roman" w:eastAsia="Calibri" w:hAnsi="Times New Roman" w:cs="Times New Roman"/>
                <w:kern w:val="1"/>
                <w:lang w:eastAsia="ar-SA"/>
              </w:rPr>
              <w:t>2</w:t>
            </w:r>
          </w:p>
        </w:tc>
        <w:tc>
          <w:tcPr>
            <w:tcW w:w="6511" w:type="dxa"/>
            <w:tcBorders>
              <w:top w:val="single" w:sz="4" w:space="0" w:color="000000"/>
              <w:left w:val="single" w:sz="4" w:space="0" w:color="000000"/>
              <w:bottom w:val="single" w:sz="4" w:space="0" w:color="000000"/>
            </w:tcBorders>
            <w:shd w:val="clear" w:color="auto" w:fill="auto"/>
          </w:tcPr>
          <w:p w14:paraId="6BD24EBF"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lub wyjście zapasowe</w:t>
            </w:r>
            <w:r w:rsidRPr="00D156AA" w:rsidDel="00D246E3">
              <w:rPr>
                <w:rFonts w:ascii="Times New Roman" w:eastAsia="Calibri" w:hAnsi="Times New Roman" w:cs="Times New Roman"/>
                <w:kern w:val="1"/>
                <w:lang w:eastAsia="ar-SA"/>
              </w:rPr>
              <w:t xml:space="preserve"> </w:t>
            </w:r>
            <w:r w:rsidRPr="00D156AA">
              <w:rPr>
                <w:rFonts w:ascii="Times New Roman" w:eastAsia="Calibri" w:hAnsi="Times New Roman" w:cs="Times New Roman"/>
                <w:kern w:val="1"/>
                <w:lang w:eastAsia="ar-SA"/>
              </w:rPr>
              <w:t>ze schodów prowadzących bezpośrednio z zewnątrz, przykrytych stropem i mających formę przelotową</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E23E4CD"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0115D268" w14:textId="77777777" w:rsidTr="003B1113">
        <w:tc>
          <w:tcPr>
            <w:tcW w:w="543" w:type="dxa"/>
            <w:tcBorders>
              <w:top w:val="single" w:sz="4" w:space="0" w:color="000000"/>
              <w:left w:val="single" w:sz="4" w:space="0" w:color="000000"/>
              <w:bottom w:val="single" w:sz="4" w:space="0" w:color="000000"/>
            </w:tcBorders>
            <w:shd w:val="clear" w:color="auto" w:fill="auto"/>
          </w:tcPr>
          <w:p w14:paraId="1D7013DF"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p>
        </w:tc>
        <w:tc>
          <w:tcPr>
            <w:tcW w:w="6511" w:type="dxa"/>
            <w:tcBorders>
              <w:top w:val="single" w:sz="4" w:space="0" w:color="000000"/>
              <w:left w:val="single" w:sz="4" w:space="0" w:color="000000"/>
              <w:bottom w:val="single" w:sz="4" w:space="0" w:color="000000"/>
            </w:tcBorders>
            <w:shd w:val="clear" w:color="auto" w:fill="auto"/>
          </w:tcPr>
          <w:p w14:paraId="6FB71BE3"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lub wyjście zapasowe</w:t>
            </w:r>
            <w:r w:rsidRPr="00D156AA" w:rsidDel="00D246E3">
              <w:rPr>
                <w:rFonts w:ascii="Times New Roman" w:eastAsia="Calibri" w:hAnsi="Times New Roman" w:cs="Times New Roman"/>
                <w:kern w:val="1"/>
                <w:lang w:eastAsia="ar-SA"/>
              </w:rPr>
              <w:t xml:space="preserve"> </w:t>
            </w:r>
            <w:r w:rsidRPr="00D156AA">
              <w:rPr>
                <w:rFonts w:ascii="Times New Roman" w:eastAsia="Calibri" w:hAnsi="Times New Roman" w:cs="Times New Roman"/>
                <w:kern w:val="1"/>
                <w:lang w:eastAsia="ar-SA"/>
              </w:rPr>
              <w:t>ze schodów prowadzących bezpośrednio z zewnątrz, usytuowanych w końcowym odcinku ślepo zakończonego korytarza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EB5D769"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2,3</w:t>
            </w:r>
          </w:p>
        </w:tc>
      </w:tr>
      <w:tr w:rsidR="00E93D8E" w:rsidRPr="00D156AA" w14:paraId="08AE3339" w14:textId="77777777" w:rsidTr="003B1113">
        <w:tc>
          <w:tcPr>
            <w:tcW w:w="543" w:type="dxa"/>
            <w:tcBorders>
              <w:top w:val="single" w:sz="4" w:space="0" w:color="000000"/>
              <w:left w:val="single" w:sz="4" w:space="0" w:color="000000"/>
              <w:bottom w:val="single" w:sz="4" w:space="0" w:color="000000"/>
            </w:tcBorders>
            <w:shd w:val="clear" w:color="auto" w:fill="auto"/>
          </w:tcPr>
          <w:p w14:paraId="3D358B8A"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4</w:t>
            </w:r>
          </w:p>
        </w:tc>
        <w:tc>
          <w:tcPr>
            <w:tcW w:w="6511" w:type="dxa"/>
            <w:tcBorders>
              <w:top w:val="single" w:sz="4" w:space="0" w:color="000000"/>
              <w:left w:val="single" w:sz="4" w:space="0" w:color="000000"/>
              <w:bottom w:val="single" w:sz="4" w:space="0" w:color="000000"/>
            </w:tcBorders>
            <w:shd w:val="clear" w:color="auto" w:fill="auto"/>
          </w:tcPr>
          <w:p w14:paraId="4A3709F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wyjście zapasowe w formie tunelu zakończonego szybem</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C86566C"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106CC4C5"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1DEFB7D9"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Uwaga. Wielkości obciążenia dynamicznego działającego na wewnętrzne ściany przedsionków należy przyjmować 20% mniejsze niż wielkości obciążenia dynamicznego działające na zewnętrzne ściany wejść.</w:t>
            </w:r>
          </w:p>
        </w:tc>
      </w:tr>
    </w:tbl>
    <w:p w14:paraId="37C5713D"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eastAsia="ar-SA"/>
        </w:rPr>
      </w:pPr>
    </w:p>
    <w:p w14:paraId="2C96096D"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12F47364"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46FB802B"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3970DE58"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3A0E9EF3" w14:textId="77777777" w:rsidR="00E93D8E" w:rsidRPr="00D156AA" w:rsidRDefault="00E93D8E" w:rsidP="00E93D8E">
      <w:pPr>
        <w:pageBreakBefore/>
        <w:tabs>
          <w:tab w:val="left" w:pos="360"/>
        </w:tabs>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Tabela 3 – zastępcze obciążenia statyczne</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0DB65801"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5DF4A6F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Przy obliczaniu zastępczych obciążeń statycznych należy przyjmować obciążenia dynamiczne od powietrznej fali uderzeniowej, odpowiednio zwiększone o współczynniki określone w tabelach 1–2 i pomnożone przez współczynnik dynamiczny określony poniżej:</w:t>
            </w:r>
          </w:p>
        </w:tc>
      </w:tr>
      <w:tr w:rsidR="00E93D8E" w:rsidRPr="00D156AA" w14:paraId="636880B5" w14:textId="77777777" w:rsidTr="003B1113">
        <w:tc>
          <w:tcPr>
            <w:tcW w:w="543" w:type="dxa"/>
            <w:tcBorders>
              <w:top w:val="single" w:sz="4" w:space="0" w:color="000000"/>
              <w:left w:val="single" w:sz="4" w:space="0" w:color="000000"/>
              <w:bottom w:val="single" w:sz="4" w:space="0" w:color="000000"/>
            </w:tcBorders>
            <w:shd w:val="clear" w:color="auto" w:fill="auto"/>
          </w:tcPr>
          <w:p w14:paraId="275AE506"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6510D5AB"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Zastosowanie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1E1EDB1"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dynamiczny</w:t>
            </w:r>
          </w:p>
        </w:tc>
      </w:tr>
      <w:tr w:rsidR="00E93D8E" w:rsidRPr="00D156AA" w14:paraId="0551A95C" w14:textId="77777777" w:rsidTr="003B1113">
        <w:tc>
          <w:tcPr>
            <w:tcW w:w="543" w:type="dxa"/>
            <w:tcBorders>
              <w:top w:val="single" w:sz="4" w:space="0" w:color="000000"/>
              <w:left w:val="single" w:sz="4" w:space="0" w:color="000000"/>
              <w:bottom w:val="single" w:sz="4" w:space="0" w:color="000000"/>
            </w:tcBorders>
            <w:shd w:val="clear" w:color="auto" w:fill="auto"/>
          </w:tcPr>
          <w:p w14:paraId="3B1E7EB0"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p>
        </w:tc>
        <w:tc>
          <w:tcPr>
            <w:tcW w:w="6511" w:type="dxa"/>
            <w:tcBorders>
              <w:top w:val="single" w:sz="4" w:space="0" w:color="000000"/>
              <w:left w:val="single" w:sz="4" w:space="0" w:color="000000"/>
              <w:bottom w:val="single" w:sz="4" w:space="0" w:color="000000"/>
            </w:tcBorders>
            <w:shd w:val="clear" w:color="auto" w:fill="auto"/>
          </w:tcPr>
          <w:p w14:paraId="1BEF0519"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przy sprawdzaniu stanu granicznego nośności z dopuszczeniem odkształceń plastycznych zbrojenia rozciąganego</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BA35DC9"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2F1FFDB9" w14:textId="77777777" w:rsidTr="003B1113">
        <w:tc>
          <w:tcPr>
            <w:tcW w:w="543" w:type="dxa"/>
            <w:tcBorders>
              <w:top w:val="single" w:sz="4" w:space="0" w:color="000000"/>
              <w:left w:val="single" w:sz="4" w:space="0" w:color="000000"/>
              <w:bottom w:val="single" w:sz="4" w:space="0" w:color="000000"/>
            </w:tcBorders>
            <w:shd w:val="clear" w:color="auto" w:fill="auto"/>
          </w:tcPr>
          <w:p w14:paraId="28DAF0E3"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p>
        </w:tc>
        <w:tc>
          <w:tcPr>
            <w:tcW w:w="6511" w:type="dxa"/>
            <w:tcBorders>
              <w:top w:val="single" w:sz="4" w:space="0" w:color="000000"/>
              <w:left w:val="single" w:sz="4" w:space="0" w:color="000000"/>
              <w:bottom w:val="single" w:sz="4" w:space="0" w:color="000000"/>
            </w:tcBorders>
            <w:shd w:val="clear" w:color="auto" w:fill="auto"/>
          </w:tcPr>
          <w:p w14:paraId="7257EC5C"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przy określaniu wielkości siły podłużnej dla mimośrodowo ściskanych elementów stropu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2137298"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5C62AE1D"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79556723"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Przy pionowym, zastępczym obciążeniu statycznym przy obliczaniu osiowo i mimośrodowo ściskanych słupów ram, filarów i ścian wewnętrznych:</w:t>
            </w:r>
          </w:p>
        </w:tc>
      </w:tr>
      <w:tr w:rsidR="00E93D8E" w:rsidRPr="00D156AA" w14:paraId="709A016B" w14:textId="77777777" w:rsidTr="003B1113">
        <w:tc>
          <w:tcPr>
            <w:tcW w:w="543" w:type="dxa"/>
            <w:tcBorders>
              <w:top w:val="single" w:sz="4" w:space="0" w:color="000000"/>
              <w:left w:val="single" w:sz="4" w:space="0" w:color="000000"/>
              <w:bottom w:val="single" w:sz="4" w:space="0" w:color="000000"/>
            </w:tcBorders>
            <w:shd w:val="clear" w:color="auto" w:fill="auto"/>
          </w:tcPr>
          <w:p w14:paraId="50BE66E0"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p>
        </w:tc>
        <w:tc>
          <w:tcPr>
            <w:tcW w:w="6511" w:type="dxa"/>
            <w:tcBorders>
              <w:top w:val="single" w:sz="4" w:space="0" w:color="000000"/>
              <w:left w:val="single" w:sz="4" w:space="0" w:color="000000"/>
              <w:bottom w:val="single" w:sz="4" w:space="0" w:color="000000"/>
            </w:tcBorders>
            <w:shd w:val="clear" w:color="auto" w:fill="auto"/>
          </w:tcPr>
          <w:p w14:paraId="337D7F22"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budowli ochronnej posadowionej w przeciętnych warunkach gruntowych</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0831A6F"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5CD144B5" w14:textId="77777777" w:rsidTr="003B1113">
        <w:tc>
          <w:tcPr>
            <w:tcW w:w="543" w:type="dxa"/>
            <w:tcBorders>
              <w:top w:val="single" w:sz="4" w:space="0" w:color="000000"/>
              <w:left w:val="single" w:sz="4" w:space="0" w:color="000000"/>
              <w:bottom w:val="single" w:sz="4" w:space="0" w:color="000000"/>
            </w:tcBorders>
            <w:shd w:val="clear" w:color="auto" w:fill="auto"/>
          </w:tcPr>
          <w:p w14:paraId="5F3551B1"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4</w:t>
            </w:r>
          </w:p>
        </w:tc>
        <w:tc>
          <w:tcPr>
            <w:tcW w:w="6511" w:type="dxa"/>
            <w:tcBorders>
              <w:top w:val="single" w:sz="4" w:space="0" w:color="000000"/>
              <w:left w:val="single" w:sz="4" w:space="0" w:color="000000"/>
              <w:bottom w:val="single" w:sz="4" w:space="0" w:color="000000"/>
            </w:tcBorders>
            <w:shd w:val="clear" w:color="auto" w:fill="auto"/>
          </w:tcPr>
          <w:p w14:paraId="1B8BDBD4"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budowli ochronnej posadowionej poniżej nawierconego poziomu wody gruntowej</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F7D1667"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1,4</w:t>
            </w:r>
          </w:p>
        </w:tc>
      </w:tr>
      <w:tr w:rsidR="00E93D8E" w:rsidRPr="00D156AA" w14:paraId="72BE6F08" w14:textId="77777777" w:rsidTr="003B1113">
        <w:tc>
          <w:tcPr>
            <w:tcW w:w="543" w:type="dxa"/>
            <w:tcBorders>
              <w:top w:val="single" w:sz="4" w:space="0" w:color="000000"/>
              <w:left w:val="single" w:sz="4" w:space="0" w:color="000000"/>
              <w:bottom w:val="single" w:sz="4" w:space="0" w:color="000000"/>
            </w:tcBorders>
            <w:shd w:val="clear" w:color="auto" w:fill="auto"/>
          </w:tcPr>
          <w:p w14:paraId="6345C50B"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5</w:t>
            </w:r>
          </w:p>
        </w:tc>
        <w:tc>
          <w:tcPr>
            <w:tcW w:w="6511" w:type="dxa"/>
            <w:tcBorders>
              <w:top w:val="single" w:sz="4" w:space="0" w:color="000000"/>
              <w:left w:val="single" w:sz="4" w:space="0" w:color="000000"/>
              <w:bottom w:val="single" w:sz="4" w:space="0" w:color="000000"/>
            </w:tcBorders>
            <w:shd w:val="clear" w:color="auto" w:fill="auto"/>
          </w:tcPr>
          <w:p w14:paraId="06A5296A"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budowli ochronnej posadowionej na podłożu skalnym</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9328900"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0AB11871"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B6824A"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Poziome, zastępcze obciążenie statyczne działające na mimośrodowo ściskane żelbetowe ściany zewnętrzne, określa się w oparciu o obciążenia dynamiczne od powietrznej fali uderzeniowej, odpowiednio zwiększone o współczynniki określone w tabelach 1-2 i pomnożone przez współczynnik dynamiczny wskazany poniżej:</w:t>
            </w:r>
          </w:p>
        </w:tc>
      </w:tr>
      <w:tr w:rsidR="00E93D8E" w:rsidRPr="00D156AA" w14:paraId="5D7B58B2" w14:textId="77777777" w:rsidTr="003B1113">
        <w:tc>
          <w:tcPr>
            <w:tcW w:w="543" w:type="dxa"/>
            <w:tcBorders>
              <w:top w:val="single" w:sz="4" w:space="0" w:color="000000"/>
              <w:left w:val="single" w:sz="4" w:space="0" w:color="000000"/>
              <w:bottom w:val="single" w:sz="4" w:space="0" w:color="000000"/>
            </w:tcBorders>
            <w:shd w:val="clear" w:color="auto" w:fill="auto"/>
          </w:tcPr>
          <w:p w14:paraId="47036C6F"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FFFFFF"/>
          </w:tcPr>
          <w:p w14:paraId="6963BFCE"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Usytuowanie ścian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2C227BD"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dynamiczny</w:t>
            </w:r>
          </w:p>
        </w:tc>
      </w:tr>
      <w:tr w:rsidR="00E93D8E" w:rsidRPr="00D156AA" w14:paraId="2C48B41A" w14:textId="77777777" w:rsidTr="003B1113">
        <w:tc>
          <w:tcPr>
            <w:tcW w:w="543" w:type="dxa"/>
            <w:tcBorders>
              <w:top w:val="single" w:sz="4" w:space="0" w:color="000000"/>
              <w:left w:val="single" w:sz="4" w:space="0" w:color="000000"/>
              <w:bottom w:val="single" w:sz="4" w:space="0" w:color="000000"/>
            </w:tcBorders>
            <w:shd w:val="clear" w:color="auto" w:fill="auto"/>
          </w:tcPr>
          <w:p w14:paraId="6006991A"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p>
        </w:tc>
        <w:tc>
          <w:tcPr>
            <w:tcW w:w="6511" w:type="dxa"/>
            <w:tcBorders>
              <w:top w:val="single" w:sz="4" w:space="0" w:color="000000"/>
              <w:left w:val="single" w:sz="4" w:space="0" w:color="000000"/>
              <w:bottom w:val="single" w:sz="4" w:space="0" w:color="000000"/>
            </w:tcBorders>
            <w:shd w:val="clear" w:color="auto" w:fill="FFFFFF"/>
          </w:tcPr>
          <w:p w14:paraId="782C5E9F"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ścian obsypanych i ścian przylegających do pomieszczeń piwnic niechronionych przed falą uderzeniową</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936F458"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3BC20890" w14:textId="77777777" w:rsidTr="003B1113">
        <w:tc>
          <w:tcPr>
            <w:tcW w:w="543" w:type="dxa"/>
            <w:tcBorders>
              <w:top w:val="single" w:sz="4" w:space="0" w:color="000000"/>
              <w:left w:val="single" w:sz="4" w:space="0" w:color="000000"/>
              <w:bottom w:val="single" w:sz="4" w:space="0" w:color="000000"/>
            </w:tcBorders>
            <w:shd w:val="clear" w:color="auto" w:fill="auto"/>
          </w:tcPr>
          <w:p w14:paraId="7C322501"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p>
        </w:tc>
        <w:tc>
          <w:tcPr>
            <w:tcW w:w="6511" w:type="dxa"/>
            <w:tcBorders>
              <w:top w:val="single" w:sz="4" w:space="0" w:color="000000"/>
              <w:left w:val="single" w:sz="4" w:space="0" w:color="000000"/>
              <w:bottom w:val="single" w:sz="4" w:space="0" w:color="000000"/>
            </w:tcBorders>
            <w:shd w:val="clear" w:color="auto" w:fill="FFFFFF"/>
          </w:tcPr>
          <w:p w14:paraId="2AC2963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ścian nieobsypanych gruntem, ścian w strefach wejściowych oraz ścian usytuowanych poniżej nawierconego poziomu zwierciadła wód gruntowych</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609A9C1"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32CA8EA4"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1DCF3FAD"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ściany zewnętrzne, ławy i płyty fundamentowe określa się w sposób wskazany poniżej:</w:t>
            </w:r>
          </w:p>
        </w:tc>
      </w:tr>
      <w:tr w:rsidR="00E93D8E" w:rsidRPr="00D156AA" w14:paraId="1E26F2D7" w14:textId="77777777" w:rsidTr="003B1113">
        <w:tc>
          <w:tcPr>
            <w:tcW w:w="543" w:type="dxa"/>
            <w:tcBorders>
              <w:top w:val="single" w:sz="4" w:space="0" w:color="000000"/>
              <w:left w:val="single" w:sz="4" w:space="0" w:color="000000"/>
              <w:bottom w:val="single" w:sz="4" w:space="0" w:color="000000"/>
            </w:tcBorders>
            <w:shd w:val="clear" w:color="auto" w:fill="auto"/>
          </w:tcPr>
          <w:p w14:paraId="1FCEE54C"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3F658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ściany zewnętrzne, na skutek oddziaływania fali uderzeniowej na strop, należy określać jako ciśnienie na podpory od stropu przy działaniu nań zastępczego obciążenia statycznego równego 0,8 x P i przyłożonego w granicach rozpiętości w świetle ścian. Ponadto, należy uwzględniać obciążenie działające bezpośrednio na przekrój ściany równe P, ze współczynnikiem dynamicznym równym 1,0.</w:t>
            </w:r>
          </w:p>
        </w:tc>
      </w:tr>
      <w:tr w:rsidR="00E93D8E" w:rsidRPr="00D156AA" w14:paraId="23A9A2AD" w14:textId="77777777" w:rsidTr="003B1113">
        <w:tc>
          <w:tcPr>
            <w:tcW w:w="543" w:type="dxa"/>
            <w:tcBorders>
              <w:top w:val="single" w:sz="4" w:space="0" w:color="000000"/>
              <w:left w:val="single" w:sz="4" w:space="0" w:color="000000"/>
              <w:bottom w:val="single" w:sz="4" w:space="0" w:color="000000"/>
            </w:tcBorders>
            <w:shd w:val="clear" w:color="auto" w:fill="auto"/>
          </w:tcPr>
          <w:p w14:paraId="573EF32D"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503F3B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ławy fundamentowe należy przyjmować takie same jak przy określaniu sił podłużnych w odpowiednich ścianach, filarach i słupach ram.</w:t>
            </w:r>
          </w:p>
        </w:tc>
      </w:tr>
      <w:tr w:rsidR="00E93D8E" w:rsidRPr="00D156AA" w14:paraId="7D7057FD" w14:textId="77777777" w:rsidTr="003B1113">
        <w:tc>
          <w:tcPr>
            <w:tcW w:w="543" w:type="dxa"/>
            <w:tcBorders>
              <w:top w:val="single" w:sz="4" w:space="0" w:color="000000"/>
              <w:left w:val="single" w:sz="4" w:space="0" w:color="000000"/>
              <w:bottom w:val="single" w:sz="4" w:space="0" w:color="000000"/>
            </w:tcBorders>
            <w:shd w:val="clear" w:color="auto" w:fill="auto"/>
          </w:tcPr>
          <w:p w14:paraId="3DD28F9A"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DBEF1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 xml:space="preserve">Pionowe, zastępcze obciążenie statyczne działające na pełne płyty fundamentowe należy przyjmować równe obciążeniu dynamicznemu ustalonemu jako założone nadciśnienie na czole fali uderzeniowej pomnożone o współczynnik pomnożonemu przez współczynnik dynamiczny </w:t>
            </w:r>
            <w:proofErr w:type="spellStart"/>
            <w:r w:rsidRPr="00D156AA">
              <w:rPr>
                <w:rFonts w:ascii="Times New Roman" w:eastAsia="Calibri" w:hAnsi="Times New Roman" w:cs="Times New Roman"/>
                <w:kern w:val="1"/>
                <w:lang w:eastAsia="ar-SA"/>
              </w:rPr>
              <w:t>Kd</w:t>
            </w:r>
            <w:proofErr w:type="spellEnd"/>
            <w:r w:rsidRPr="00D156AA">
              <w:rPr>
                <w:rFonts w:ascii="Times New Roman" w:eastAsia="Calibri" w:hAnsi="Times New Roman" w:cs="Times New Roman"/>
                <w:kern w:val="1"/>
                <w:lang w:eastAsia="ar-SA"/>
              </w:rPr>
              <w:t>=1,2.</w:t>
            </w:r>
          </w:p>
        </w:tc>
      </w:tr>
    </w:tbl>
    <w:p w14:paraId="59EC70CE"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p>
    <w:p w14:paraId="5EB07E41"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
          <w:bCs/>
          <w:lang w:eastAsia="pl-PL"/>
        </w:rPr>
        <w:t>III. Odporność na zagruzowanie</w:t>
      </w:r>
    </w:p>
    <w:p w14:paraId="33E86146" w14:textId="77777777" w:rsidR="00E93D8E" w:rsidRPr="00D156AA" w:rsidRDefault="00E93D8E" w:rsidP="00E93D8E">
      <w:pPr>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1. Konstrukcja budowli ochronnej w przypadku usytuowania poza strefą bezpieczną od zagruzowania, którą określa załącznik nr 4 powinna zapewnić odporność zewnętrznych elementów konstrukcji na obciążenia spowodowane zagruzowaniem w przypadku zawalenia kondygnacji naziemnych budynków lub przysypania gruzem terenu na którym budowlę ochronną:</w:t>
      </w:r>
    </w:p>
    <w:p w14:paraId="74E89637"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w przypadku budynków o konstrukcji tradycyjnej murowanej o wysokości do dwóch kondygnacji nadziemnych, obciążenie gruzem należy przyjmować o wartości równej 10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 xml:space="preserve">/m²; dla każdej następnej kondygnacji – obciążenie to należy zwiększać o wartość 5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 xml:space="preserve">/m², jednak do łącznej wartości nie większej niż 50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 xml:space="preserve">/m² (jeżeli założone obciążenie od nadciśnienia powietrznej fali uderzeniowej jest wyższe niż od gruzu – w projektowaniu przyjmuje się wartość obciążenia od nadciśnienia powietrznej fali uderzeniowej, a obciążenia od gruzu pomija, chyba że w założeniach projektowych ujęto inną </w:t>
      </w:r>
      <w:r w:rsidRPr="00D156AA">
        <w:rPr>
          <w:rFonts w:ascii="Times New Roman" w:eastAsia="Times New Roman" w:hAnsi="Times New Roman" w:cs="Times New Roman"/>
          <w:kern w:val="1"/>
          <w:lang w:eastAsia="ar-SA"/>
        </w:rPr>
        <w:lastRenderedPageBreak/>
        <w:t>koncepcję rozwiązania);</w:t>
      </w:r>
    </w:p>
    <w:p w14:paraId="19D7A961"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2) w przypadku budynków o konstrukcji monolitycznej, szkieletowej, słupowo-płytowej, lub zbudowanych w technologii wielkiej płyty o wysokości do dwóch kondygnacji nadziemnych, obciążenie gruzem należy przyjmować o wartości równej 10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 xml:space="preserve">/m²; dla każdej następnej kondygnacji – obciążenie to należy zwiększać o wartość 2,5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/m², jednak do łącznej wartości nie większej niż 25</w:t>
      </w:r>
      <w:r w:rsidR="00E351B4">
        <w:rPr>
          <w:rFonts w:ascii="Times New Roman" w:eastAsia="Times New Roman" w:hAnsi="Times New Roman" w:cs="Times New Roman"/>
          <w:kern w:val="1"/>
          <w:lang w:eastAsia="ar-SA"/>
        </w:rPr>
        <w:t> </w:t>
      </w:r>
      <w:proofErr w:type="spellStart"/>
      <w:r w:rsidRPr="00D156AA">
        <w:rPr>
          <w:rFonts w:ascii="Times New Roman" w:eastAsia="Times New Roman" w:hAnsi="Times New Roman" w:cs="Times New Roman"/>
          <w:kern w:val="1"/>
          <w:lang w:eastAsia="ar-SA"/>
        </w:rPr>
        <w:t>kN</w:t>
      </w:r>
      <w:proofErr w:type="spellEnd"/>
      <w:r w:rsidRPr="00D156AA">
        <w:rPr>
          <w:rFonts w:ascii="Times New Roman" w:eastAsia="Times New Roman" w:hAnsi="Times New Roman" w:cs="Times New Roman"/>
          <w:kern w:val="1"/>
          <w:lang w:eastAsia="ar-SA"/>
        </w:rPr>
        <w:t>/m² (jeżeli założone obciążenie od nadciśnienia powietrznej fali uderzeniowej jest wyższe niż od gruzu – w projektowaniu przyjmuje się wartość obciążenia od nadciśnienia powietrznej fali uderzeniowej, a obciążenia od gruzu pomija, chyba że w założeniach projektowych ujęto inną koncepcję rozwiązania).</w:t>
      </w:r>
    </w:p>
    <w:p w14:paraId="0189A936"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192D2E3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
          <w:bCs/>
          <w:lang w:eastAsia="pl-PL"/>
        </w:rPr>
        <w:t>IV. Odporność na działanie odłamków</w:t>
      </w:r>
    </w:p>
    <w:p w14:paraId="7552FD9F"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Zewnętrzne elementy konstrukcji budowli ochronnych powinny zapewnić ochronę przed odłamkami bomb i pocisków oraz ogniem broni małokalibrowej w wyniku jednokrotnego działania, przy założeniu, że zabezpieczenie od przebicia zapewniają osłony o grubości co najmniej:</w:t>
      </w:r>
    </w:p>
    <w:p w14:paraId="0BD8BBF5"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1) grunt naturalny lub nasypowy piaszczysty: 50 cm;</w:t>
      </w:r>
    </w:p>
    <w:p w14:paraId="14AF5330"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2) żwir lub kamienie: 45 cm;</w:t>
      </w:r>
    </w:p>
    <w:p w14:paraId="2517203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3) mur z cegły pełnej na zaprawie cementowej: 38 cm;</w:t>
      </w:r>
    </w:p>
    <w:p w14:paraId="033BDEA3"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4) mur z bloczków silikatowych pełnych: 36 cm;</w:t>
      </w:r>
    </w:p>
    <w:p w14:paraId="2AD8C1F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 xml:space="preserve">5) </w:t>
      </w:r>
      <w:proofErr w:type="spellStart"/>
      <w:r w:rsidRPr="00D156AA">
        <w:rPr>
          <w:rFonts w:ascii="Times New Roman" w:eastAsiaTheme="minorEastAsia" w:hAnsi="Times New Roman" w:cs="Times New Roman"/>
          <w:bCs/>
          <w:lang w:val="en-PH" w:eastAsia="pl-PL"/>
        </w:rPr>
        <w:t>beton</w:t>
      </w:r>
      <w:proofErr w:type="spellEnd"/>
      <w:r w:rsidRPr="00D156AA">
        <w:rPr>
          <w:rFonts w:ascii="Times New Roman" w:eastAsiaTheme="minorEastAsia" w:hAnsi="Times New Roman" w:cs="Times New Roman"/>
          <w:bCs/>
          <w:lang w:val="en-PH" w:eastAsia="pl-PL"/>
        </w:rPr>
        <w:t>: 30 cm;</w:t>
      </w:r>
    </w:p>
    <w:p w14:paraId="58962E1F"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 xml:space="preserve">6) </w:t>
      </w:r>
      <w:proofErr w:type="spellStart"/>
      <w:r w:rsidRPr="00D156AA">
        <w:rPr>
          <w:rFonts w:ascii="Times New Roman" w:eastAsiaTheme="minorEastAsia" w:hAnsi="Times New Roman" w:cs="Times New Roman"/>
          <w:bCs/>
          <w:lang w:val="en-PH" w:eastAsia="pl-PL"/>
        </w:rPr>
        <w:t>żelbet</w:t>
      </w:r>
      <w:proofErr w:type="spellEnd"/>
      <w:r w:rsidRPr="00D156AA">
        <w:rPr>
          <w:rFonts w:ascii="Times New Roman" w:eastAsiaTheme="minorEastAsia" w:hAnsi="Times New Roman" w:cs="Times New Roman"/>
          <w:bCs/>
          <w:lang w:val="en-PH" w:eastAsia="pl-PL"/>
        </w:rPr>
        <w:t>: 20 cm;</w:t>
      </w:r>
    </w:p>
    <w:p w14:paraId="147442BE"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 xml:space="preserve">7) </w:t>
      </w:r>
      <w:proofErr w:type="spellStart"/>
      <w:r w:rsidRPr="00D156AA">
        <w:rPr>
          <w:rFonts w:ascii="Times New Roman" w:eastAsiaTheme="minorEastAsia" w:hAnsi="Times New Roman" w:cs="Times New Roman"/>
          <w:bCs/>
          <w:lang w:val="en-PH" w:eastAsia="pl-PL"/>
        </w:rPr>
        <w:t>stal</w:t>
      </w:r>
      <w:proofErr w:type="spellEnd"/>
      <w:r w:rsidRPr="00D156AA">
        <w:rPr>
          <w:rFonts w:ascii="Times New Roman" w:eastAsiaTheme="minorEastAsia" w:hAnsi="Times New Roman" w:cs="Times New Roman"/>
          <w:bCs/>
          <w:lang w:val="en-PH" w:eastAsia="pl-PL"/>
        </w:rPr>
        <w:t>: 2 cm.</w:t>
      </w:r>
    </w:p>
    <w:p w14:paraId="4B31209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val="en-PH" w:eastAsia="ar-SA"/>
        </w:rPr>
      </w:pPr>
    </w:p>
    <w:p w14:paraId="36BBB86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b/>
          <w:bCs/>
          <w:kern w:val="1"/>
          <w:lang w:eastAsia="ar-SA"/>
        </w:rPr>
        <w:t>V. Ochrona przed promieniowaniem przenikliwym</w:t>
      </w:r>
    </w:p>
    <w:p w14:paraId="5A9D9A03"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Współczynnik </w:t>
      </w:r>
      <w:r w:rsidRPr="00D156AA">
        <w:rPr>
          <w:rFonts w:ascii="Times New Roman" w:eastAsia="Times New Roman" w:hAnsi="Times New Roman" w:cs="Times New Roman"/>
          <w:bCs/>
          <w:kern w:val="1"/>
          <w:lang w:eastAsia="ar-SA"/>
        </w:rPr>
        <w:t>krotności osłabienia promieniowania przenikliwego gamma z opadu promieniotwórczego</w:t>
      </w:r>
      <w:r w:rsidRPr="00D156AA">
        <w:rPr>
          <w:rFonts w:ascii="Times New Roman" w:eastAsia="Times New Roman" w:hAnsi="Times New Roman" w:cs="Times New Roman"/>
          <w:kern w:val="1"/>
          <w:lang w:eastAsia="ar-SA"/>
        </w:rPr>
        <w:t xml:space="preserve">, zwany dalej współczynnikiem K, przyjmuje się o wartości: </w:t>
      </w:r>
    </w:p>
    <w:p w14:paraId="6B2A3C14"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w schronach kategorii A: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4E4FC70C"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2) w schronach kategorii P: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6593F3E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w </w:t>
      </w:r>
      <w:proofErr w:type="spellStart"/>
      <w:r w:rsidRPr="00D156AA">
        <w:rPr>
          <w:rFonts w:ascii="Times New Roman" w:eastAsia="Times New Roman" w:hAnsi="Times New Roman" w:cs="Times New Roman"/>
          <w:kern w:val="1"/>
          <w:lang w:eastAsia="ar-SA"/>
        </w:rPr>
        <w:t>ukryciach</w:t>
      </w:r>
      <w:proofErr w:type="spellEnd"/>
      <w:r w:rsidRPr="00D156AA">
        <w:rPr>
          <w:rFonts w:ascii="Times New Roman" w:eastAsia="Times New Roman" w:hAnsi="Times New Roman" w:cs="Times New Roman"/>
          <w:kern w:val="1"/>
          <w:lang w:eastAsia="ar-SA"/>
        </w:rPr>
        <w:t xml:space="preserve"> doraźnych kategorii I: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78007E8A"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4) w </w:t>
      </w:r>
      <w:proofErr w:type="spellStart"/>
      <w:r w:rsidRPr="00D156AA">
        <w:rPr>
          <w:rFonts w:ascii="Times New Roman" w:eastAsia="Times New Roman" w:hAnsi="Times New Roman" w:cs="Times New Roman"/>
          <w:kern w:val="1"/>
          <w:lang w:eastAsia="ar-SA"/>
        </w:rPr>
        <w:t>ukryciach</w:t>
      </w:r>
      <w:proofErr w:type="spellEnd"/>
      <w:r w:rsidRPr="00D156AA">
        <w:rPr>
          <w:rFonts w:ascii="Times New Roman" w:eastAsia="Times New Roman" w:hAnsi="Times New Roman" w:cs="Times New Roman"/>
          <w:kern w:val="1"/>
          <w:lang w:eastAsia="ar-SA"/>
        </w:rPr>
        <w:t xml:space="preserve"> doraźnych kategorii II: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460378F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5) w </w:t>
      </w:r>
      <w:proofErr w:type="spellStart"/>
      <w:r w:rsidRPr="00D156AA">
        <w:rPr>
          <w:rFonts w:ascii="Times New Roman" w:eastAsia="Times New Roman" w:hAnsi="Times New Roman" w:cs="Times New Roman"/>
          <w:kern w:val="1"/>
          <w:lang w:eastAsia="ar-SA"/>
        </w:rPr>
        <w:t>ukryciach</w:t>
      </w:r>
      <w:proofErr w:type="spellEnd"/>
      <w:r w:rsidRPr="00D156AA">
        <w:rPr>
          <w:rFonts w:ascii="Times New Roman" w:eastAsia="Times New Roman" w:hAnsi="Times New Roman" w:cs="Times New Roman"/>
          <w:kern w:val="1"/>
          <w:lang w:eastAsia="ar-SA"/>
        </w:rPr>
        <w:t xml:space="preserve"> doraźnych kategorii III – bez szczególnych wymagań.  </w:t>
      </w:r>
    </w:p>
    <w:p w14:paraId="0E4510F9"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2. Przy obliczaniu współczynnika K należy uwzględnić trzy kierunki promieniowania przenikliwego gamma z opadu promieniotwórczego:</w:t>
      </w:r>
    </w:p>
    <w:p w14:paraId="0AA8E77E" w14:textId="77777777"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1</w:t>
      </w:r>
      <w:r w:rsidR="00E93D8E" w:rsidRPr="00D156AA">
        <w:rPr>
          <w:rFonts w:ascii="Times New Roman" w:eastAsia="Times New Roman" w:hAnsi="Times New Roman" w:cs="Times New Roman"/>
          <w:bCs/>
          <w:kern w:val="1"/>
          <w:lang w:eastAsia="ar-SA"/>
        </w:rPr>
        <w:t>) z kierunku pionowego w dół przez warstwę gruntu nad płytą stropową i płytę stropową;</w:t>
      </w:r>
    </w:p>
    <w:p w14:paraId="0CC587BF" w14:textId="77777777"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2</w:t>
      </w:r>
      <w:r w:rsidR="00E93D8E" w:rsidRPr="00D156AA">
        <w:rPr>
          <w:rFonts w:ascii="Times New Roman" w:eastAsia="Times New Roman" w:hAnsi="Times New Roman" w:cs="Times New Roman"/>
          <w:bCs/>
          <w:kern w:val="1"/>
          <w:lang w:eastAsia="ar-SA"/>
        </w:rPr>
        <w:t>) z kierunku poziomego po przejściu przez warstwę gruntu i ściany zewnętrzne;</w:t>
      </w:r>
    </w:p>
    <w:p w14:paraId="10F55BFE" w14:textId="77777777"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3</w:t>
      </w:r>
      <w:r w:rsidR="00E93D8E" w:rsidRPr="00D156AA">
        <w:rPr>
          <w:rFonts w:ascii="Times New Roman" w:eastAsia="Times New Roman" w:hAnsi="Times New Roman" w:cs="Times New Roman"/>
          <w:bCs/>
          <w:kern w:val="1"/>
          <w:lang w:eastAsia="ar-SA"/>
        </w:rPr>
        <w:t>) przez drogę wejścia, wyjścia zapasowego i wszelkie otwory instalacyjne.</w:t>
      </w:r>
    </w:p>
    <w:p w14:paraId="2FD6DC31"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3. Współczynnik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100 muszą zapewnić zewnętrzne elementy konstrukcji budowli ochronnych  (przegrody poziome i pionowe), przy założeniu, że współczynnik ten zapewniają osłony o grubości co najmniej:</w:t>
      </w:r>
    </w:p>
    <w:p w14:paraId="60CA1120"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1) grunt naturalny lub nasypowy piaszczysty, żwir lub kamiennie: 60 cm;</w:t>
      </w:r>
    </w:p>
    <w:p w14:paraId="42FFE3D9"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2) mur z cegły pełnej na zaprawie cementowej: 51 cm;</w:t>
      </w:r>
    </w:p>
    <w:p w14:paraId="6DD4D2E5"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3) mur z bloczków silikatowych pełnych: 48 cm;</w:t>
      </w:r>
    </w:p>
    <w:p w14:paraId="18AB9DF2"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4) beton lub żelbet: 40 cm;</w:t>
      </w:r>
    </w:p>
    <w:p w14:paraId="0AD6FF0B"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5) stal: 12 cm;</w:t>
      </w:r>
    </w:p>
    <w:p w14:paraId="75031053"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lastRenderedPageBreak/>
        <w:t>6) ołów: 5,2 cm.</w:t>
      </w:r>
    </w:p>
    <w:p w14:paraId="11963D5C"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4. Każde załamanie drogi promieniowania przenikliwego pod kątem prostym osłabia promieniowanie dziesięciokrotnie. W przypadku ochrony wejść, wyjść zapasowych i innych otworów zewnętrznych,  współczynnik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100 zapewniają dwa załamania pod kątem prostym drogi prowadzącej do wnętrza obiektu lub jedno załamanie pod kątem prostym, przy zastosowaniu dodatkowych osłon (drzwi, włazów) zapewniających łącznie współczynnik K ≥ 10.</w:t>
      </w:r>
    </w:p>
    <w:p w14:paraId="4BBCB9FA"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5. Przyjmuje się, że współczynnik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xml:space="preserve">≥ 10 zapewniają osłony o grubości stanowiącej 1/2 grubości podanych w ust. 3. </w:t>
      </w:r>
    </w:p>
    <w:p w14:paraId="22379792"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p>
    <w:p w14:paraId="49BE7728"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b/>
          <w:bCs/>
          <w:kern w:val="1"/>
          <w:lang w:eastAsia="ar-SA"/>
        </w:rPr>
        <w:t>VI. Forma</w:t>
      </w:r>
    </w:p>
    <w:p w14:paraId="2AEE1F6F"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W projektowaniu konstrukcji schronów przyjmuje się formy zwarte i usztywniony ustrój konstrukcyjny, przy możliwie małych rozpiętościach stropów, z dostosowaniem do odporności na założone obciążenia.</w:t>
      </w:r>
    </w:p>
    <w:p w14:paraId="0C38C05E"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projektowaniu konstrukcji ukryć doraźnych przyjmuje się formy zwarte lub wydłużone, odporne na założone obciążenia i w miarę możliwości usztywnione, w formie:</w:t>
      </w:r>
    </w:p>
    <w:p w14:paraId="78387DD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szczelin przeciwlotniczych – ukryć wolnostojących w formie wydłużonych, wąskich i zakrytych wykopów o narysie łamanym, posiadających trwałą obudowę wykonaną z elementów żelbetowych, betonowych, kompozytowych, murowanych lub podobnych materiałów;</w:t>
      </w:r>
    </w:p>
    <w:p w14:paraId="2A41451A"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okopów – ukryć wolnostojących w formie wydłużonych, wąskich wykopów o narysie łamanym, z przykryciem lub bez przykrycia, posiadających tymczasową obudowę wykonaną z drewnianego szalunku, worków wypełnionych piaskiem lub podobnych materiałów, ewentualnie wykonane bez obudowy, z zachowaniem kąta stoku naturalnego;</w:t>
      </w:r>
    </w:p>
    <w:p w14:paraId="2504CABE"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ziemianek – ukryć wolnostojących w formie obudowanych i osłoniętych ziemią pomieszczeń o długości zewnętrznych ścian nieprzekraczającej 10 m.</w:t>
      </w:r>
    </w:p>
    <w:p w14:paraId="43E29BC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W budowlach ochronnych  stosuje się układ skrzyniowy obejmujący strop, ściany nośne i płytę fundamentową lub zredukowaną formę żelbetowego układu skrzyniowego obejmującą tylko strop i ściany zewnętrzne, połączone w poziomie fundamentu z układem rusztowym ław o wymiarach poprzecznych: </w:t>
      </w:r>
    </w:p>
    <w:p w14:paraId="677E5F47"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szerokość ≥ 0,6 m;</w:t>
      </w:r>
    </w:p>
    <w:p w14:paraId="761A260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wysokość ≥ 0,4 m.</w:t>
      </w:r>
    </w:p>
    <w:p w14:paraId="643177F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4. W schronach kategorii A, o której mowa w załączniku nr 1, nie stosuje się fundamentów rusztowych. W schronach tych stosuje się:</w:t>
      </w:r>
    </w:p>
    <w:p w14:paraId="58D50D9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płytę fundamentową; </w:t>
      </w:r>
    </w:p>
    <w:p w14:paraId="007703D2"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przypadku zastosowania konstrukcji żelbetowych – siatkę chroniącą przed odłamkami betonu w przypadku zadziałania z góry mechanicznego czynnika rażenia umieszczoną w dolnej części płyty stropowej, w otulinie betonowej o grubości 50 mm, wykonaną z:</w:t>
      </w:r>
    </w:p>
    <w:p w14:paraId="70DA37F9"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a) prętów o średnicy 6,0 – 8,0 mm, z oczkami 100/100 mm;</w:t>
      </w:r>
    </w:p>
    <w:p w14:paraId="7EA23D7F"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b) zamiast prętów – z siatki cięto-ciągnionej o grubości co najmniej 3 mm i długości oczek nieprzekraczającej 100 mm.</w:t>
      </w:r>
    </w:p>
    <w:p w14:paraId="311E280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CF3386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b/>
          <w:bCs/>
          <w:kern w:val="1"/>
          <w:lang w:eastAsia="ar-SA"/>
        </w:rPr>
        <w:t>VII. Wstrząs</w:t>
      </w:r>
    </w:p>
    <w:p w14:paraId="49C71A9C"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Schrony projektuje się uwzględniając zjawisko wstrząsu, w zależności od założonej kategorii odporności schronu na nadciśnienie powietrznej fali uderzeniowej. Wymaganie to nie dotyczy ukryć doraźnych.</w:t>
      </w:r>
    </w:p>
    <w:p w14:paraId="7654BB32" w14:textId="77777777"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t xml:space="preserve">2. W przypadku schronów o odporności na nadciśnienie powietrznej fali uderzeniowej &lt; 0,05 </w:t>
      </w:r>
      <w:proofErr w:type="spellStart"/>
      <w:r w:rsidRPr="00D156AA">
        <w:rPr>
          <w:rFonts w:ascii="Times New Roman" w:hAnsi="Times New Roman" w:cs="Times New Roman"/>
        </w:rPr>
        <w:t>MPa</w:t>
      </w:r>
      <w:proofErr w:type="spellEnd"/>
      <w:r w:rsidRPr="00D156AA">
        <w:rPr>
          <w:rFonts w:ascii="Times New Roman" w:hAnsi="Times New Roman" w:cs="Times New Roman"/>
        </w:rPr>
        <w:t xml:space="preserve"> stosuje się proste zabiegi w zakresie mocowania wyposażenia do elementów konstrukcyjnych, w celu ich zabezpieczenia przed spadaniem lub przemieszczaniem.</w:t>
      </w:r>
    </w:p>
    <w:p w14:paraId="2B9E55EA" w14:textId="77777777"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lastRenderedPageBreak/>
        <w:t xml:space="preserve">3. W przypadku schronów o odporności na nadciśnienie powietrznej fali uderzeniowej 0,05 </w:t>
      </w:r>
      <w:proofErr w:type="spellStart"/>
      <w:r w:rsidRPr="00D156AA">
        <w:rPr>
          <w:rFonts w:ascii="Times New Roman" w:hAnsi="Times New Roman" w:cs="Times New Roman"/>
        </w:rPr>
        <w:t>MPa</w:t>
      </w:r>
      <w:proofErr w:type="spellEnd"/>
      <w:r w:rsidRPr="00D156AA">
        <w:rPr>
          <w:rFonts w:ascii="Times New Roman" w:hAnsi="Times New Roman" w:cs="Times New Roman"/>
        </w:rPr>
        <w:t xml:space="preserve"> – 0,1 </w:t>
      </w:r>
      <w:proofErr w:type="spellStart"/>
      <w:r w:rsidRPr="00D156AA">
        <w:rPr>
          <w:rFonts w:ascii="Times New Roman" w:hAnsi="Times New Roman" w:cs="Times New Roman"/>
        </w:rPr>
        <w:t>MPa</w:t>
      </w:r>
      <w:proofErr w:type="spellEnd"/>
      <w:r w:rsidRPr="00D156AA">
        <w:rPr>
          <w:rFonts w:ascii="Times New Roman" w:hAnsi="Times New Roman" w:cs="Times New Roman"/>
        </w:rPr>
        <w:t xml:space="preserve"> przy projektowaniu przyłączy instalacyjnych dodatkowo uwzględnia się:</w:t>
      </w:r>
    </w:p>
    <w:p w14:paraId="7452C972"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maksymalne przemieszczenia ścian nośnych w ruchu pionowym zwróconym do dołu w zakresie do 10 cm;</w:t>
      </w:r>
    </w:p>
    <w:p w14:paraId="270719A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maksymalne przemieszczenia środkowej części fundamentu na poziomie 5 cm o zwrocie do dołu;</w:t>
      </w:r>
    </w:p>
    <w:p w14:paraId="566F92E6"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przemieszczenia poziome schronu w zakresie 2–3 cm.</w:t>
      </w:r>
    </w:p>
    <w:p w14:paraId="11637818" w14:textId="77777777"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t xml:space="preserve">4. W przypadku schronów o odporności na nadciśnienie powietrznej fali uderzeniowej powyżej 0,1 </w:t>
      </w:r>
      <w:proofErr w:type="spellStart"/>
      <w:r w:rsidRPr="00D156AA">
        <w:rPr>
          <w:rFonts w:ascii="Times New Roman" w:hAnsi="Times New Roman" w:cs="Times New Roman"/>
        </w:rPr>
        <w:t>MPa</w:t>
      </w:r>
      <w:proofErr w:type="spellEnd"/>
      <w:r w:rsidRPr="00D156AA">
        <w:rPr>
          <w:rFonts w:ascii="Times New Roman" w:hAnsi="Times New Roman" w:cs="Times New Roman"/>
        </w:rPr>
        <w:t>,  parametry wstrząsu i odpowiednie zabezpieczenia należy obliczać indywidualnie dla danych parametrów technicznych schronu, warunków geotechnicznych i jego posadowienia oraz założonej odporności, przy czym zaleca się stosowanie zaawansowanych obliczeniowych modeli dynamicznych typu numerycznego.</w:t>
      </w:r>
    </w:p>
    <w:p w14:paraId="3002F1D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5. Konstrukcje mocujące elementy wyposażenia wewnętrznego oraz inne elementy wewnętrzne oblicza się przy uwzględnieniu obciążeń bezwładnościowych na skutek przyspieszeń wywołanych zjawiskiem wstrząsu, przyjmowanych o wartości:</w:t>
      </w:r>
    </w:p>
    <w:p w14:paraId="7C044C4C"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dla schronów kategorii P: 12,5 g;</w:t>
      </w:r>
    </w:p>
    <w:p w14:paraId="4BEFEA3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dla schronów kategorii A: 16,0 g.</w:t>
      </w:r>
    </w:p>
    <w:p w14:paraId="4DF9C58E"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6. W celu ochrony przyłączy instalacyjnych w przypadku możliwych przemieszczeń schronu występujących podczas zjawiska wstrząsu, należy stosować elastyczne złączki i studzienki kompensacyjne umożliwiające wzajemne przemieszczenia bryły obiektu względem przyłączy w gruncie bez zniszczenia połączenia.</w:t>
      </w:r>
    </w:p>
    <w:p w14:paraId="021CB68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7. Studzienki kompensacyjne należy wykonywać z zachowaniem takich samych parametrów odporności, jak konstrukcja schronu. Włazy rewizyjne studzienek kompensacyjnych, jeżeli zostały zastosowane, powinny spełniać wymagania odpornościowe jak w przypadku włazów studzienek rozprężnych kanalizacji.</w:t>
      </w:r>
    </w:p>
    <w:p w14:paraId="2293EA29"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8. Szczeliny dylatacyjne w obrębie płaszczyzny ochrony i hermetyzacji są dozwolone pod warunkiem zachowania założonej odporności i hermetyczności.</w:t>
      </w:r>
    </w:p>
    <w:p w14:paraId="1F8ADD72" w14:textId="77777777" w:rsidR="00E93D8E" w:rsidRPr="00D156AA" w:rsidRDefault="00E93D8E" w:rsidP="00E93D8E">
      <w:pPr>
        <w:spacing w:before="120" w:after="120" w:line="240" w:lineRule="exact"/>
        <w:jc w:val="both"/>
        <w:rPr>
          <w:rFonts w:ascii="Times New Roman" w:hAnsi="Times New Roman" w:cs="Times New Roman"/>
        </w:rPr>
      </w:pPr>
      <w:r w:rsidRPr="00D156AA">
        <w:rPr>
          <w:rFonts w:ascii="Times New Roman" w:hAnsi="Times New Roman" w:cs="Times New Roman"/>
        </w:rPr>
        <w:t xml:space="preserve">9. Szczelinę dylatacyjną stosuje się w celu oddzielenia od zasadniczej bryły schronu studzienek kompensacyjnych i elementów komunikacji zewnętrznej, w szczególności klatek schodowych oraz tunelu wyjścia zapasowego, którego długość przekracza 3 metry. Wymóg ten nie dotyczy tuneli wyjść awaryjnych zlokalizowanych na terenach zalewowych, które powinny być monolityczne związane z zasadniczą bryłą schronu. </w:t>
      </w:r>
    </w:p>
    <w:p w14:paraId="2D5E31E3" w14:textId="77777777" w:rsidR="00E93D8E" w:rsidRPr="00D156AA" w:rsidRDefault="00E93D8E" w:rsidP="00E93D8E">
      <w:pPr>
        <w:spacing w:before="120" w:after="120" w:line="240" w:lineRule="exact"/>
        <w:jc w:val="both"/>
        <w:rPr>
          <w:rFonts w:ascii="Times New Roman" w:hAnsi="Times New Roman" w:cs="Times New Roman"/>
        </w:rPr>
      </w:pPr>
    </w:p>
    <w:p w14:paraId="11AC9248"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b/>
          <w:bCs/>
          <w:kern w:val="1"/>
          <w:lang w:eastAsia="ar-SA"/>
        </w:rPr>
        <w:t xml:space="preserve">VIII. Odporność na działanie pocisków i bezzałogowych statków powietrznych </w:t>
      </w:r>
    </w:p>
    <w:p w14:paraId="24748C3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budowlach stosowanych w celu ochrony obiektów infrastruktury krytycznej lub innych obiektów, które potencjalnie mogą stanowić bezpośredni cel ataku terrorystycznego lub militarnego, w celu zapewnienia odporności na bezpośrednie działanie czynników rażenia typu mechanicznego, należy stosować warstwy osłonowe o odpowiednio zwiększonych grubościach, uwzględniając możliwość kilkukrotnego oddziaływania danego środka rażenia na obiekt lub zastosowania kilku różnych środków rażenia jednocześnie.</w:t>
      </w:r>
    </w:p>
    <w:p w14:paraId="26337BA3"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Przyjmuje się, że podstawową ochronę przed bezpośrednim działaniem pocisków artylerii lądowej i bezzałogowych statków powietrznych zapewnia jedno z poniższych rozwiązań:</w:t>
      </w:r>
    </w:p>
    <w:p w14:paraId="201AE067"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usytuowanie budowli ochronnej pod budynkiem mającym co najmniej 8 kondygnacji nad budowlą ochronną;</w:t>
      </w:r>
    </w:p>
    <w:p w14:paraId="421F8E22"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usytuowanie budowli ochronnej pod ziemią, z zastosowaniem co najmniej 10 metrowej warstwy gruntu ponad budowlą ochronną, z wierzchnią warstwą utwardzoną betonem lub kruszywem łamanym, o grubości co najmniej 1 metra;</w:t>
      </w:r>
    </w:p>
    <w:p w14:paraId="4F9C8977"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zastosowanie żelbetowych stropów i ścian zewnętrznych o grubościach uwzględniających działanie przebijające, wybuchowe i odłamkowe czynników rażenia.</w:t>
      </w:r>
    </w:p>
    <w:p w14:paraId="43526F46"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4C83B07D"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
          <w:kern w:val="1"/>
          <w:lang w:eastAsia="ar-SA"/>
        </w:rPr>
      </w:pPr>
      <w:r w:rsidRPr="00D156AA">
        <w:rPr>
          <w:rFonts w:ascii="Times New Roman" w:eastAsia="Times New Roman" w:hAnsi="Times New Roman" w:cs="Times New Roman"/>
          <w:b/>
          <w:kern w:val="1"/>
          <w:lang w:eastAsia="ar-SA"/>
        </w:rPr>
        <w:lastRenderedPageBreak/>
        <w:t>IX. Ochrona przed impulsem elektromagnetycznym</w:t>
      </w:r>
    </w:p>
    <w:p w14:paraId="73168000"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Budowle ochronne służące ochronie stanowisk kierowania i zapasowych miejsc pracy, serwerów bankowych i przemysłowych, systemów teleinformatycznych, central sieci energetycznych, sterowni reaktorów jądrowych w elektrowniach lub ośrodkach badawczych, automatycznych sterowni procesów przemysłowych lub innych ważnych urządzeń elektronicznych, powinny dodatkowo zapewniać ochronę przed zagrożeniami elektromagnetycznymi dla instalacji i urządzeń (impuls elektromagnetyczny) poprzez łączne zastosowanie:  </w:t>
      </w:r>
    </w:p>
    <w:p w14:paraId="413982FA"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ekranowania pomieszczeń przy użyciu dobrze przewodzącego lub ferromagnetycznego materiału (klatka </w:t>
      </w:r>
      <w:proofErr w:type="spellStart"/>
      <w:r w:rsidRPr="00D156AA">
        <w:rPr>
          <w:rFonts w:ascii="Times New Roman" w:eastAsia="Times New Roman" w:hAnsi="Times New Roman" w:cs="Times New Roman"/>
          <w:kern w:val="1"/>
          <w:lang w:eastAsia="ar-SA"/>
        </w:rPr>
        <w:t>Faraday’a</w:t>
      </w:r>
      <w:proofErr w:type="spellEnd"/>
      <w:r w:rsidRPr="00D156AA">
        <w:rPr>
          <w:rFonts w:ascii="Times New Roman" w:eastAsia="Times New Roman" w:hAnsi="Times New Roman" w:cs="Times New Roman"/>
          <w:kern w:val="1"/>
          <w:lang w:eastAsia="ar-SA"/>
        </w:rPr>
        <w:t>);</w:t>
      </w:r>
    </w:p>
    <w:p w14:paraId="566277C7"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uziemionej stalowej płyty z przepustami rurowymi w miejscu przejścia przewodów przez zewnętrzne przegrody budowlane;</w:t>
      </w:r>
    </w:p>
    <w:p w14:paraId="1A99E7A9" w14:textId="77777777" w:rsidR="00E93D8E" w:rsidRPr="00D156AA" w:rsidRDefault="00E93D8E" w:rsidP="00E93D8E">
      <w:pPr>
        <w:widowControl w:val="0"/>
        <w:suppressAutoHyphens/>
        <w:spacing w:before="120" w:after="120" w:line="240" w:lineRule="exact"/>
        <w:ind w:left="476" w:hanging="476"/>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stalowych rurek ekranujących linie transmisyjne i przewody zasilające;</w:t>
      </w:r>
    </w:p>
    <w:p w14:paraId="1D58F41F" w14:textId="77777777" w:rsidR="00E93D8E" w:rsidRPr="00D156AA" w:rsidRDefault="00E93D8E" w:rsidP="00E93D8E">
      <w:pPr>
        <w:widowControl w:val="0"/>
        <w:suppressAutoHyphens/>
        <w:spacing w:before="120" w:after="120" w:line="240" w:lineRule="exact"/>
        <w:ind w:left="476" w:hanging="476"/>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4) ograniczników przepięć w liniach transmisyjnych i obwodach antenowych;</w:t>
      </w:r>
    </w:p>
    <w:p w14:paraId="789A05CD" w14:textId="77777777" w:rsidR="00E93D8E" w:rsidRPr="00D156AA" w:rsidRDefault="00E93D8E" w:rsidP="00E93D8E">
      <w:pPr>
        <w:widowControl w:val="0"/>
        <w:suppressAutoHyphens/>
        <w:spacing w:before="120" w:after="120" w:line="240" w:lineRule="exact"/>
        <w:ind w:left="476" w:hanging="476"/>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5) separacji galwanicznej w obwodach;</w:t>
      </w:r>
    </w:p>
    <w:p w14:paraId="47DD80AF"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6) połączenia wszystkich ekranów, mas, przewodów ochronnych oraz metalowych elementów instalacji nieelektrycznych z szyną wyrównania potencjałów.</w:t>
      </w:r>
    </w:p>
    <w:p w14:paraId="179E931E" w14:textId="77777777" w:rsidR="00E93D8E" w:rsidRPr="00D156AA" w:rsidRDefault="00E93D8E" w:rsidP="00E93D8E">
      <w:pPr>
        <w:rPr>
          <w:rFonts w:ascii="Times New Roman" w:hAnsi="Times New Roman" w:cs="Times New Roman"/>
        </w:rPr>
      </w:pPr>
    </w:p>
    <w:p w14:paraId="397E9BB3" w14:textId="77777777" w:rsidR="00E93D8E" w:rsidRPr="00D156AA" w:rsidRDefault="00E93D8E" w:rsidP="00E93D8E">
      <w:pPr>
        <w:rPr>
          <w:rFonts w:ascii="Times New Roman" w:hAnsi="Times New Roman" w:cs="Times New Roman"/>
        </w:rPr>
      </w:pPr>
    </w:p>
    <w:p w14:paraId="4927E58A" w14:textId="77777777" w:rsidR="00E93D8E" w:rsidRPr="00D156AA" w:rsidRDefault="00E93D8E" w:rsidP="00E93D8E">
      <w:pPr>
        <w:rPr>
          <w:rFonts w:ascii="Times New Roman" w:hAnsi="Times New Roman" w:cs="Times New Roman"/>
        </w:rPr>
      </w:pPr>
    </w:p>
    <w:p w14:paraId="1A9DABDD"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DD6F0C3"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9DF3A83"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3D48CFA"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C314769"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98D52E6"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DB20D8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2BDFB4A"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D5E1A6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6E27B70F"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4A6ABE5"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91D23F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DF9A847"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DB974B3"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EBEC6C0"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7DB97C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E5A99EF"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4D0748F"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C149332"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C5FF21B"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7D7C2E9"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B5D3AF6"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2ABD2CD"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14C2B760"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D019A7F"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1190C29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9860D7E"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6C0978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5820084"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75AA611"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5BA1930C"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60930807"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3A7D820" w14:textId="77777777" w:rsidR="00146F6A" w:rsidRPr="00E71C97" w:rsidRDefault="00146F6A"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r w:rsidRPr="00E71C97">
        <w:rPr>
          <w:rFonts w:ascii="Times New Roman" w:hAnsi="Times New Roman" w:cs="Times New Roman"/>
          <w:b/>
          <w:bCs/>
          <w:lang w:eastAsia="pl-PL"/>
        </w:rPr>
        <w:t xml:space="preserve">Załącznik nr </w:t>
      </w:r>
      <w:r w:rsidR="00346382">
        <w:rPr>
          <w:rFonts w:ascii="Times New Roman" w:hAnsi="Times New Roman" w:cs="Times New Roman"/>
          <w:b/>
          <w:bCs/>
          <w:lang w:eastAsia="pl-PL"/>
        </w:rPr>
        <w:t>4</w:t>
      </w:r>
    </w:p>
    <w:p w14:paraId="591B0676" w14:textId="77777777" w:rsidR="00146F6A" w:rsidRPr="00E71C97" w:rsidRDefault="00146F6A"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CD3B79A" w14:textId="180C6B98" w:rsidR="00146F6A" w:rsidRPr="00E71C97" w:rsidRDefault="00615F90"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b/>
          <w:lang w:eastAsia="pl-PL"/>
        </w:rPr>
      </w:pPr>
      <w:r w:rsidRPr="00615F90">
        <w:rPr>
          <w:b/>
        </w:rPr>
        <w:t>Wymagania dla drzwi i automatycznych zaworów przeciwwybuchowych w budowlach ochronnych</w:t>
      </w:r>
      <w:r w:rsidRPr="00E71C97">
        <w:rPr>
          <w:rFonts w:ascii="Times New Roman" w:eastAsiaTheme="minorEastAsia" w:hAnsi="Times New Roman" w:cs="Times New Roman"/>
          <w:b/>
          <w:lang w:eastAsia="pl-PL"/>
        </w:rPr>
        <w:t xml:space="preserve"> </w:t>
      </w:r>
    </w:p>
    <w:p w14:paraId="61378DDF" w14:textId="77777777" w:rsidR="00146F6A" w:rsidRPr="00E71C97" w:rsidRDefault="00146F6A"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b/>
          <w:lang w:eastAsia="pl-PL"/>
        </w:rPr>
      </w:pPr>
    </w:p>
    <w:p w14:paraId="2B4A98D4" w14:textId="77777777" w:rsidR="00146F6A" w:rsidRPr="00E71C97" w:rsidRDefault="00146F6A"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b/>
          <w:lang w:eastAsia="pl-PL"/>
        </w:rPr>
      </w:pPr>
    </w:p>
    <w:p w14:paraId="67D5B74F" w14:textId="77777777" w:rsidR="00146F6A" w:rsidRPr="00E71C97" w:rsidRDefault="00146F6A" w:rsidP="00146F6A">
      <w:pPr>
        <w:pStyle w:val="ARTartustawynprozporzdzenia"/>
        <w:numPr>
          <w:ilvl w:val="0"/>
          <w:numId w:val="15"/>
        </w:numPr>
        <w:spacing w:after="120" w:line="240" w:lineRule="auto"/>
        <w:jc w:val="center"/>
        <w:rPr>
          <w:rFonts w:ascii="Times New Roman" w:hAnsi="Times New Roman" w:cs="Times New Roman"/>
          <w:b/>
          <w:bCs/>
          <w:sz w:val="22"/>
          <w:szCs w:val="22"/>
        </w:rPr>
      </w:pPr>
      <w:r w:rsidRPr="00E71C97">
        <w:rPr>
          <w:rFonts w:ascii="Times New Roman" w:hAnsi="Times New Roman" w:cs="Times New Roman"/>
          <w:b/>
          <w:bCs/>
          <w:sz w:val="22"/>
          <w:szCs w:val="22"/>
        </w:rPr>
        <w:t>Wymagania dla drzwi stosowanych w budowlach ochronnych</w:t>
      </w:r>
    </w:p>
    <w:p w14:paraId="0CE637AE" w14:textId="77777777" w:rsidR="00146F6A" w:rsidRPr="00E71C97" w:rsidRDefault="00146F6A" w:rsidP="00146F6A">
      <w:pPr>
        <w:pStyle w:val="ARTartustawynprozporzdzenia"/>
        <w:spacing w:after="120" w:line="240" w:lineRule="auto"/>
        <w:ind w:left="1080" w:firstLine="0"/>
        <w:rPr>
          <w:rFonts w:ascii="Times New Roman" w:hAnsi="Times New Roman" w:cs="Times New Roman"/>
          <w:b/>
          <w:bCs/>
          <w:sz w:val="22"/>
          <w:szCs w:val="22"/>
        </w:rPr>
      </w:pPr>
    </w:p>
    <w:p w14:paraId="76F2C9DA" w14:textId="77777777" w:rsidR="00146F6A" w:rsidRPr="00E71C97" w:rsidRDefault="00146F6A" w:rsidP="00146F6A">
      <w:pPr>
        <w:pStyle w:val="ARTartustawynprozporzdzenia"/>
        <w:spacing w:after="120" w:line="240" w:lineRule="auto"/>
        <w:ind w:firstLine="0"/>
        <w:jc w:val="left"/>
        <w:rPr>
          <w:rFonts w:ascii="Times New Roman" w:hAnsi="Times New Roman" w:cs="Times New Roman"/>
          <w:sz w:val="22"/>
          <w:szCs w:val="22"/>
        </w:rPr>
      </w:pPr>
      <w:r w:rsidRPr="00E71C97">
        <w:rPr>
          <w:rFonts w:ascii="Times New Roman" w:hAnsi="Times New Roman" w:cs="Times New Roman"/>
          <w:sz w:val="22"/>
          <w:szCs w:val="22"/>
        </w:rPr>
        <w:t>Tabela 1. Rodzaje drzwi stosowanych w budowlach ochronnych</w:t>
      </w:r>
    </w:p>
    <w:p w14:paraId="5B36A083" w14:textId="77777777" w:rsidR="00146F6A" w:rsidRPr="00E71C97" w:rsidRDefault="00146F6A" w:rsidP="00146F6A">
      <w:pPr>
        <w:autoSpaceDE w:val="0"/>
        <w:spacing w:before="120" w:after="120"/>
        <w:jc w:val="center"/>
        <w:rPr>
          <w:rFonts w:ascii="Times New Roman" w:hAnsi="Times New Roman" w:cs="Times New Roman"/>
        </w:rPr>
      </w:pPr>
    </w:p>
    <w:tbl>
      <w:tblPr>
        <w:tblW w:w="0" w:type="auto"/>
        <w:tblInd w:w="-5" w:type="dxa"/>
        <w:tblLayout w:type="fixed"/>
        <w:tblLook w:val="0000" w:firstRow="0" w:lastRow="0" w:firstColumn="0" w:lastColumn="0" w:noHBand="0" w:noVBand="0"/>
      </w:tblPr>
      <w:tblGrid>
        <w:gridCol w:w="1852"/>
        <w:gridCol w:w="2509"/>
        <w:gridCol w:w="2468"/>
        <w:gridCol w:w="2451"/>
      </w:tblGrid>
      <w:tr w:rsidR="00146F6A" w:rsidRPr="00E71C97" w14:paraId="55CD9AA3" w14:textId="77777777" w:rsidTr="003B1113">
        <w:tc>
          <w:tcPr>
            <w:tcW w:w="1852" w:type="dxa"/>
            <w:tcBorders>
              <w:top w:val="single" w:sz="4" w:space="0" w:color="000000"/>
              <w:left w:val="single" w:sz="4" w:space="0" w:color="000000"/>
              <w:bottom w:val="single" w:sz="4" w:space="0" w:color="000000"/>
            </w:tcBorders>
            <w:shd w:val="clear" w:color="auto" w:fill="auto"/>
          </w:tcPr>
          <w:p w14:paraId="59B8A638"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rodzaj drzwi</w:t>
            </w:r>
          </w:p>
        </w:tc>
        <w:tc>
          <w:tcPr>
            <w:tcW w:w="2509" w:type="dxa"/>
            <w:tcBorders>
              <w:top w:val="single" w:sz="4" w:space="0" w:color="000000"/>
              <w:left w:val="single" w:sz="4" w:space="0" w:color="000000"/>
              <w:bottom w:val="single" w:sz="4" w:space="0" w:color="000000"/>
            </w:tcBorders>
            <w:shd w:val="clear" w:color="auto" w:fill="auto"/>
          </w:tcPr>
          <w:p w14:paraId="1BCD8A03"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zastosowanie</w:t>
            </w:r>
          </w:p>
        </w:tc>
        <w:tc>
          <w:tcPr>
            <w:tcW w:w="2468" w:type="dxa"/>
            <w:tcBorders>
              <w:top w:val="single" w:sz="4" w:space="0" w:color="000000"/>
              <w:left w:val="single" w:sz="4" w:space="0" w:color="000000"/>
              <w:bottom w:val="single" w:sz="4" w:space="0" w:color="000000"/>
            </w:tcBorders>
            <w:shd w:val="clear" w:color="auto" w:fill="auto"/>
          </w:tcPr>
          <w:p w14:paraId="37345C7F"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odporność mechaniczna</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ECD51F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
              </w:rPr>
              <w:t>hermetyczność</w:t>
            </w:r>
          </w:p>
        </w:tc>
      </w:tr>
      <w:tr w:rsidR="00146F6A" w:rsidRPr="00E71C97" w14:paraId="0A096538" w14:textId="77777777" w:rsidTr="003B1113">
        <w:tc>
          <w:tcPr>
            <w:tcW w:w="1852" w:type="dxa"/>
            <w:tcBorders>
              <w:top w:val="single" w:sz="4" w:space="0" w:color="000000"/>
              <w:left w:val="single" w:sz="4" w:space="0" w:color="000000"/>
              <w:bottom w:val="single" w:sz="4" w:space="0" w:color="000000"/>
            </w:tcBorders>
            <w:shd w:val="clear" w:color="auto" w:fill="auto"/>
          </w:tcPr>
          <w:p w14:paraId="4BB24471"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ochronne</w:t>
            </w:r>
          </w:p>
        </w:tc>
        <w:tc>
          <w:tcPr>
            <w:tcW w:w="2509" w:type="dxa"/>
            <w:tcBorders>
              <w:top w:val="single" w:sz="4" w:space="0" w:color="000000"/>
              <w:left w:val="single" w:sz="4" w:space="0" w:color="000000"/>
              <w:bottom w:val="single" w:sz="4" w:space="0" w:color="000000"/>
            </w:tcBorders>
            <w:shd w:val="clear" w:color="auto" w:fill="auto"/>
          </w:tcPr>
          <w:p w14:paraId="10F88C1A"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drzwi zewnętrzne przedsionka</w:t>
            </w:r>
          </w:p>
        </w:tc>
        <w:tc>
          <w:tcPr>
            <w:tcW w:w="2468" w:type="dxa"/>
            <w:tcBorders>
              <w:top w:val="single" w:sz="4" w:space="0" w:color="000000"/>
              <w:left w:val="single" w:sz="4" w:space="0" w:color="000000"/>
              <w:bottom w:val="single" w:sz="4" w:space="0" w:color="000000"/>
            </w:tcBorders>
            <w:shd w:val="clear" w:color="auto" w:fill="auto"/>
          </w:tcPr>
          <w:p w14:paraId="2A238E40"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 xml:space="preserve"> zgodnie z tabelą 2</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3114E7B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bez szczególnych</w:t>
            </w:r>
            <w:r w:rsidRPr="00E71C97">
              <w:rPr>
                <w:rFonts w:ascii="Times New Roman" w:hAnsi="Times New Roman" w:cs="Times New Roman"/>
                <w:bCs/>
              </w:rPr>
              <w:br/>
              <w:t xml:space="preserve"> wymagań</w:t>
            </w:r>
          </w:p>
        </w:tc>
      </w:tr>
      <w:tr w:rsidR="00146F6A" w:rsidRPr="00E71C97" w14:paraId="3DB1D483" w14:textId="77777777" w:rsidTr="003B1113">
        <w:tc>
          <w:tcPr>
            <w:tcW w:w="1852" w:type="dxa"/>
            <w:tcBorders>
              <w:top w:val="single" w:sz="4" w:space="0" w:color="000000"/>
              <w:left w:val="single" w:sz="4" w:space="0" w:color="000000"/>
              <w:bottom w:val="single" w:sz="4" w:space="0" w:color="000000"/>
            </w:tcBorders>
            <w:shd w:val="clear" w:color="auto" w:fill="auto"/>
          </w:tcPr>
          <w:p w14:paraId="257CC8BF"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hermetyczne</w:t>
            </w:r>
          </w:p>
        </w:tc>
        <w:tc>
          <w:tcPr>
            <w:tcW w:w="2509" w:type="dxa"/>
            <w:tcBorders>
              <w:top w:val="single" w:sz="4" w:space="0" w:color="000000"/>
              <w:left w:val="single" w:sz="4" w:space="0" w:color="000000"/>
              <w:bottom w:val="single" w:sz="4" w:space="0" w:color="000000"/>
            </w:tcBorders>
            <w:shd w:val="clear" w:color="auto" w:fill="auto"/>
          </w:tcPr>
          <w:p w14:paraId="3F2E1217"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drzwi wewnętrzne przedsionka</w:t>
            </w:r>
          </w:p>
        </w:tc>
        <w:tc>
          <w:tcPr>
            <w:tcW w:w="2468" w:type="dxa"/>
            <w:tcBorders>
              <w:top w:val="single" w:sz="4" w:space="0" w:color="000000"/>
              <w:left w:val="single" w:sz="4" w:space="0" w:color="000000"/>
              <w:bottom w:val="single" w:sz="4" w:space="0" w:color="000000"/>
            </w:tcBorders>
            <w:shd w:val="clear" w:color="auto" w:fill="auto"/>
          </w:tcPr>
          <w:p w14:paraId="6578D9DD"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bez szczególnych</w:t>
            </w:r>
            <w:r w:rsidRPr="00E71C97">
              <w:rPr>
                <w:rFonts w:ascii="Times New Roman" w:hAnsi="Times New Roman" w:cs="Times New Roman"/>
                <w:bCs/>
              </w:rPr>
              <w:br/>
              <w:t xml:space="preserve"> wymagań</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84AE77F"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zgodnie z pkt 4-5</w:t>
            </w:r>
          </w:p>
          <w:p w14:paraId="1C9FE8C7" w14:textId="77777777" w:rsidR="00146F6A" w:rsidRPr="00E71C97" w:rsidRDefault="00146F6A" w:rsidP="003B1113">
            <w:pPr>
              <w:autoSpaceDE w:val="0"/>
              <w:spacing w:before="120" w:after="120"/>
              <w:jc w:val="center"/>
              <w:rPr>
                <w:rFonts w:ascii="Times New Roman" w:hAnsi="Times New Roman" w:cs="Times New Roman"/>
              </w:rPr>
            </w:pPr>
          </w:p>
        </w:tc>
      </w:tr>
      <w:tr w:rsidR="00146F6A" w:rsidRPr="00E71C97" w14:paraId="62EDA609" w14:textId="77777777" w:rsidTr="003B1113">
        <w:trPr>
          <w:trHeight w:val="878"/>
        </w:trPr>
        <w:tc>
          <w:tcPr>
            <w:tcW w:w="1852" w:type="dxa"/>
            <w:tcBorders>
              <w:top w:val="single" w:sz="4" w:space="0" w:color="000000"/>
              <w:left w:val="single" w:sz="4" w:space="0" w:color="000000"/>
              <w:bottom w:val="single" w:sz="4" w:space="0" w:color="000000"/>
            </w:tcBorders>
            <w:shd w:val="clear" w:color="auto" w:fill="auto"/>
          </w:tcPr>
          <w:p w14:paraId="6A328499"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ochronno-hermetyczne</w:t>
            </w:r>
          </w:p>
        </w:tc>
        <w:tc>
          <w:tcPr>
            <w:tcW w:w="2509" w:type="dxa"/>
            <w:tcBorders>
              <w:top w:val="single" w:sz="4" w:space="0" w:color="000000"/>
              <w:left w:val="single" w:sz="4" w:space="0" w:color="000000"/>
              <w:bottom w:val="single" w:sz="4" w:space="0" w:color="000000"/>
            </w:tcBorders>
            <w:shd w:val="clear" w:color="auto" w:fill="auto"/>
          </w:tcPr>
          <w:p w14:paraId="2F15C7B6"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 xml:space="preserve">zarówno drzwi </w:t>
            </w:r>
            <w:r w:rsidRPr="00E71C97">
              <w:rPr>
                <w:rFonts w:ascii="Times New Roman" w:hAnsi="Times New Roman" w:cs="Times New Roman"/>
                <w:bCs/>
              </w:rPr>
              <w:br/>
              <w:t>zewnętrzne i wewnętrzne</w:t>
            </w:r>
            <w:r w:rsidRPr="00E71C97">
              <w:rPr>
                <w:rFonts w:ascii="Times New Roman" w:hAnsi="Times New Roman" w:cs="Times New Roman"/>
                <w:bCs/>
              </w:rPr>
              <w:br/>
              <w:t xml:space="preserve"> przedsionka </w:t>
            </w:r>
          </w:p>
        </w:tc>
        <w:tc>
          <w:tcPr>
            <w:tcW w:w="2468" w:type="dxa"/>
            <w:tcBorders>
              <w:top w:val="single" w:sz="4" w:space="0" w:color="000000"/>
              <w:left w:val="single" w:sz="4" w:space="0" w:color="000000"/>
              <w:bottom w:val="single" w:sz="4" w:space="0" w:color="000000"/>
            </w:tcBorders>
            <w:shd w:val="clear" w:color="auto" w:fill="auto"/>
          </w:tcPr>
          <w:p w14:paraId="719B5AB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rPr>
              <w:t>zgodnie z tabelą 2</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FF346BD" w14:textId="77777777" w:rsidR="00146F6A" w:rsidRPr="00E71C97" w:rsidRDefault="00146F6A" w:rsidP="00726266">
            <w:pPr>
              <w:autoSpaceDE w:val="0"/>
              <w:spacing w:before="120" w:after="120"/>
              <w:jc w:val="center"/>
              <w:rPr>
                <w:rFonts w:ascii="Times New Roman" w:hAnsi="Times New Roman" w:cs="Times New Roman"/>
              </w:rPr>
            </w:pPr>
            <w:r w:rsidRPr="00E71C97">
              <w:rPr>
                <w:rFonts w:ascii="Times New Roman" w:hAnsi="Times New Roman" w:cs="Times New Roman"/>
              </w:rPr>
              <w:t xml:space="preserve"> zgodnie z pkt 4-5</w:t>
            </w:r>
          </w:p>
        </w:tc>
      </w:tr>
    </w:tbl>
    <w:p w14:paraId="52079E54" w14:textId="77777777" w:rsidR="00146F6A" w:rsidRPr="00E71C97" w:rsidRDefault="00146F6A" w:rsidP="00146F6A">
      <w:pPr>
        <w:autoSpaceDE w:val="0"/>
        <w:spacing w:before="120" w:after="120"/>
        <w:rPr>
          <w:rFonts w:ascii="Times New Roman" w:hAnsi="Times New Roman" w:cs="Times New Roman"/>
        </w:rPr>
      </w:pPr>
    </w:p>
    <w:p w14:paraId="0951EE69" w14:textId="77777777" w:rsidR="00146F6A" w:rsidRPr="00E71C97" w:rsidRDefault="00146F6A" w:rsidP="00146F6A">
      <w:pPr>
        <w:pageBreakBefore/>
        <w:autoSpaceDE w:val="0"/>
        <w:spacing w:before="120" w:after="120"/>
        <w:rPr>
          <w:rFonts w:ascii="Times New Roman" w:hAnsi="Times New Roman" w:cs="Times New Roman"/>
        </w:rPr>
      </w:pPr>
      <w:r w:rsidRPr="00E71C97">
        <w:rPr>
          <w:rFonts w:ascii="Times New Roman" w:hAnsi="Times New Roman" w:cs="Times New Roman"/>
        </w:rPr>
        <w:lastRenderedPageBreak/>
        <w:t>Tabela 2. Wymagana odporność drzwi ochronnych i ochronno-hermetycznych na nadciśnienie powietrznej fali uderzeniowej na skutek wybuchu</w:t>
      </w:r>
    </w:p>
    <w:p w14:paraId="2733E938" w14:textId="77777777" w:rsidR="00146F6A" w:rsidRPr="00E71C97" w:rsidRDefault="00146F6A" w:rsidP="00146F6A">
      <w:pPr>
        <w:autoSpaceDE w:val="0"/>
        <w:spacing w:before="120" w:after="12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809"/>
        <w:gridCol w:w="2552"/>
        <w:gridCol w:w="3402"/>
      </w:tblGrid>
      <w:tr w:rsidR="00146F6A" w:rsidRPr="00E71C97" w14:paraId="4946D8CA" w14:textId="77777777" w:rsidTr="003B1113">
        <w:tc>
          <w:tcPr>
            <w:tcW w:w="1163" w:type="dxa"/>
            <w:shd w:val="clear" w:color="auto" w:fill="auto"/>
          </w:tcPr>
          <w:p w14:paraId="0D86D03B"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Kategoria </w:t>
            </w:r>
          </w:p>
        </w:tc>
        <w:tc>
          <w:tcPr>
            <w:tcW w:w="1809" w:type="dxa"/>
            <w:shd w:val="clear" w:color="auto" w:fill="auto"/>
          </w:tcPr>
          <w:p w14:paraId="07EF1478"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Odporność konstrukcji budowli ochronnej</w:t>
            </w:r>
          </w:p>
        </w:tc>
        <w:tc>
          <w:tcPr>
            <w:tcW w:w="2552" w:type="dxa"/>
            <w:shd w:val="clear" w:color="auto" w:fill="auto"/>
          </w:tcPr>
          <w:p w14:paraId="79F0F96F"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Odporność drzwi na działanie nadciśnienia powietrznej fali uderzeniowej [1] </w:t>
            </w:r>
          </w:p>
        </w:tc>
        <w:tc>
          <w:tcPr>
            <w:tcW w:w="3402" w:type="dxa"/>
            <w:shd w:val="clear" w:color="auto" w:fill="auto"/>
          </w:tcPr>
          <w:p w14:paraId="2C9E2038"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Odporność drzwi na działanie nadciśnienia odbitego [2]</w:t>
            </w:r>
          </w:p>
        </w:tc>
      </w:tr>
      <w:tr w:rsidR="00146F6A" w:rsidRPr="00E71C97" w14:paraId="55515940" w14:textId="77777777" w:rsidTr="003B1113">
        <w:tc>
          <w:tcPr>
            <w:tcW w:w="1163" w:type="dxa"/>
            <w:shd w:val="clear" w:color="auto" w:fill="auto"/>
          </w:tcPr>
          <w:p w14:paraId="3DF78C0F"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Ukrycie kat. I</w:t>
            </w:r>
          </w:p>
        </w:tc>
        <w:tc>
          <w:tcPr>
            <w:tcW w:w="1809" w:type="dxa"/>
            <w:shd w:val="clear" w:color="auto" w:fill="auto"/>
          </w:tcPr>
          <w:p w14:paraId="5CC4EAA6"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≥0,03 </w:t>
            </w:r>
            <w:proofErr w:type="spellStart"/>
            <w:r w:rsidRPr="00E71C97">
              <w:rPr>
                <w:rFonts w:ascii="Times New Roman" w:eastAsia="Calibri" w:hAnsi="Times New Roman" w:cs="Times New Roman"/>
              </w:rPr>
              <w:t>MPa</w:t>
            </w:r>
            <w:proofErr w:type="spellEnd"/>
          </w:p>
        </w:tc>
        <w:tc>
          <w:tcPr>
            <w:tcW w:w="2552" w:type="dxa"/>
            <w:shd w:val="clear" w:color="auto" w:fill="auto"/>
          </w:tcPr>
          <w:p w14:paraId="096ABBEC"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≥0,05 </w:t>
            </w:r>
            <w:proofErr w:type="spellStart"/>
            <w:r w:rsidRPr="00E71C97">
              <w:rPr>
                <w:rFonts w:ascii="Times New Roman" w:eastAsia="Calibri" w:hAnsi="Times New Roman" w:cs="Times New Roman"/>
              </w:rPr>
              <w:t>MPa</w:t>
            </w:r>
            <w:proofErr w:type="spellEnd"/>
          </w:p>
        </w:tc>
        <w:tc>
          <w:tcPr>
            <w:tcW w:w="3402" w:type="dxa"/>
            <w:shd w:val="clear" w:color="auto" w:fill="auto"/>
          </w:tcPr>
          <w:p w14:paraId="5EB80980"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≥0,2 </w:t>
            </w:r>
            <w:proofErr w:type="spellStart"/>
            <w:r w:rsidRPr="00E71C97">
              <w:rPr>
                <w:rFonts w:ascii="Times New Roman" w:eastAsia="Calibri" w:hAnsi="Times New Roman" w:cs="Times New Roman"/>
              </w:rPr>
              <w:t>MPa</w:t>
            </w:r>
            <w:proofErr w:type="spellEnd"/>
          </w:p>
        </w:tc>
      </w:tr>
      <w:tr w:rsidR="00146F6A" w:rsidRPr="00E71C97" w14:paraId="2E1200AC" w14:textId="77777777" w:rsidTr="003B1113">
        <w:tc>
          <w:tcPr>
            <w:tcW w:w="1163" w:type="dxa"/>
            <w:shd w:val="clear" w:color="auto" w:fill="auto"/>
          </w:tcPr>
          <w:p w14:paraId="2CD9DFB7"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 P</w:t>
            </w:r>
          </w:p>
        </w:tc>
        <w:tc>
          <w:tcPr>
            <w:tcW w:w="1809" w:type="dxa"/>
            <w:shd w:val="clear" w:color="auto" w:fill="auto"/>
          </w:tcPr>
          <w:p w14:paraId="3D6845CC"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≥0,03 </w:t>
            </w:r>
            <w:proofErr w:type="spellStart"/>
            <w:r w:rsidRPr="00E71C97">
              <w:rPr>
                <w:rFonts w:ascii="Times New Roman" w:eastAsia="Calibri" w:hAnsi="Times New Roman" w:cs="Times New Roman"/>
              </w:rPr>
              <w:t>MPa</w:t>
            </w:r>
            <w:proofErr w:type="spellEnd"/>
          </w:p>
        </w:tc>
        <w:tc>
          <w:tcPr>
            <w:tcW w:w="2552" w:type="dxa"/>
            <w:shd w:val="clear" w:color="auto" w:fill="auto"/>
          </w:tcPr>
          <w:p w14:paraId="644A868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≥0,05 </w:t>
            </w:r>
            <w:proofErr w:type="spellStart"/>
            <w:r w:rsidRPr="00E71C97">
              <w:rPr>
                <w:rFonts w:ascii="Times New Roman" w:eastAsia="Calibri" w:hAnsi="Times New Roman" w:cs="Times New Roman"/>
              </w:rPr>
              <w:t>MPa</w:t>
            </w:r>
            <w:proofErr w:type="spellEnd"/>
          </w:p>
        </w:tc>
        <w:tc>
          <w:tcPr>
            <w:tcW w:w="3402" w:type="dxa"/>
            <w:shd w:val="clear" w:color="auto" w:fill="auto"/>
          </w:tcPr>
          <w:p w14:paraId="1A183766"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≥0,2 </w:t>
            </w:r>
            <w:proofErr w:type="spellStart"/>
            <w:r w:rsidRPr="00E71C97">
              <w:rPr>
                <w:rFonts w:ascii="Times New Roman" w:eastAsia="Calibri" w:hAnsi="Times New Roman" w:cs="Times New Roman"/>
              </w:rPr>
              <w:t>MPa</w:t>
            </w:r>
            <w:proofErr w:type="spellEnd"/>
          </w:p>
        </w:tc>
      </w:tr>
      <w:tr w:rsidR="00146F6A" w:rsidRPr="00E71C97" w14:paraId="7CF1E07E" w14:textId="77777777" w:rsidTr="003B1113">
        <w:tc>
          <w:tcPr>
            <w:tcW w:w="1163" w:type="dxa"/>
            <w:shd w:val="clear" w:color="auto" w:fill="auto"/>
          </w:tcPr>
          <w:p w14:paraId="03B09E4E"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 A</w:t>
            </w:r>
          </w:p>
        </w:tc>
        <w:tc>
          <w:tcPr>
            <w:tcW w:w="1809" w:type="dxa"/>
            <w:shd w:val="clear" w:color="auto" w:fill="auto"/>
          </w:tcPr>
          <w:p w14:paraId="29B5C551"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A</w:t>
            </w:r>
          </w:p>
        </w:tc>
        <w:tc>
          <w:tcPr>
            <w:tcW w:w="2552" w:type="dxa"/>
            <w:shd w:val="clear" w:color="auto" w:fill="auto"/>
          </w:tcPr>
          <w:p w14:paraId="3D5F89FF"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≥0,1 </w:t>
            </w:r>
            <w:proofErr w:type="spellStart"/>
            <w:r w:rsidRPr="00E71C97">
              <w:rPr>
                <w:rFonts w:ascii="Times New Roman" w:eastAsia="Calibri" w:hAnsi="Times New Roman" w:cs="Times New Roman"/>
              </w:rPr>
              <w:t>MPa</w:t>
            </w:r>
            <w:proofErr w:type="spellEnd"/>
          </w:p>
        </w:tc>
        <w:tc>
          <w:tcPr>
            <w:tcW w:w="3402" w:type="dxa"/>
            <w:shd w:val="clear" w:color="auto" w:fill="auto"/>
          </w:tcPr>
          <w:p w14:paraId="153DBFC0"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≥0,4 </w:t>
            </w:r>
            <w:proofErr w:type="spellStart"/>
            <w:r w:rsidRPr="00E71C97">
              <w:rPr>
                <w:rFonts w:ascii="Times New Roman" w:eastAsia="Calibri" w:hAnsi="Times New Roman" w:cs="Times New Roman"/>
              </w:rPr>
              <w:t>MPa</w:t>
            </w:r>
            <w:proofErr w:type="spellEnd"/>
          </w:p>
        </w:tc>
      </w:tr>
      <w:tr w:rsidR="00146F6A" w:rsidRPr="00E71C97" w14:paraId="7E44DC41" w14:textId="77777777" w:rsidTr="003B1113">
        <w:tc>
          <w:tcPr>
            <w:tcW w:w="8926" w:type="dxa"/>
            <w:gridSpan w:val="4"/>
            <w:shd w:val="clear" w:color="auto" w:fill="auto"/>
          </w:tcPr>
          <w:p w14:paraId="663E475E"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 xml:space="preserve">*Jeżeli odporność budowli ochronnej na nadciśnienie powietrznej fali uderzeniowej przekracza 0,1 </w:t>
            </w:r>
            <w:proofErr w:type="spellStart"/>
            <w:r w:rsidRPr="00E71C97">
              <w:rPr>
                <w:rFonts w:ascii="Times New Roman" w:eastAsia="Calibri" w:hAnsi="Times New Roman" w:cs="Times New Roman"/>
                <w:bCs/>
              </w:rPr>
              <w:t>MPa</w:t>
            </w:r>
            <w:proofErr w:type="spellEnd"/>
            <w:r w:rsidRPr="00E71C97">
              <w:rPr>
                <w:rFonts w:ascii="Times New Roman" w:eastAsia="Calibri" w:hAnsi="Times New Roman" w:cs="Times New Roman"/>
                <w:bCs/>
              </w:rPr>
              <w:t xml:space="preserve"> lub dla schronów kategorii P o odporności projektowej wyższej niż 0,03 </w:t>
            </w:r>
            <w:proofErr w:type="spellStart"/>
            <w:r w:rsidRPr="00E71C97">
              <w:rPr>
                <w:rFonts w:ascii="Times New Roman" w:eastAsia="Calibri" w:hAnsi="Times New Roman" w:cs="Times New Roman"/>
                <w:bCs/>
              </w:rPr>
              <w:t>MPa</w:t>
            </w:r>
            <w:proofErr w:type="spellEnd"/>
            <w:r w:rsidRPr="00E71C97">
              <w:rPr>
                <w:rFonts w:ascii="Times New Roman" w:eastAsia="Calibri" w:hAnsi="Times New Roman" w:cs="Times New Roman"/>
                <w:bCs/>
              </w:rPr>
              <w:t xml:space="preserve">, odporność zaworu na działanie ciśnienia odbitego należy odpowiednio zwiększyć, przyjmując czterokrotność odporności budowli ochronnej. </w:t>
            </w:r>
          </w:p>
        </w:tc>
      </w:tr>
    </w:tbl>
    <w:p w14:paraId="32C2942A" w14:textId="77777777" w:rsidR="00146F6A" w:rsidRPr="00E71C97" w:rsidRDefault="00146F6A" w:rsidP="00146F6A">
      <w:pPr>
        <w:autoSpaceDE w:val="0"/>
        <w:spacing w:before="120" w:after="120"/>
        <w:rPr>
          <w:rFonts w:ascii="Times New Roman" w:hAnsi="Times New Roman" w:cs="Times New Roman"/>
        </w:rPr>
      </w:pPr>
    </w:p>
    <w:p w14:paraId="6DBACE1F"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1. Wartości podane dla minimalnego czasu trwania ciśnień ≥ 20 ms.</w:t>
      </w:r>
    </w:p>
    <w:p w14:paraId="32826450"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2. Wymagania [1] - [2] należy stosować alternatywnie, uwzględniając zjawisko odbicia fali uderzeniowej w zamkniętych przestrzeniach. Wartość [1] określa się na podstawie pomiaru fizycznego fali uderzeniowej padającej na drzwi, a wartość [2] obliczeniowo.</w:t>
      </w:r>
    </w:p>
    <w:p w14:paraId="4F4F1E03"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 xml:space="preserve">3. Dla odporności drzwi obliczanych na podstawie tabeli 2 naprężenia dopuszczalne w płaszczu drzwi nie mogą przekroczyć 75 %  granicy plastyczności. W przypadku ograniczenia </w:t>
      </w:r>
      <w:proofErr w:type="spellStart"/>
      <w:r w:rsidRPr="00E71C97">
        <w:rPr>
          <w:rFonts w:ascii="Times New Roman" w:hAnsi="Times New Roman" w:cs="Times New Roman"/>
        </w:rPr>
        <w:t>naprężeń</w:t>
      </w:r>
      <w:proofErr w:type="spellEnd"/>
      <w:r w:rsidRPr="00E71C97">
        <w:rPr>
          <w:rFonts w:ascii="Times New Roman" w:hAnsi="Times New Roman" w:cs="Times New Roman"/>
        </w:rPr>
        <w:t xml:space="preserve"> do 75% granicy plastyczności, można zastosować częściowy współczynnik bezpieczeństwa 1,0 dla granicy plastyczności.</w:t>
      </w:r>
    </w:p>
    <w:p w14:paraId="293F47D6"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 xml:space="preserve">4. Elementy ryglowania drzwi i zakotwienia ościeżnicy w konstrukcji nośnej budowli ochronnej muszą zapewnić odporność mechaniczną na działanie podciśnienia powietrznej fali uderzeniowej w fazie ssania, przyjmowanego jako 20% </w:t>
      </w:r>
      <w:r w:rsidRPr="00E71C97">
        <w:rPr>
          <w:rFonts w:ascii="Times New Roman" w:eastAsia="Calibri" w:hAnsi="Times New Roman" w:cs="Times New Roman"/>
        </w:rPr>
        <w:t>nadciśnienia powietrznej fali uderzeniowej</w:t>
      </w:r>
      <w:r w:rsidRPr="00E71C97">
        <w:rPr>
          <w:rFonts w:ascii="Times New Roman" w:hAnsi="Times New Roman" w:cs="Times New Roman"/>
        </w:rPr>
        <w:t>.</w:t>
      </w:r>
    </w:p>
    <w:p w14:paraId="7BB3A20C"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5. Szczelność hermetycznych oraz ochronno-hermetycznych elementów wyposażenia, takich jak drzwi, wyłazy i urządzeń odcinających powinna być taka, aby przepływ powietrza przez konstrukcję zamknięcia nie był większy niż 0,2 dm</w:t>
      </w:r>
      <w:r w:rsidRPr="00554C21">
        <w:rPr>
          <w:rFonts w:ascii="Times New Roman" w:hAnsi="Times New Roman" w:cs="Times New Roman"/>
          <w:vertAlign w:val="superscript"/>
        </w:rPr>
        <w:t>3</w:t>
      </w:r>
      <w:r w:rsidRPr="00E71C97">
        <w:rPr>
          <w:rFonts w:ascii="Times New Roman" w:hAnsi="Times New Roman" w:cs="Times New Roman"/>
        </w:rPr>
        <w:t>/s na każdy metr kwadratowy otworu, przy nadciśnieniu zewnętrznym 150 Pa lub odpowiadać klasie 4 PN-EN 12207:2017.</w:t>
      </w:r>
    </w:p>
    <w:p w14:paraId="355CA73D"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6. W urządzeniach wyposażonych w uszczelki obciążenie nie może być przenoszone na ramę przez uszczelkę. Uszczelka powinna być wykonana z kauczuku chloroprenowego lub materiału o podobnych właściwościach oraz powinna być zdatna do użytku do końca normalnego okresu użytkowania i być łatwa do wymiany.</w:t>
      </w:r>
    </w:p>
    <w:p w14:paraId="3E8892D2" w14:textId="77777777" w:rsidR="00146F6A" w:rsidRPr="00E71C97" w:rsidRDefault="00146F6A" w:rsidP="00E351B4">
      <w:pPr>
        <w:pStyle w:val="Tekstpodstawowy"/>
        <w:spacing w:before="120"/>
        <w:jc w:val="both"/>
        <w:rPr>
          <w:rFonts w:ascii="Times New Roman" w:hAnsi="Times New Roman"/>
          <w:bCs/>
        </w:rPr>
      </w:pPr>
      <w:r w:rsidRPr="00E71C97">
        <w:rPr>
          <w:rFonts w:ascii="Times New Roman" w:hAnsi="Times New Roman"/>
          <w:bCs/>
        </w:rPr>
        <w:t xml:space="preserve">7. W </w:t>
      </w:r>
      <w:proofErr w:type="spellStart"/>
      <w:r w:rsidRPr="00E71C97">
        <w:rPr>
          <w:rFonts w:ascii="Times New Roman" w:hAnsi="Times New Roman"/>
          <w:bCs/>
        </w:rPr>
        <w:t>ukryciach</w:t>
      </w:r>
      <w:proofErr w:type="spellEnd"/>
      <w:r w:rsidRPr="00E71C97">
        <w:rPr>
          <w:rFonts w:ascii="Times New Roman" w:hAnsi="Times New Roman"/>
          <w:bCs/>
        </w:rPr>
        <w:t xml:space="preserve"> doraźnych kategorii II i III można stosować drzwi stalowe lub drewniane bez szczególnych wymagań ochronnych, jeżeli miejsce do przebywania ludzi znajduje się w takiej części ukrycia, która jest osłonięta przed bezpośrednim działaniem czynników rażenia działających z zewnątrz oraz oderwanych elementów drzwi w przypadku ich mechanicznego uszkodzenia lub wpadnięcia do wnętrza ukrycia na skutek wybuchu.</w:t>
      </w:r>
    </w:p>
    <w:p w14:paraId="18755CF4" w14:textId="77777777" w:rsidR="00146F6A" w:rsidRPr="00E71C97" w:rsidRDefault="00146F6A" w:rsidP="00146F6A">
      <w:pPr>
        <w:autoSpaceDE w:val="0"/>
        <w:spacing w:before="120" w:after="120"/>
        <w:rPr>
          <w:rFonts w:ascii="Times New Roman" w:hAnsi="Times New Roman" w:cs="Times New Roman"/>
        </w:rPr>
      </w:pPr>
    </w:p>
    <w:p w14:paraId="697BCE3C" w14:textId="77777777" w:rsidR="00146F6A" w:rsidRPr="00E71C97" w:rsidRDefault="00146F6A" w:rsidP="00146F6A">
      <w:pPr>
        <w:pStyle w:val="ARTartustawynprozporzdzenia"/>
        <w:numPr>
          <w:ilvl w:val="0"/>
          <w:numId w:val="15"/>
        </w:numPr>
        <w:spacing w:after="120" w:line="240" w:lineRule="auto"/>
        <w:jc w:val="center"/>
        <w:rPr>
          <w:rFonts w:ascii="Times New Roman" w:hAnsi="Times New Roman" w:cs="Times New Roman"/>
          <w:b/>
          <w:bCs/>
          <w:sz w:val="22"/>
          <w:szCs w:val="22"/>
        </w:rPr>
      </w:pPr>
      <w:r w:rsidRPr="00E71C97">
        <w:rPr>
          <w:rFonts w:ascii="Times New Roman" w:hAnsi="Times New Roman" w:cs="Times New Roman"/>
          <w:b/>
          <w:bCs/>
          <w:sz w:val="22"/>
          <w:szCs w:val="22"/>
        </w:rPr>
        <w:t>Wymagania dla automatycznych zaworów przeciwwybuchowych oraz zaworów gazoszczelnych stosowanych w budowlach ochronnych</w:t>
      </w:r>
    </w:p>
    <w:p w14:paraId="4DA3CC95" w14:textId="77777777" w:rsidR="00146F6A" w:rsidRPr="00E71C97" w:rsidRDefault="00146F6A" w:rsidP="00146F6A">
      <w:pPr>
        <w:autoSpaceDE w:val="0"/>
        <w:spacing w:before="120" w:after="120"/>
        <w:rPr>
          <w:rFonts w:ascii="Times New Roman" w:hAnsi="Times New Roman" w:cs="Times New Roman"/>
        </w:rPr>
      </w:pPr>
    </w:p>
    <w:p w14:paraId="1FEC427A" w14:textId="77777777" w:rsidR="00146F6A" w:rsidRPr="00E71C97" w:rsidRDefault="00146F6A" w:rsidP="00146F6A">
      <w:pPr>
        <w:autoSpaceDE w:val="0"/>
        <w:spacing w:before="120" w:after="120"/>
        <w:rPr>
          <w:rFonts w:ascii="Times New Roman" w:hAnsi="Times New Roman" w:cs="Times New Roman"/>
        </w:rPr>
      </w:pPr>
      <w:r w:rsidRPr="00E71C97">
        <w:rPr>
          <w:rFonts w:ascii="Times New Roman" w:hAnsi="Times New Roman" w:cs="Times New Roman"/>
        </w:rPr>
        <w:t>Tabela 3. Podstawowe wymagania dla automatycznych zaworów przeciwwybuchowych</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510"/>
        <w:gridCol w:w="4536"/>
      </w:tblGrid>
      <w:tr w:rsidR="00146F6A" w:rsidRPr="00E71C97" w14:paraId="262B5945" w14:textId="77777777" w:rsidTr="003B1113">
        <w:tc>
          <w:tcPr>
            <w:tcW w:w="1163" w:type="dxa"/>
            <w:shd w:val="clear" w:color="auto" w:fill="auto"/>
          </w:tcPr>
          <w:p w14:paraId="45BF0DB3"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Kategoria </w:t>
            </w:r>
          </w:p>
        </w:tc>
        <w:tc>
          <w:tcPr>
            <w:tcW w:w="3510" w:type="dxa"/>
            <w:shd w:val="clear" w:color="auto" w:fill="auto"/>
          </w:tcPr>
          <w:p w14:paraId="4D7D5B87"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Odporność zaworu na działanie nadciśnienia odbitego </w:t>
            </w:r>
            <w:r w:rsidRPr="00E71C97">
              <w:rPr>
                <w:rFonts w:ascii="Times New Roman" w:eastAsia="Calibri" w:hAnsi="Times New Roman" w:cs="Times New Roman"/>
                <w:bCs/>
              </w:rPr>
              <w:t>[1]*</w:t>
            </w:r>
          </w:p>
        </w:tc>
        <w:tc>
          <w:tcPr>
            <w:tcW w:w="4536" w:type="dxa"/>
            <w:shd w:val="clear" w:color="auto" w:fill="auto"/>
          </w:tcPr>
          <w:p w14:paraId="5D2D192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Dolna wartość nadciśnienia, przy którym następuje zamknięcie zaworu [2]</w:t>
            </w:r>
          </w:p>
        </w:tc>
      </w:tr>
      <w:tr w:rsidR="00146F6A" w:rsidRPr="00E71C97" w14:paraId="1AFCC59D" w14:textId="77777777" w:rsidTr="003B1113">
        <w:tc>
          <w:tcPr>
            <w:tcW w:w="1163" w:type="dxa"/>
            <w:shd w:val="clear" w:color="auto" w:fill="auto"/>
          </w:tcPr>
          <w:p w14:paraId="680C6CF4"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Ukrycie kat. I</w:t>
            </w:r>
          </w:p>
        </w:tc>
        <w:tc>
          <w:tcPr>
            <w:tcW w:w="3510" w:type="dxa"/>
            <w:shd w:val="clear" w:color="auto" w:fill="auto"/>
          </w:tcPr>
          <w:p w14:paraId="3FBCB205"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≥0,3 </w:t>
            </w:r>
            <w:proofErr w:type="spellStart"/>
            <w:r w:rsidRPr="00E71C97">
              <w:rPr>
                <w:rFonts w:ascii="Times New Roman" w:eastAsia="Calibri" w:hAnsi="Times New Roman" w:cs="Times New Roman"/>
              </w:rPr>
              <w:t>MPa</w:t>
            </w:r>
            <w:proofErr w:type="spellEnd"/>
          </w:p>
        </w:tc>
        <w:tc>
          <w:tcPr>
            <w:tcW w:w="4536" w:type="dxa"/>
            <w:shd w:val="clear" w:color="auto" w:fill="auto"/>
          </w:tcPr>
          <w:p w14:paraId="45063A70"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 xml:space="preserve">0,01 - 0,035 </w:t>
            </w:r>
            <w:proofErr w:type="spellStart"/>
            <w:r w:rsidRPr="00E71C97">
              <w:rPr>
                <w:rFonts w:ascii="Times New Roman" w:eastAsia="Calibri" w:hAnsi="Times New Roman" w:cs="Times New Roman"/>
                <w:bCs/>
              </w:rPr>
              <w:t>MPa</w:t>
            </w:r>
            <w:proofErr w:type="spellEnd"/>
          </w:p>
        </w:tc>
      </w:tr>
      <w:tr w:rsidR="00146F6A" w:rsidRPr="00E71C97" w14:paraId="38E8B1EA" w14:textId="77777777" w:rsidTr="003B1113">
        <w:tc>
          <w:tcPr>
            <w:tcW w:w="1163" w:type="dxa"/>
            <w:shd w:val="clear" w:color="auto" w:fill="auto"/>
          </w:tcPr>
          <w:p w14:paraId="6E35D33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 P</w:t>
            </w:r>
          </w:p>
        </w:tc>
        <w:tc>
          <w:tcPr>
            <w:tcW w:w="3510" w:type="dxa"/>
            <w:shd w:val="clear" w:color="auto" w:fill="auto"/>
          </w:tcPr>
          <w:p w14:paraId="21F544F1"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≥0,3 </w:t>
            </w:r>
            <w:proofErr w:type="spellStart"/>
            <w:r w:rsidRPr="00E71C97">
              <w:rPr>
                <w:rFonts w:ascii="Times New Roman" w:eastAsia="Calibri" w:hAnsi="Times New Roman" w:cs="Times New Roman"/>
              </w:rPr>
              <w:t>MPa</w:t>
            </w:r>
            <w:proofErr w:type="spellEnd"/>
          </w:p>
        </w:tc>
        <w:tc>
          <w:tcPr>
            <w:tcW w:w="4536" w:type="dxa"/>
            <w:shd w:val="clear" w:color="auto" w:fill="auto"/>
          </w:tcPr>
          <w:p w14:paraId="5962A88B"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 xml:space="preserve">0,01 - 0,035 </w:t>
            </w:r>
            <w:proofErr w:type="spellStart"/>
            <w:r w:rsidRPr="00E71C97">
              <w:rPr>
                <w:rFonts w:ascii="Times New Roman" w:eastAsia="Calibri" w:hAnsi="Times New Roman" w:cs="Times New Roman"/>
                <w:bCs/>
              </w:rPr>
              <w:t>MPa</w:t>
            </w:r>
            <w:proofErr w:type="spellEnd"/>
          </w:p>
        </w:tc>
      </w:tr>
      <w:tr w:rsidR="00146F6A" w:rsidRPr="00E71C97" w14:paraId="365C2224" w14:textId="77777777" w:rsidTr="003B1113">
        <w:tc>
          <w:tcPr>
            <w:tcW w:w="1163" w:type="dxa"/>
            <w:shd w:val="clear" w:color="auto" w:fill="auto"/>
          </w:tcPr>
          <w:p w14:paraId="51FE3A8B"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 A</w:t>
            </w:r>
          </w:p>
        </w:tc>
        <w:tc>
          <w:tcPr>
            <w:tcW w:w="3510" w:type="dxa"/>
            <w:shd w:val="clear" w:color="auto" w:fill="auto"/>
          </w:tcPr>
          <w:p w14:paraId="2118CCD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≥0,6 </w:t>
            </w:r>
            <w:proofErr w:type="spellStart"/>
            <w:r w:rsidRPr="00E71C97">
              <w:rPr>
                <w:rFonts w:ascii="Times New Roman" w:eastAsia="Calibri" w:hAnsi="Times New Roman" w:cs="Times New Roman"/>
              </w:rPr>
              <w:t>MPa</w:t>
            </w:r>
            <w:proofErr w:type="spellEnd"/>
          </w:p>
        </w:tc>
        <w:tc>
          <w:tcPr>
            <w:tcW w:w="4536" w:type="dxa"/>
            <w:shd w:val="clear" w:color="auto" w:fill="auto"/>
          </w:tcPr>
          <w:p w14:paraId="4F777F51"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 xml:space="preserve">0,01 - 0,035 </w:t>
            </w:r>
            <w:proofErr w:type="spellStart"/>
            <w:r w:rsidRPr="00E71C97">
              <w:rPr>
                <w:rFonts w:ascii="Times New Roman" w:eastAsia="Calibri" w:hAnsi="Times New Roman" w:cs="Times New Roman"/>
                <w:bCs/>
              </w:rPr>
              <w:t>MPa</w:t>
            </w:r>
            <w:proofErr w:type="spellEnd"/>
          </w:p>
        </w:tc>
      </w:tr>
      <w:tr w:rsidR="00146F6A" w:rsidRPr="00E71C97" w14:paraId="33986D88" w14:textId="77777777" w:rsidTr="003B1113">
        <w:tc>
          <w:tcPr>
            <w:tcW w:w="9209" w:type="dxa"/>
            <w:gridSpan w:val="3"/>
            <w:shd w:val="clear" w:color="auto" w:fill="auto"/>
          </w:tcPr>
          <w:p w14:paraId="07967F25" w14:textId="77777777" w:rsidR="00146F6A" w:rsidRPr="00E71C97" w:rsidRDefault="00146F6A" w:rsidP="003B1113">
            <w:pPr>
              <w:autoSpaceDE w:val="0"/>
              <w:spacing w:before="120" w:after="120"/>
              <w:jc w:val="both"/>
              <w:rPr>
                <w:rFonts w:ascii="Times New Roman" w:eastAsia="Calibri" w:hAnsi="Times New Roman" w:cs="Times New Roman"/>
              </w:rPr>
            </w:pPr>
            <w:r w:rsidRPr="00E71C97">
              <w:rPr>
                <w:rFonts w:ascii="Times New Roman" w:eastAsia="Calibri" w:hAnsi="Times New Roman" w:cs="Times New Roman"/>
                <w:bCs/>
              </w:rPr>
              <w:t xml:space="preserve">*Jeżeli odporność budowli ochronnej na nadciśnienie powietrznej fali uderzeniowej przekracza 0,1 </w:t>
            </w:r>
            <w:proofErr w:type="spellStart"/>
            <w:r w:rsidRPr="00E71C97">
              <w:rPr>
                <w:rFonts w:ascii="Times New Roman" w:eastAsia="Calibri" w:hAnsi="Times New Roman" w:cs="Times New Roman"/>
                <w:bCs/>
              </w:rPr>
              <w:t>MPa</w:t>
            </w:r>
            <w:proofErr w:type="spellEnd"/>
            <w:r w:rsidRPr="00E71C97">
              <w:rPr>
                <w:rFonts w:ascii="Times New Roman" w:eastAsia="Calibri" w:hAnsi="Times New Roman" w:cs="Times New Roman"/>
                <w:bCs/>
              </w:rPr>
              <w:t>, odporność zaworu na działanie ciśnienia odbitego należy odpowiednio zwiększyć, przyjmując czterokrotność odporności budowli ochronnej.</w:t>
            </w:r>
          </w:p>
        </w:tc>
      </w:tr>
    </w:tbl>
    <w:p w14:paraId="79AED1FF" w14:textId="77777777" w:rsidR="00146F6A" w:rsidRPr="00E71C97" w:rsidRDefault="00146F6A" w:rsidP="00146F6A">
      <w:pPr>
        <w:autoSpaceDE w:val="0"/>
        <w:spacing w:before="120" w:after="120"/>
        <w:rPr>
          <w:rFonts w:ascii="Times New Roman" w:hAnsi="Times New Roman" w:cs="Times New Roman"/>
        </w:rPr>
      </w:pPr>
    </w:p>
    <w:p w14:paraId="42BB0A70"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1. Wartości podane dla minimalnego czasu trwania nadciśnień ≥ 20 ms.</w:t>
      </w:r>
    </w:p>
    <w:p w14:paraId="1C8C4C9F"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 xml:space="preserve">2. Ciśnienie odbite przewidziane dla zaworu określonej odporności nie może spowodować uszkodzenia żadnego z jego elementów, w tym mocowania, przy założeniu jednokrotnego zadziałania ciśnienia. </w:t>
      </w:r>
    </w:p>
    <w:p w14:paraId="4D6432BF"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3.Opór powietrza automatycznego zaworu przeciwwybuchowego przy przepływie nominalnym o wartości 150 m</w:t>
      </w:r>
      <w:r w:rsidRPr="00E71C97">
        <w:rPr>
          <w:rFonts w:ascii="Times New Roman" w:hAnsi="Times New Roman" w:cs="Times New Roman"/>
          <w:vertAlign w:val="superscript"/>
        </w:rPr>
        <w:t>3</w:t>
      </w:r>
      <w:r w:rsidRPr="00E71C97">
        <w:rPr>
          <w:rFonts w:ascii="Times New Roman" w:hAnsi="Times New Roman" w:cs="Times New Roman"/>
        </w:rPr>
        <w:t>/h nie może przekraczać 150 Pa, a o przepływie nominalnym do 900 m</w:t>
      </w:r>
      <w:r w:rsidRPr="00E71C97">
        <w:rPr>
          <w:rFonts w:ascii="Times New Roman" w:hAnsi="Times New Roman" w:cs="Times New Roman"/>
          <w:vertAlign w:val="superscript"/>
        </w:rPr>
        <w:t>3</w:t>
      </w:r>
      <w:r w:rsidRPr="00E71C97">
        <w:rPr>
          <w:rFonts w:ascii="Times New Roman" w:hAnsi="Times New Roman" w:cs="Times New Roman"/>
        </w:rPr>
        <w:t>/h nie może przekraczać 350 Pa. Dla innych wartości przepływu, wartości oporów granicznych przyjmuje się proporcjonalnie.</w:t>
      </w:r>
    </w:p>
    <w:p w14:paraId="17FBB210"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4. Przepusty w ścianach należy wykonywać w formie rur przelotowych zgodnych z Normą PN-EN 10220 zakończonych kołnierzami, zabezpieczonymi poprzez cynkowanie ogniowe zgodnie z Normą PN-EN ISO 1461.</w:t>
      </w:r>
    </w:p>
    <w:p w14:paraId="2DEAE023"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 xml:space="preserve">5. Przepusty wykonane z rur stalowych powinny mieć wytrzymałość odpowiadającą obciążeniu o wartości 20 </w:t>
      </w:r>
      <w:proofErr w:type="spellStart"/>
      <w:r w:rsidRPr="00E71C97">
        <w:rPr>
          <w:rFonts w:ascii="Times New Roman" w:hAnsi="Times New Roman" w:cs="Times New Roman"/>
        </w:rPr>
        <w:t>kN</w:t>
      </w:r>
      <w:proofErr w:type="spellEnd"/>
      <w:r w:rsidRPr="00E71C97">
        <w:rPr>
          <w:rFonts w:ascii="Times New Roman" w:hAnsi="Times New Roman" w:cs="Times New Roman"/>
        </w:rPr>
        <w:t xml:space="preserve"> przyłożonemu w kierunku pionowym lub poziomym.</w:t>
      </w:r>
    </w:p>
    <w:p w14:paraId="26A56DC4"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6. Opór powietrza przepustu może być większy niż 70 Pa przy przepływie 1000 m</w:t>
      </w:r>
      <w:r w:rsidRPr="00E71C97">
        <w:rPr>
          <w:rFonts w:ascii="Times New Roman" w:hAnsi="Times New Roman" w:cs="Times New Roman"/>
          <w:vertAlign w:val="superscript"/>
        </w:rPr>
        <w:t>3</w:t>
      </w:r>
      <w:r w:rsidRPr="00E71C97">
        <w:rPr>
          <w:rFonts w:ascii="Times New Roman" w:hAnsi="Times New Roman" w:cs="Times New Roman"/>
        </w:rPr>
        <w:t>/h.</w:t>
      </w:r>
    </w:p>
    <w:p w14:paraId="3370C3E2" w14:textId="27EDE8C7" w:rsidR="00146F6A" w:rsidRPr="00E71C97" w:rsidRDefault="00171180" w:rsidP="00C11BB0">
      <w:pPr>
        <w:autoSpaceDE w:val="0"/>
        <w:spacing w:before="120" w:after="120"/>
        <w:jc w:val="both"/>
        <w:rPr>
          <w:rFonts w:ascii="Times New Roman" w:hAnsi="Times New Roman" w:cs="Times New Roman"/>
        </w:rPr>
      </w:pPr>
      <w:r>
        <w:rPr>
          <w:rFonts w:ascii="Times New Roman" w:hAnsi="Times New Roman" w:cs="Times New Roman"/>
        </w:rPr>
        <w:t>7</w:t>
      </w:r>
      <w:r w:rsidR="00146F6A" w:rsidRPr="00E71C97">
        <w:rPr>
          <w:rFonts w:ascii="Times New Roman" w:hAnsi="Times New Roman" w:cs="Times New Roman"/>
        </w:rPr>
        <w:t>. Szczelność zaworów gazoszczelnych powinna być taka, aby przepływ powietrza przez zawór nie był większy niż 0,2 dm</w:t>
      </w:r>
      <w:r w:rsidR="00146F6A" w:rsidRPr="00554C21">
        <w:rPr>
          <w:rFonts w:ascii="Times New Roman" w:hAnsi="Times New Roman" w:cs="Times New Roman"/>
          <w:vertAlign w:val="superscript"/>
        </w:rPr>
        <w:t>3</w:t>
      </w:r>
      <w:r w:rsidR="00146F6A" w:rsidRPr="00E71C97">
        <w:rPr>
          <w:rFonts w:ascii="Times New Roman" w:hAnsi="Times New Roman" w:cs="Times New Roman"/>
        </w:rPr>
        <w:t>/s na każdy metr kwadratowy zamykanego otworu, przy nadciśnieniu zewnętrznym 150 Pa.</w:t>
      </w:r>
    </w:p>
    <w:p w14:paraId="08177A1D" w14:textId="641F5A2E" w:rsidR="00146F6A" w:rsidRPr="00E71C97" w:rsidRDefault="00171180" w:rsidP="00171180">
      <w:pPr>
        <w:tabs>
          <w:tab w:val="left" w:pos="142"/>
        </w:tabs>
        <w:autoSpaceDE w:val="0"/>
        <w:spacing w:before="120" w:after="120"/>
        <w:jc w:val="both"/>
        <w:rPr>
          <w:rFonts w:ascii="Times New Roman" w:hAnsi="Times New Roman" w:cs="Times New Roman"/>
        </w:rPr>
      </w:pPr>
      <w:r>
        <w:rPr>
          <w:rFonts w:ascii="Times New Roman" w:hAnsi="Times New Roman" w:cs="Times New Roman"/>
        </w:rPr>
        <w:t>8</w:t>
      </w:r>
      <w:r w:rsidR="00146F6A" w:rsidRPr="00E71C97">
        <w:rPr>
          <w:rFonts w:ascii="Times New Roman" w:hAnsi="Times New Roman" w:cs="Times New Roman"/>
        </w:rPr>
        <w:t>. Uszczelki stosowane w zaworach gazoszczelnych powinny być wykonane z kauczuku chloroprenowego lub materiału o podobnych właściwościach oraz powinny być zdatne do użytku do końca normalnego okresu użytkowania i być łatwe do wymiany.</w:t>
      </w:r>
    </w:p>
    <w:p w14:paraId="07B4692E" w14:textId="77777777" w:rsidR="00146F6A" w:rsidRDefault="00146F6A" w:rsidP="00C11BB0">
      <w:pPr>
        <w:autoSpaceDE w:val="0"/>
        <w:spacing w:before="120" w:after="120"/>
        <w:jc w:val="both"/>
        <w:rPr>
          <w:rFonts w:ascii="Times New Roman" w:hAnsi="Times New Roman" w:cs="Times New Roman"/>
        </w:rPr>
      </w:pPr>
    </w:p>
    <w:p w14:paraId="2F33B77E" w14:textId="77777777" w:rsidR="00146F6A" w:rsidRPr="00E71C97" w:rsidRDefault="00146F6A" w:rsidP="00C11BB0">
      <w:pPr>
        <w:autoSpaceDE w:val="0"/>
        <w:spacing w:before="120" w:after="120"/>
        <w:jc w:val="both"/>
        <w:rPr>
          <w:rFonts w:ascii="Times New Roman" w:hAnsi="Times New Roman" w:cs="Times New Roman"/>
        </w:rPr>
      </w:pPr>
    </w:p>
    <w:p w14:paraId="6E1335F0" w14:textId="77777777" w:rsidR="00146F6A" w:rsidRPr="00E71C97" w:rsidRDefault="00146F6A" w:rsidP="00C11BB0">
      <w:pPr>
        <w:pStyle w:val="ARTartustawynprozporzdzenia"/>
        <w:pageBreakBefore/>
        <w:numPr>
          <w:ilvl w:val="0"/>
          <w:numId w:val="15"/>
        </w:numPr>
        <w:spacing w:after="120" w:line="240" w:lineRule="auto"/>
        <w:ind w:left="1077"/>
        <w:rPr>
          <w:rFonts w:ascii="Times New Roman" w:hAnsi="Times New Roman" w:cs="Times New Roman"/>
          <w:b/>
          <w:bCs/>
          <w:sz w:val="22"/>
          <w:szCs w:val="22"/>
        </w:rPr>
      </w:pPr>
      <w:r w:rsidRPr="00E71C97">
        <w:rPr>
          <w:rFonts w:ascii="Times New Roman" w:hAnsi="Times New Roman" w:cs="Times New Roman"/>
          <w:b/>
          <w:bCs/>
          <w:sz w:val="22"/>
          <w:szCs w:val="22"/>
        </w:rPr>
        <w:lastRenderedPageBreak/>
        <w:t>Wymagania dla detektorów skażeń stosowanych w budowlach ochronnych</w:t>
      </w:r>
    </w:p>
    <w:p w14:paraId="720917DE"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Urządzenie wykrywające skażenie musi mieć możliwość podłączenia do systemu wentylacji schronu.</w:t>
      </w:r>
    </w:p>
    <w:p w14:paraId="61E59E33"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Sprzęt do wykrywania skażeń, które obejmuje detektor, urządzenie do pobierania próbek, jednostkę centralną i zdalny alarm, musi pokazywać rodzaj alarmu i przybliżony poziom stężenia gazu w czasie rzeczywistym.</w:t>
      </w:r>
    </w:p>
    <w:p w14:paraId="40F302CA"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 xml:space="preserve">Urządzenie do wykrywania skażeń musi wytrzymywać obciążenie falą ciśnienia o wartości 150 </w:t>
      </w:r>
      <w:proofErr w:type="spellStart"/>
      <w:r w:rsidRPr="00E71C97">
        <w:rPr>
          <w:sz w:val="22"/>
          <w:szCs w:val="22"/>
        </w:rPr>
        <w:t>kPa</w:t>
      </w:r>
      <w:proofErr w:type="spellEnd"/>
      <w:r w:rsidRPr="00E71C97">
        <w:rPr>
          <w:sz w:val="22"/>
          <w:szCs w:val="22"/>
        </w:rPr>
        <w:t xml:space="preserve"> przechodzącą przez rurociąg powietrza pobierającego.</w:t>
      </w:r>
    </w:p>
    <w:p w14:paraId="45BEC750"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Urządzenie wykrywające skażenia musi wykryć obecność bojowego środka chemicznego lub innej niebezpiecznej substancji chemicznej w próbkowanym powietrzu i włączyć alarm. Czas reakcji alarmu nie może przekraczać 10 s. Gdy stężenie gazu spadnie poniżej progu alarmowego, alarm musi zostać wyłączony.</w:t>
      </w:r>
    </w:p>
    <w:p w14:paraId="42F1304A" w14:textId="77777777" w:rsidR="00146F6A" w:rsidRPr="00E71C97" w:rsidRDefault="00146F6A" w:rsidP="00C11BB0">
      <w:pPr>
        <w:pStyle w:val="py"/>
        <w:numPr>
          <w:ilvl w:val="0"/>
          <w:numId w:val="16"/>
        </w:numPr>
        <w:shd w:val="clear" w:color="auto" w:fill="FFFFFF"/>
        <w:spacing w:before="0" w:beforeAutospacing="0" w:after="40" w:afterAutospacing="0"/>
        <w:ind w:left="867" w:hanging="357"/>
        <w:jc w:val="both"/>
        <w:textAlignment w:val="baseline"/>
        <w:rPr>
          <w:sz w:val="22"/>
          <w:szCs w:val="22"/>
        </w:rPr>
      </w:pPr>
      <w:r w:rsidRPr="00E71C97">
        <w:rPr>
          <w:sz w:val="22"/>
          <w:szCs w:val="22"/>
        </w:rPr>
        <w:t>Granice alarmowe [mg/m </w:t>
      </w:r>
      <w:r w:rsidRPr="00E71C97">
        <w:rPr>
          <w:sz w:val="22"/>
          <w:szCs w:val="22"/>
          <w:vertAlign w:val="superscript"/>
        </w:rPr>
        <w:t>3</w:t>
      </w:r>
      <w:r w:rsidRPr="00E71C97">
        <w:rPr>
          <w:sz w:val="22"/>
          <w:szCs w:val="22"/>
        </w:rPr>
        <w:t>] detektora gazu wynoszą:</w:t>
      </w:r>
    </w:p>
    <w:p w14:paraId="39D653C3"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1) sarin 0,1;</w:t>
      </w:r>
    </w:p>
    <w:p w14:paraId="6E582140"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2) soman 0,1;</w:t>
      </w:r>
    </w:p>
    <w:p w14:paraId="4600840B"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3) VX 0,04;</w:t>
      </w:r>
    </w:p>
    <w:p w14:paraId="1CD67423"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 xml:space="preserve">4) </w:t>
      </w:r>
      <w:proofErr w:type="spellStart"/>
      <w:r w:rsidRPr="00E71C97">
        <w:rPr>
          <w:sz w:val="22"/>
          <w:szCs w:val="22"/>
        </w:rPr>
        <w:t>lewizyt</w:t>
      </w:r>
      <w:proofErr w:type="spellEnd"/>
      <w:r w:rsidRPr="00E71C97">
        <w:rPr>
          <w:sz w:val="22"/>
          <w:szCs w:val="22"/>
        </w:rPr>
        <w:t xml:space="preserve"> 2;</w:t>
      </w:r>
    </w:p>
    <w:p w14:paraId="6A3229E5"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5) gaz musztardowy 2;</w:t>
      </w:r>
    </w:p>
    <w:p w14:paraId="217E2576"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6) iperyt azotowy 2;</w:t>
      </w:r>
    </w:p>
    <w:p w14:paraId="7F6FEF96"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7) cyjanowodór 20;</w:t>
      </w:r>
    </w:p>
    <w:p w14:paraId="044757E4"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 xml:space="preserve">8) </w:t>
      </w:r>
      <w:proofErr w:type="spellStart"/>
      <w:r w:rsidR="00554C21">
        <w:rPr>
          <w:sz w:val="22"/>
          <w:szCs w:val="22"/>
        </w:rPr>
        <w:t>c</w:t>
      </w:r>
      <w:r w:rsidRPr="00E71C97">
        <w:rPr>
          <w:sz w:val="22"/>
          <w:szCs w:val="22"/>
        </w:rPr>
        <w:t>hlorocyjanina</w:t>
      </w:r>
      <w:proofErr w:type="spellEnd"/>
      <w:r w:rsidRPr="00E71C97">
        <w:rPr>
          <w:sz w:val="22"/>
          <w:szCs w:val="22"/>
        </w:rPr>
        <w:t xml:space="preserve"> 20;</w:t>
      </w:r>
    </w:p>
    <w:p w14:paraId="400365D3"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9) chlor 30;</w:t>
      </w:r>
    </w:p>
    <w:p w14:paraId="5D6618A2"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10) dwutlenek siarki 270;</w:t>
      </w:r>
    </w:p>
    <w:p w14:paraId="30CBD58B" w14:textId="77777777" w:rsidR="00146F6A" w:rsidRPr="00E71C97" w:rsidRDefault="00146F6A" w:rsidP="00C11BB0">
      <w:pPr>
        <w:pStyle w:val="py"/>
        <w:shd w:val="clear" w:color="auto" w:fill="FFFFFF"/>
        <w:spacing w:before="0" w:beforeAutospacing="0" w:after="0" w:afterAutospacing="0"/>
        <w:ind w:left="870"/>
        <w:jc w:val="both"/>
        <w:textAlignment w:val="baseline"/>
        <w:rPr>
          <w:sz w:val="22"/>
          <w:szCs w:val="22"/>
        </w:rPr>
      </w:pPr>
      <w:r w:rsidRPr="00E71C97">
        <w:rPr>
          <w:sz w:val="22"/>
          <w:szCs w:val="22"/>
        </w:rPr>
        <w:t>11) amoniak 210.</w:t>
      </w:r>
    </w:p>
    <w:p w14:paraId="16CC1568"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Detektor gazu musi działać niezależnie od przerwy w dostawie prądu. Pobór mocy rzeczywistego detektora nie może przekraczać 30 W, a wydzielona jednostka centralna nie może pobierać więcej niż 10 W na każdy podłączony do niej detektor.</w:t>
      </w:r>
    </w:p>
    <w:p w14:paraId="2E5DFD71"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Oprócz filtra przeciwpyłowego detektor gazu nie może posiadać żadnych innych części podlegających regularnej wymianie.</w:t>
      </w:r>
    </w:p>
    <w:p w14:paraId="66D0968A" w14:textId="77777777" w:rsidR="00146F6A" w:rsidRPr="00BC21BE"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Detektor gazu musi być zaprojektowany w taki sposób, aby jego użytkowanie nie wymagało osobnej kalibracji po instalacji i uruchomieniu.</w:t>
      </w:r>
    </w:p>
    <w:p w14:paraId="6B2C18B4" w14:textId="77777777" w:rsidR="00146F6A" w:rsidRPr="00E71C97" w:rsidRDefault="00146F6A" w:rsidP="00C11BB0">
      <w:pPr>
        <w:pStyle w:val="py"/>
        <w:shd w:val="clear" w:color="auto" w:fill="FFFFFF"/>
        <w:spacing w:before="0" w:beforeAutospacing="0" w:after="0" w:afterAutospacing="0"/>
        <w:jc w:val="both"/>
        <w:textAlignment w:val="baseline"/>
        <w:rPr>
          <w:sz w:val="22"/>
          <w:szCs w:val="22"/>
        </w:rPr>
      </w:pPr>
    </w:p>
    <w:p w14:paraId="15BC92CD" w14:textId="77777777" w:rsidR="00146F6A" w:rsidRPr="00E71C97" w:rsidRDefault="00146F6A" w:rsidP="00C11BB0">
      <w:pPr>
        <w:pStyle w:val="ARTartustawynprozporzdzenia"/>
        <w:numPr>
          <w:ilvl w:val="0"/>
          <w:numId w:val="15"/>
        </w:numPr>
        <w:spacing w:after="120" w:line="240" w:lineRule="auto"/>
        <w:rPr>
          <w:rFonts w:ascii="Times New Roman" w:hAnsi="Times New Roman" w:cs="Times New Roman"/>
          <w:b/>
          <w:bCs/>
          <w:sz w:val="22"/>
          <w:szCs w:val="22"/>
        </w:rPr>
      </w:pPr>
      <w:r w:rsidRPr="00E71C97">
        <w:rPr>
          <w:rFonts w:ascii="Times New Roman" w:hAnsi="Times New Roman" w:cs="Times New Roman"/>
          <w:b/>
          <w:bCs/>
          <w:sz w:val="22"/>
          <w:szCs w:val="22"/>
        </w:rPr>
        <w:t xml:space="preserve">Wymagania dla urządzeń </w:t>
      </w:r>
      <w:proofErr w:type="spellStart"/>
      <w:r w:rsidRPr="00E71C97">
        <w:rPr>
          <w:rFonts w:ascii="Times New Roman" w:hAnsi="Times New Roman" w:cs="Times New Roman"/>
          <w:b/>
          <w:bCs/>
          <w:sz w:val="22"/>
          <w:szCs w:val="22"/>
        </w:rPr>
        <w:t>filtrowentylacyjncyh</w:t>
      </w:r>
      <w:proofErr w:type="spellEnd"/>
      <w:r w:rsidRPr="00E71C97">
        <w:rPr>
          <w:rFonts w:ascii="Times New Roman" w:hAnsi="Times New Roman" w:cs="Times New Roman"/>
          <w:b/>
          <w:bCs/>
          <w:sz w:val="22"/>
          <w:szCs w:val="22"/>
        </w:rPr>
        <w:t xml:space="preserve"> stosowanych w budowlach ochronnych</w:t>
      </w:r>
    </w:p>
    <w:p w14:paraId="7E587B0A"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rPr>
        <w:t xml:space="preserve">Urządzenie filtrowentylacyjne należy wyposażyć w filtropochłaniacz składający się z części filtrującej cząstki stałe i gaz. </w:t>
      </w:r>
    </w:p>
    <w:p w14:paraId="23753428"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rPr>
        <w:t xml:space="preserve">Całkowity opór </w:t>
      </w:r>
      <w:proofErr w:type="spellStart"/>
      <w:r w:rsidRPr="00E71C97">
        <w:rPr>
          <w:rFonts w:ascii="Times New Roman" w:hAnsi="Times New Roman" w:cs="Times New Roman"/>
          <w:sz w:val="22"/>
          <w:szCs w:val="22"/>
        </w:rPr>
        <w:t>filtrochłaniacza</w:t>
      </w:r>
      <w:proofErr w:type="spellEnd"/>
      <w:r w:rsidRPr="00E71C97">
        <w:rPr>
          <w:rFonts w:ascii="Times New Roman" w:hAnsi="Times New Roman" w:cs="Times New Roman"/>
          <w:sz w:val="22"/>
          <w:szCs w:val="22"/>
        </w:rPr>
        <w:t xml:space="preserve"> nie może przekroczyć 800 Pa przy przepływie nominalnym 150 m</w:t>
      </w:r>
      <w:r w:rsidRPr="00E71C97">
        <w:rPr>
          <w:rFonts w:ascii="Times New Roman" w:hAnsi="Times New Roman" w:cs="Times New Roman"/>
          <w:sz w:val="22"/>
          <w:szCs w:val="22"/>
          <w:vertAlign w:val="superscript"/>
        </w:rPr>
        <w:t>3</w:t>
      </w:r>
      <w:r w:rsidRPr="00E71C97">
        <w:rPr>
          <w:rFonts w:ascii="Times New Roman" w:hAnsi="Times New Roman" w:cs="Times New Roman"/>
          <w:sz w:val="22"/>
          <w:szCs w:val="22"/>
        </w:rPr>
        <w:t>/h lub 2000 Pa przy przepływie nominalnym 620 m</w:t>
      </w:r>
      <w:r w:rsidRPr="00E71C97">
        <w:rPr>
          <w:rFonts w:ascii="Times New Roman" w:hAnsi="Times New Roman" w:cs="Times New Roman"/>
          <w:sz w:val="22"/>
          <w:szCs w:val="22"/>
          <w:vertAlign w:val="superscript"/>
        </w:rPr>
        <w:t>3</w:t>
      </w:r>
      <w:r w:rsidRPr="00E71C97">
        <w:rPr>
          <w:rFonts w:ascii="Times New Roman" w:hAnsi="Times New Roman" w:cs="Times New Roman"/>
          <w:sz w:val="22"/>
          <w:szCs w:val="22"/>
        </w:rPr>
        <w:t>/h, dla innych wartości przepływu, wartości oporów granicznych przyjmuje się proporcjonalnie.</w:t>
      </w:r>
    </w:p>
    <w:p w14:paraId="625EB061"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Przepływ powietrza wentylatora urządzenia filtrowentylacyjnego musi być regulowany bezstopniowo i musi utrzymywać się na ustawionej wartości.</w:t>
      </w:r>
    </w:p>
    <w:p w14:paraId="65A16EE0"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Urządzenie filtrowentylacyjne musi zapewniać 1000 godzin nieprzerwanej pracy przy nominalnym przepływie.</w:t>
      </w:r>
    </w:p>
    <w:p w14:paraId="7D2767F4"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Przepływomierz powietrza podłączony do urządzenia filtrowentylacyjnego musi być w stanie określić wielkość przepływu powietrza w trybie filtrowania i obejścia z dokładnością do 10 procent.</w:t>
      </w:r>
    </w:p>
    <w:p w14:paraId="6BCC0103"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W przypadku zaniku prądu urządzenie filtrowentylacyjne musi być zaprojektowane w taki sposób, aby można go napędzać korbą przy obrotach korby 25-45 obrotów na minutę. Wysokość wału korbowego od podłogi musi wynosić co najmniej 1000 mm i maksymalnie 1100 mm.</w:t>
      </w:r>
    </w:p>
    <w:p w14:paraId="0C4FB638"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lastRenderedPageBreak/>
        <w:t>Wyposażenie w napęd ręczny nie jest wymagane dla urządzeń filtrowentylacyjnych przeznaczonych do budowli ochronnych wyposażonych w zapasowe źródło zasilania.</w:t>
      </w:r>
    </w:p>
    <w:p w14:paraId="690E4BFF"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 xml:space="preserve">Elementy łączące muszą wytrzymać zewnętrzne nadciśnienie statyczne 10 </w:t>
      </w:r>
      <w:proofErr w:type="spellStart"/>
      <w:r w:rsidRPr="00E71C97">
        <w:rPr>
          <w:rFonts w:ascii="Times New Roman" w:hAnsi="Times New Roman" w:cs="Times New Roman"/>
          <w:sz w:val="22"/>
          <w:szCs w:val="22"/>
          <w:shd w:val="clear" w:color="auto" w:fill="FFFFFF"/>
        </w:rPr>
        <w:t>kPa</w:t>
      </w:r>
      <w:proofErr w:type="spellEnd"/>
      <w:r w:rsidRPr="00E71C97">
        <w:rPr>
          <w:rFonts w:ascii="Times New Roman" w:hAnsi="Times New Roman" w:cs="Times New Roman"/>
          <w:sz w:val="22"/>
          <w:szCs w:val="22"/>
          <w:shd w:val="clear" w:color="auto" w:fill="FFFFFF"/>
        </w:rPr>
        <w:t xml:space="preserve"> i wewnętrzne nadciśnienie statyczne 30 </w:t>
      </w:r>
      <w:proofErr w:type="spellStart"/>
      <w:r w:rsidRPr="00E71C97">
        <w:rPr>
          <w:rFonts w:ascii="Times New Roman" w:hAnsi="Times New Roman" w:cs="Times New Roman"/>
          <w:sz w:val="22"/>
          <w:szCs w:val="22"/>
          <w:shd w:val="clear" w:color="auto" w:fill="FFFFFF"/>
        </w:rPr>
        <w:t>kPa</w:t>
      </w:r>
      <w:proofErr w:type="spellEnd"/>
      <w:r w:rsidRPr="00E71C97">
        <w:rPr>
          <w:rFonts w:ascii="Times New Roman" w:hAnsi="Times New Roman" w:cs="Times New Roman"/>
          <w:sz w:val="22"/>
          <w:szCs w:val="22"/>
          <w:shd w:val="clear" w:color="auto" w:fill="FFFFFF"/>
        </w:rPr>
        <w:t>.</w:t>
      </w:r>
    </w:p>
    <w:p w14:paraId="648664AE"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Elastyczne elementy łączące muszą być zdolne do kompensacji przemieszczeń o wartości o 10 mm w dowolnym kierunku. </w:t>
      </w:r>
    </w:p>
    <w:p w14:paraId="12D14865"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Elastyczne elementy łączące muszą być wykonane z gumy chloroprenowej lub materiału o podobnych właściwościach.</w:t>
      </w:r>
    </w:p>
    <w:p w14:paraId="01D314BA" w14:textId="7777777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t>Stopień separacji materiału filtracyjnego filtra wstępnego musi spełniać wymagania klasy filtra G4 zgodnie z normą PN-EN 779:2005. Przy nominalnym przepływie powietrza przez filtr wstępny, efektywna prędkość przepływu odpowiadająca efektywnej powierzchni filtra nie może przekraczać 0,7 m/s.</w:t>
      </w:r>
    </w:p>
    <w:p w14:paraId="19CEC25E" w14:textId="7777777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t>Filtr wstępny musi wytrzymać oddzielne rozpuszczanie w 0,5 N kwasie solnym i 0,5 N amoniaku w temperaturze +20°C przez 5 godzin. Część filtrująca filtra wstępnego musi być wymienna.</w:t>
      </w:r>
    </w:p>
    <w:p w14:paraId="2C035CBB" w14:textId="7777777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t>Zdolność separacji filtra cząstek stałych</w:t>
      </w:r>
      <w:r>
        <w:rPr>
          <w:rFonts w:ascii="Times New Roman" w:hAnsi="Times New Roman" w:cs="Times New Roman"/>
          <w:sz w:val="22"/>
          <w:szCs w:val="22"/>
        </w:rPr>
        <w:t>:</w:t>
      </w:r>
    </w:p>
    <w:p w14:paraId="18092E7A" w14:textId="77777777"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z</w:t>
      </w:r>
      <w:r w:rsidRPr="00E71C97">
        <w:rPr>
          <w:sz w:val="22"/>
          <w:szCs w:val="22"/>
        </w:rPr>
        <w:t xml:space="preserve">dolność separacji filtra cząstek stałych musi spełniać wymagania klasy filtra H13 zgodnie z normą PN – EN 1822. Skuteczność określona wg normy PN – EN 1822 </w:t>
      </w:r>
      <w:r>
        <w:rPr>
          <w:sz w:val="22"/>
          <w:szCs w:val="22"/>
        </w:rPr>
        <w:t>musi wynosić co najmniej 99,99%;</w:t>
      </w:r>
    </w:p>
    <w:p w14:paraId="3348CF2B" w14:textId="77777777"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ateriał filtra cząstek musi wytrzymać oddzielne rozpuszczanie w 0,5 N kwasie solnym i 0,5 N amoniaku w temperaturze +20°C przez 5 godzin. Ubytek masy materiałów filtracyjnych pod wpływem środków chemicznych nie może przekraczać 2% masy pierwotnej</w:t>
      </w:r>
      <w:r>
        <w:rPr>
          <w:sz w:val="22"/>
          <w:szCs w:val="22"/>
        </w:rPr>
        <w:t>;</w:t>
      </w:r>
    </w:p>
    <w:p w14:paraId="0B407E17" w14:textId="77777777"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ateriał filtracyjny filtra cząstek stałych musi spełniać minimalne wartości wytrzymałości na rozciąganie wynoszące 0,8 N/mm w stanie suchym i 0,35 N/mm po 24 godzinach nawilżania wodą zgodnie z normą PN-EN ISO 1924-2:2010</w:t>
      </w:r>
      <w:r>
        <w:rPr>
          <w:sz w:val="22"/>
          <w:szCs w:val="22"/>
        </w:rPr>
        <w:t>;</w:t>
      </w:r>
    </w:p>
    <w:p w14:paraId="4431E730" w14:textId="77777777" w:rsidR="00146F6A" w:rsidRPr="00967356"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 xml:space="preserve">ateriał filtra cząstek musi odpychać wilgoć w taki sposób, aby nie zostało wchłonięte więcej niż 10 g wody na metr kwadratowy, jak określono w teście absorpcji </w:t>
      </w:r>
      <w:proofErr w:type="spellStart"/>
      <w:r w:rsidRPr="00E71C97">
        <w:rPr>
          <w:sz w:val="22"/>
          <w:szCs w:val="22"/>
        </w:rPr>
        <w:t>Cobba</w:t>
      </w:r>
      <w:proofErr w:type="spellEnd"/>
      <w:r w:rsidRPr="00E71C97">
        <w:rPr>
          <w:sz w:val="22"/>
          <w:szCs w:val="22"/>
        </w:rPr>
        <w:t xml:space="preserve"> zgodnie z normą PN-EN 20535.</w:t>
      </w:r>
    </w:p>
    <w:p w14:paraId="497EE412" w14:textId="77777777" w:rsidR="00146F6A" w:rsidRPr="00E71C97" w:rsidRDefault="00146F6A" w:rsidP="00C11BB0">
      <w:pPr>
        <w:pStyle w:val="NormalnyWeb"/>
        <w:numPr>
          <w:ilvl w:val="0"/>
          <w:numId w:val="19"/>
        </w:numPr>
        <w:shd w:val="clear" w:color="auto" w:fill="FFFFFF"/>
        <w:spacing w:before="120" w:beforeAutospacing="0" w:after="0" w:afterAutospacing="0"/>
        <w:ind w:left="714" w:hanging="357"/>
        <w:jc w:val="both"/>
        <w:textAlignment w:val="baseline"/>
        <w:rPr>
          <w:sz w:val="22"/>
          <w:szCs w:val="22"/>
        </w:rPr>
      </w:pPr>
      <w:r w:rsidRPr="00E71C97">
        <w:rPr>
          <w:sz w:val="22"/>
          <w:szCs w:val="22"/>
        </w:rPr>
        <w:t>Wymagania dodatkowe dla filtropochłaniacza</w:t>
      </w:r>
      <w:r>
        <w:rPr>
          <w:sz w:val="22"/>
          <w:szCs w:val="22"/>
        </w:rPr>
        <w:t>:</w:t>
      </w:r>
    </w:p>
    <w:p w14:paraId="240052E5" w14:textId="77777777" w:rsidR="00146F6A"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E71C97">
        <w:rPr>
          <w:sz w:val="22"/>
          <w:szCs w:val="22"/>
        </w:rPr>
        <w:t xml:space="preserve">płaszcz musi wytrzymać zewnętrzne nadciśnienie statyczne 10 </w:t>
      </w:r>
      <w:proofErr w:type="spellStart"/>
      <w:r w:rsidRPr="00E71C97">
        <w:rPr>
          <w:sz w:val="22"/>
          <w:szCs w:val="22"/>
        </w:rPr>
        <w:t>kPa</w:t>
      </w:r>
      <w:proofErr w:type="spellEnd"/>
      <w:r w:rsidRPr="00E71C97">
        <w:rPr>
          <w:sz w:val="22"/>
          <w:szCs w:val="22"/>
        </w:rPr>
        <w:t xml:space="preserve"> i wewnętrzne nadciśnienie statyczne 30 </w:t>
      </w:r>
      <w:proofErr w:type="spellStart"/>
      <w:r w:rsidRPr="00E71C97">
        <w:rPr>
          <w:sz w:val="22"/>
          <w:szCs w:val="22"/>
        </w:rPr>
        <w:t>kPa</w:t>
      </w:r>
      <w:proofErr w:type="spellEnd"/>
      <w:r>
        <w:rPr>
          <w:sz w:val="22"/>
          <w:szCs w:val="22"/>
        </w:rPr>
        <w:t>;</w:t>
      </w:r>
    </w:p>
    <w:p w14:paraId="3B78D230" w14:textId="77777777" w:rsidR="00146F6A"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BC21BE">
        <w:rPr>
          <w:sz w:val="22"/>
          <w:szCs w:val="22"/>
        </w:rPr>
        <w:t xml:space="preserve">szczelność gotowego filtra specjalnego musi być taka, aby ciśnienie próbne wynoszące 10 </w:t>
      </w:r>
      <w:proofErr w:type="spellStart"/>
      <w:r w:rsidRPr="00BC21BE">
        <w:rPr>
          <w:sz w:val="22"/>
          <w:szCs w:val="22"/>
        </w:rPr>
        <w:t>kPa</w:t>
      </w:r>
      <w:proofErr w:type="spellEnd"/>
      <w:r w:rsidRPr="00BC21BE">
        <w:rPr>
          <w:sz w:val="22"/>
          <w:szCs w:val="22"/>
        </w:rPr>
        <w:t xml:space="preserve"> wewnętrznego nadciśnienia zmieniało się maksymalnie o 2,5% w ciągu pięciu minut</w:t>
      </w:r>
      <w:r>
        <w:rPr>
          <w:sz w:val="22"/>
          <w:szCs w:val="22"/>
        </w:rPr>
        <w:t>;</w:t>
      </w:r>
    </w:p>
    <w:p w14:paraId="252461B7" w14:textId="77777777" w:rsidR="00146F6A" w:rsidRPr="00BC21BE"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BC21BE">
        <w:rPr>
          <w:sz w:val="22"/>
          <w:szCs w:val="22"/>
        </w:rPr>
        <w:t xml:space="preserve">specjalny filtr musi wytrzymać bez uszkodzeń naprężenia wywołane 2-minutowymi wibracjami o maksymalnym przyspieszeniu około 100 m/s2 i częstotliwości około 25 </w:t>
      </w:r>
      <w:proofErr w:type="spellStart"/>
      <w:r w:rsidRPr="00BC21BE">
        <w:rPr>
          <w:sz w:val="22"/>
          <w:szCs w:val="22"/>
        </w:rPr>
        <w:t>Hz</w:t>
      </w:r>
      <w:proofErr w:type="spellEnd"/>
      <w:r>
        <w:rPr>
          <w:sz w:val="22"/>
          <w:szCs w:val="22"/>
        </w:rPr>
        <w:t>.</w:t>
      </w:r>
    </w:p>
    <w:p w14:paraId="7FC580FE"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6F2967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3835FB9"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1FC05C9"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4C76D81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064CF607"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1870DD5"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452A936C"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0D66776B"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F000DE7"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0221C14"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79BF7D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57FE560"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68F476D"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1B3F93D"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606D6E6D" w14:textId="77777777" w:rsidR="00146F6A" w:rsidRPr="00E71C97" w:rsidRDefault="00146F6A" w:rsidP="00146F6A">
      <w:pPr>
        <w:pStyle w:val="NormalnyWeb"/>
        <w:shd w:val="clear" w:color="auto" w:fill="FFFFFF"/>
        <w:spacing w:before="0" w:beforeAutospacing="0" w:after="0" w:afterAutospacing="0"/>
        <w:textAlignment w:val="baseline"/>
        <w:rPr>
          <w:sz w:val="22"/>
          <w:szCs w:val="22"/>
        </w:rPr>
      </w:pPr>
    </w:p>
    <w:p w14:paraId="6132408F" w14:textId="77777777" w:rsidR="00146F6A" w:rsidRPr="00E71C97" w:rsidRDefault="00146F6A" w:rsidP="00146F6A">
      <w:pPr>
        <w:pStyle w:val="NormalnyWeb"/>
        <w:pageBreakBefore/>
        <w:shd w:val="clear" w:color="auto" w:fill="FFFFFF"/>
        <w:spacing w:before="0" w:beforeAutospacing="0" w:after="0" w:afterAutospacing="0"/>
        <w:textAlignment w:val="baseline"/>
        <w:rPr>
          <w:sz w:val="22"/>
          <w:szCs w:val="22"/>
        </w:rPr>
      </w:pPr>
      <w:r w:rsidRPr="00E71C97">
        <w:rPr>
          <w:sz w:val="22"/>
          <w:szCs w:val="22"/>
        </w:rPr>
        <w:lastRenderedPageBreak/>
        <w:t>Tabela 4. Zdolność retencyjna gotowego specjalnego filtra z suchym węglem do gazów bojowych i innych gazów szkodliwych. Wymagana wydajność jest podana w kilogramach nominalnego przepływu gazu/powietrza filtra.</w:t>
      </w:r>
    </w:p>
    <w:p w14:paraId="5FE39C8B" w14:textId="77777777" w:rsidR="00146F6A" w:rsidRPr="00E71C97" w:rsidRDefault="00146F6A" w:rsidP="00146F6A">
      <w:pPr>
        <w:pStyle w:val="ARTartustawynprozporzdzenia"/>
        <w:spacing w:line="240" w:lineRule="auto"/>
        <w:ind w:firstLine="0"/>
        <w:jc w:val="left"/>
        <w:rPr>
          <w:rFonts w:ascii="Times New Roman" w:hAnsi="Times New Roman" w:cs="Times New Roman"/>
          <w:sz w:val="22"/>
          <w:szCs w:val="22"/>
        </w:rPr>
      </w:pPr>
    </w:p>
    <w:tbl>
      <w:tblPr>
        <w:tblW w:w="94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38"/>
        <w:gridCol w:w="1856"/>
        <w:gridCol w:w="2726"/>
        <w:gridCol w:w="2630"/>
      </w:tblGrid>
      <w:tr w:rsidR="00146F6A" w:rsidRPr="00E71C97" w14:paraId="657AA28B" w14:textId="77777777" w:rsidTr="003B1113">
        <w:trPr>
          <w:trHeight w:val="734"/>
          <w:tblCellSpacing w:w="15" w:type="dxa"/>
        </w:trPr>
        <w:tc>
          <w:tcPr>
            <w:tcW w:w="0" w:type="auto"/>
            <w:shd w:val="clear" w:color="auto" w:fill="FFFFFF"/>
            <w:tcMar>
              <w:top w:w="60" w:type="dxa"/>
              <w:left w:w="75" w:type="dxa"/>
              <w:bottom w:w="60" w:type="dxa"/>
              <w:right w:w="150" w:type="dxa"/>
            </w:tcMar>
            <w:hideMark/>
          </w:tcPr>
          <w:p w14:paraId="39F95E3B"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Gaz bojowy</w:t>
            </w:r>
          </w:p>
        </w:tc>
        <w:tc>
          <w:tcPr>
            <w:tcW w:w="0" w:type="auto"/>
            <w:shd w:val="clear" w:color="auto" w:fill="FFFFFF"/>
            <w:tcMar>
              <w:top w:w="60" w:type="dxa"/>
              <w:left w:w="75" w:type="dxa"/>
              <w:bottom w:w="60" w:type="dxa"/>
              <w:right w:w="150" w:type="dxa"/>
            </w:tcMar>
            <w:hideMark/>
          </w:tcPr>
          <w:p w14:paraId="2EA0E031"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Stężenie gazu</w:t>
            </w:r>
          </w:p>
          <w:p w14:paraId="6CC57AB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objętość [%]</w:t>
            </w:r>
          </w:p>
        </w:tc>
        <w:tc>
          <w:tcPr>
            <w:tcW w:w="0" w:type="auto"/>
            <w:shd w:val="clear" w:color="auto" w:fill="FFFFFF"/>
            <w:tcMar>
              <w:top w:w="60" w:type="dxa"/>
              <w:left w:w="75" w:type="dxa"/>
              <w:bottom w:w="60" w:type="dxa"/>
              <w:right w:w="150" w:type="dxa"/>
            </w:tcMar>
            <w:hideMark/>
          </w:tcPr>
          <w:p w14:paraId="6F0179D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Limit przepustowości</w:t>
            </w:r>
          </w:p>
          <w:p w14:paraId="26AB6819" w14:textId="77777777" w:rsidR="00146F6A" w:rsidRPr="00E71C97" w:rsidRDefault="00554C21" w:rsidP="003B1113">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w:t>
            </w:r>
            <w:r w:rsidR="00146F6A" w:rsidRPr="00E71C97">
              <w:rPr>
                <w:rFonts w:ascii="Times New Roman" w:eastAsia="Times New Roman" w:hAnsi="Times New Roman" w:cs="Times New Roman"/>
                <w:lang w:eastAsia="pl-PL"/>
              </w:rPr>
              <w:t>m</w:t>
            </w:r>
            <w:r w:rsidR="00146F6A" w:rsidRPr="00E71C97">
              <w:rPr>
                <w:rFonts w:ascii="Times New Roman" w:eastAsia="Times New Roman" w:hAnsi="Times New Roman" w:cs="Times New Roman"/>
                <w:vertAlign w:val="superscript"/>
                <w:lang w:eastAsia="pl-PL"/>
              </w:rPr>
              <w:t>3</w:t>
            </w:r>
          </w:p>
        </w:tc>
        <w:tc>
          <w:tcPr>
            <w:tcW w:w="0" w:type="auto"/>
            <w:shd w:val="clear" w:color="auto" w:fill="FFFFFF"/>
            <w:tcMar>
              <w:top w:w="60" w:type="dxa"/>
              <w:left w:w="75" w:type="dxa"/>
              <w:bottom w:w="60" w:type="dxa"/>
              <w:right w:w="150" w:type="dxa"/>
            </w:tcMar>
            <w:hideMark/>
          </w:tcPr>
          <w:p w14:paraId="18C555D6" w14:textId="77777777" w:rsidR="00146F6A" w:rsidRPr="00E71C97" w:rsidRDefault="003B1113" w:rsidP="003B1113">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Wydajność kg/dm</w:t>
            </w:r>
            <w:r w:rsidR="00146F6A" w:rsidRPr="00E71C97">
              <w:rPr>
                <w:rFonts w:ascii="Times New Roman" w:eastAsia="Times New Roman" w:hAnsi="Times New Roman" w:cs="Times New Roman"/>
                <w:vertAlign w:val="superscript"/>
                <w:lang w:eastAsia="pl-PL"/>
              </w:rPr>
              <w:t>3</w:t>
            </w:r>
            <w:r w:rsidR="00146F6A" w:rsidRPr="00E71C97">
              <w:rPr>
                <w:rFonts w:ascii="Times New Roman" w:eastAsia="Times New Roman" w:hAnsi="Times New Roman" w:cs="Times New Roman"/>
                <w:lang w:eastAsia="pl-PL"/>
              </w:rPr>
              <w:t>/s</w:t>
            </w:r>
          </w:p>
        </w:tc>
      </w:tr>
      <w:tr w:rsidR="00146F6A" w:rsidRPr="00E71C97" w14:paraId="3876286F" w14:textId="77777777" w:rsidTr="003B1113">
        <w:trPr>
          <w:tblCellSpacing w:w="15" w:type="dxa"/>
        </w:trPr>
        <w:tc>
          <w:tcPr>
            <w:tcW w:w="0" w:type="auto"/>
            <w:shd w:val="clear" w:color="auto" w:fill="FFFFFF"/>
            <w:tcMar>
              <w:top w:w="60" w:type="dxa"/>
              <w:left w:w="75" w:type="dxa"/>
              <w:bottom w:w="60" w:type="dxa"/>
              <w:right w:w="150" w:type="dxa"/>
            </w:tcMar>
            <w:hideMark/>
          </w:tcPr>
          <w:p w14:paraId="2CBAAA5B"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Chloropikryna</w:t>
            </w:r>
          </w:p>
        </w:tc>
        <w:tc>
          <w:tcPr>
            <w:tcW w:w="0" w:type="auto"/>
            <w:shd w:val="clear" w:color="auto" w:fill="FFFFFF"/>
            <w:tcMar>
              <w:top w:w="60" w:type="dxa"/>
              <w:left w:w="75" w:type="dxa"/>
              <w:bottom w:w="60" w:type="dxa"/>
              <w:right w:w="150" w:type="dxa"/>
            </w:tcMar>
            <w:hideMark/>
          </w:tcPr>
          <w:p w14:paraId="10262234"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1FAE0C3"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 </w:t>
            </w:r>
            <w:r w:rsidRPr="00E71C97">
              <w:rPr>
                <w:rFonts w:ascii="Times New Roman" w:eastAsia="Times New Roman" w:hAnsi="Times New Roman" w:cs="Times New Roman"/>
                <w:lang w:eastAsia="pl-PL"/>
              </w:rPr>
              <w:t>2</w:t>
            </w:r>
          </w:p>
        </w:tc>
        <w:tc>
          <w:tcPr>
            <w:tcW w:w="0" w:type="auto"/>
            <w:shd w:val="clear" w:color="auto" w:fill="FFFFFF"/>
            <w:tcMar>
              <w:top w:w="60" w:type="dxa"/>
              <w:left w:w="75" w:type="dxa"/>
              <w:bottom w:w="60" w:type="dxa"/>
              <w:right w:w="150" w:type="dxa"/>
            </w:tcMar>
            <w:hideMark/>
          </w:tcPr>
          <w:p w14:paraId="308D515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0,125</w:t>
            </w:r>
          </w:p>
        </w:tc>
      </w:tr>
      <w:tr w:rsidR="00146F6A" w:rsidRPr="00E71C97" w14:paraId="20249682" w14:textId="77777777" w:rsidTr="003B1113">
        <w:trPr>
          <w:tblCellSpacing w:w="15" w:type="dxa"/>
        </w:trPr>
        <w:tc>
          <w:tcPr>
            <w:tcW w:w="0" w:type="auto"/>
            <w:shd w:val="clear" w:color="auto" w:fill="FFFFFF"/>
            <w:tcMar>
              <w:top w:w="60" w:type="dxa"/>
              <w:left w:w="75" w:type="dxa"/>
              <w:bottom w:w="60" w:type="dxa"/>
              <w:right w:w="150" w:type="dxa"/>
            </w:tcMar>
            <w:hideMark/>
          </w:tcPr>
          <w:p w14:paraId="27F9FC26" w14:textId="77777777" w:rsidR="00146F6A" w:rsidRPr="00E71C97" w:rsidRDefault="00146F6A" w:rsidP="003B1113">
            <w:pPr>
              <w:spacing w:after="0" w:line="240" w:lineRule="auto"/>
              <w:rPr>
                <w:rFonts w:ascii="Times New Roman" w:eastAsia="Times New Roman" w:hAnsi="Times New Roman" w:cs="Times New Roman"/>
                <w:lang w:eastAsia="pl-PL"/>
              </w:rPr>
            </w:pPr>
            <w:proofErr w:type="spellStart"/>
            <w:r w:rsidRPr="00E71C97">
              <w:rPr>
                <w:rFonts w:ascii="Times New Roman" w:eastAsia="Times New Roman" w:hAnsi="Times New Roman" w:cs="Times New Roman"/>
                <w:lang w:eastAsia="pl-PL"/>
              </w:rPr>
              <w:t>Chlorocyjanina</w:t>
            </w:r>
            <w:proofErr w:type="spellEnd"/>
          </w:p>
        </w:tc>
        <w:tc>
          <w:tcPr>
            <w:tcW w:w="0" w:type="auto"/>
            <w:shd w:val="clear" w:color="auto" w:fill="FFFFFF"/>
            <w:tcMar>
              <w:top w:w="60" w:type="dxa"/>
              <w:left w:w="75" w:type="dxa"/>
              <w:bottom w:w="60" w:type="dxa"/>
              <w:right w:w="150" w:type="dxa"/>
            </w:tcMar>
            <w:hideMark/>
          </w:tcPr>
          <w:p w14:paraId="3C4AFEC5"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41C918D"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20</w:t>
            </w:r>
          </w:p>
        </w:tc>
        <w:tc>
          <w:tcPr>
            <w:tcW w:w="0" w:type="auto"/>
            <w:shd w:val="clear" w:color="auto" w:fill="FFFFFF"/>
            <w:tcMar>
              <w:top w:w="60" w:type="dxa"/>
              <w:left w:w="75" w:type="dxa"/>
              <w:bottom w:w="60" w:type="dxa"/>
              <w:right w:w="150" w:type="dxa"/>
            </w:tcMar>
            <w:hideMark/>
          </w:tcPr>
          <w:p w14:paraId="77089AB9"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0,015</w:t>
            </w:r>
          </w:p>
        </w:tc>
      </w:tr>
      <w:tr w:rsidR="00146F6A" w:rsidRPr="00E71C97" w14:paraId="501AD650" w14:textId="77777777" w:rsidTr="003B1113">
        <w:trPr>
          <w:tblCellSpacing w:w="15" w:type="dxa"/>
        </w:trPr>
        <w:tc>
          <w:tcPr>
            <w:tcW w:w="0" w:type="auto"/>
            <w:shd w:val="clear" w:color="auto" w:fill="FFFFFF"/>
            <w:tcMar>
              <w:top w:w="60" w:type="dxa"/>
              <w:left w:w="75" w:type="dxa"/>
              <w:bottom w:w="60" w:type="dxa"/>
              <w:right w:w="150" w:type="dxa"/>
            </w:tcMar>
            <w:hideMark/>
          </w:tcPr>
          <w:p w14:paraId="36AEB0E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Cyjanowodór</w:t>
            </w:r>
          </w:p>
        </w:tc>
        <w:tc>
          <w:tcPr>
            <w:tcW w:w="0" w:type="auto"/>
            <w:shd w:val="clear" w:color="auto" w:fill="FFFFFF"/>
            <w:tcMar>
              <w:top w:w="60" w:type="dxa"/>
              <w:left w:w="75" w:type="dxa"/>
              <w:bottom w:w="60" w:type="dxa"/>
              <w:right w:w="150" w:type="dxa"/>
            </w:tcMar>
            <w:hideMark/>
          </w:tcPr>
          <w:p w14:paraId="66C53FD1"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382E3414"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11</w:t>
            </w:r>
          </w:p>
        </w:tc>
        <w:tc>
          <w:tcPr>
            <w:tcW w:w="0" w:type="auto"/>
            <w:shd w:val="clear" w:color="auto" w:fill="FFFFFF"/>
            <w:tcMar>
              <w:top w:w="60" w:type="dxa"/>
              <w:left w:w="75" w:type="dxa"/>
              <w:bottom w:w="60" w:type="dxa"/>
              <w:right w:w="150" w:type="dxa"/>
            </w:tcMar>
            <w:hideMark/>
          </w:tcPr>
          <w:p w14:paraId="5F90C67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0,02</w:t>
            </w:r>
          </w:p>
        </w:tc>
      </w:tr>
      <w:tr w:rsidR="00146F6A" w:rsidRPr="00E71C97" w14:paraId="76C44330" w14:textId="77777777" w:rsidTr="003B1113">
        <w:trPr>
          <w:tblCellSpacing w:w="15" w:type="dxa"/>
        </w:trPr>
        <w:tc>
          <w:tcPr>
            <w:tcW w:w="0" w:type="auto"/>
            <w:shd w:val="clear" w:color="auto" w:fill="FFFFFF"/>
            <w:tcMar>
              <w:top w:w="60" w:type="dxa"/>
              <w:left w:w="75" w:type="dxa"/>
              <w:bottom w:w="60" w:type="dxa"/>
              <w:right w:w="150" w:type="dxa"/>
            </w:tcMar>
            <w:hideMark/>
          </w:tcPr>
          <w:p w14:paraId="309CAA6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Chlor</w:t>
            </w:r>
          </w:p>
        </w:tc>
        <w:tc>
          <w:tcPr>
            <w:tcW w:w="0" w:type="auto"/>
            <w:shd w:val="clear" w:color="auto" w:fill="FFFFFF"/>
            <w:tcMar>
              <w:top w:w="60" w:type="dxa"/>
              <w:left w:w="75" w:type="dxa"/>
              <w:bottom w:w="60" w:type="dxa"/>
              <w:right w:w="150" w:type="dxa"/>
            </w:tcMar>
            <w:hideMark/>
          </w:tcPr>
          <w:p w14:paraId="05422E7A"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56FDB7DD"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1,5</w:t>
            </w:r>
          </w:p>
        </w:tc>
        <w:tc>
          <w:tcPr>
            <w:tcW w:w="0" w:type="auto"/>
            <w:shd w:val="clear" w:color="auto" w:fill="FFFFFF"/>
            <w:tcMar>
              <w:top w:w="60" w:type="dxa"/>
              <w:left w:w="75" w:type="dxa"/>
              <w:bottom w:w="60" w:type="dxa"/>
              <w:right w:w="150" w:type="dxa"/>
            </w:tcMar>
            <w:hideMark/>
          </w:tcPr>
          <w:p w14:paraId="5E83864E"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0,038</w:t>
            </w:r>
          </w:p>
        </w:tc>
      </w:tr>
      <w:tr w:rsidR="00146F6A" w:rsidRPr="00E71C97" w14:paraId="1BDFBE1E" w14:textId="77777777" w:rsidTr="003B1113">
        <w:trPr>
          <w:tblCellSpacing w:w="15" w:type="dxa"/>
        </w:trPr>
        <w:tc>
          <w:tcPr>
            <w:tcW w:w="0" w:type="auto"/>
            <w:shd w:val="clear" w:color="auto" w:fill="FFFFFF"/>
            <w:tcMar>
              <w:top w:w="60" w:type="dxa"/>
              <w:left w:w="75" w:type="dxa"/>
              <w:bottom w:w="60" w:type="dxa"/>
              <w:right w:w="150" w:type="dxa"/>
            </w:tcMar>
            <w:hideMark/>
          </w:tcPr>
          <w:p w14:paraId="6252750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Dwutlenek siarki</w:t>
            </w:r>
          </w:p>
        </w:tc>
        <w:tc>
          <w:tcPr>
            <w:tcW w:w="0" w:type="auto"/>
            <w:shd w:val="clear" w:color="auto" w:fill="FFFFFF"/>
            <w:tcMar>
              <w:top w:w="60" w:type="dxa"/>
              <w:left w:w="75" w:type="dxa"/>
              <w:bottom w:w="60" w:type="dxa"/>
              <w:right w:w="150" w:type="dxa"/>
            </w:tcMar>
            <w:hideMark/>
          </w:tcPr>
          <w:p w14:paraId="105FAF3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41D16A2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13</w:t>
            </w:r>
          </w:p>
        </w:tc>
        <w:tc>
          <w:tcPr>
            <w:tcW w:w="0" w:type="auto"/>
            <w:shd w:val="clear" w:color="auto" w:fill="FFFFFF"/>
            <w:tcMar>
              <w:top w:w="60" w:type="dxa"/>
              <w:left w:w="75" w:type="dxa"/>
              <w:bottom w:w="60" w:type="dxa"/>
              <w:right w:w="150" w:type="dxa"/>
            </w:tcMar>
            <w:hideMark/>
          </w:tcPr>
          <w:p w14:paraId="19E25B9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0,025</w:t>
            </w:r>
          </w:p>
        </w:tc>
      </w:tr>
      <w:tr w:rsidR="00146F6A" w:rsidRPr="00E71C97" w14:paraId="75020DFE" w14:textId="77777777" w:rsidTr="003B1113">
        <w:trPr>
          <w:tblCellSpacing w:w="15" w:type="dxa"/>
        </w:trPr>
        <w:tc>
          <w:tcPr>
            <w:tcW w:w="0" w:type="auto"/>
            <w:shd w:val="clear" w:color="auto" w:fill="FFFFFF"/>
            <w:tcMar>
              <w:top w:w="60" w:type="dxa"/>
              <w:left w:w="75" w:type="dxa"/>
              <w:bottom w:w="60" w:type="dxa"/>
              <w:right w:w="150" w:type="dxa"/>
            </w:tcMar>
            <w:hideMark/>
          </w:tcPr>
          <w:p w14:paraId="718D42B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Amoniak</w:t>
            </w:r>
          </w:p>
        </w:tc>
        <w:tc>
          <w:tcPr>
            <w:tcW w:w="0" w:type="auto"/>
            <w:shd w:val="clear" w:color="auto" w:fill="FFFFFF"/>
            <w:tcMar>
              <w:top w:w="60" w:type="dxa"/>
              <w:left w:w="75" w:type="dxa"/>
              <w:bottom w:w="60" w:type="dxa"/>
              <w:right w:w="150" w:type="dxa"/>
            </w:tcMar>
            <w:hideMark/>
          </w:tcPr>
          <w:p w14:paraId="53453AB3"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1E9C52A"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18</w:t>
            </w:r>
          </w:p>
        </w:tc>
        <w:tc>
          <w:tcPr>
            <w:tcW w:w="0" w:type="auto"/>
            <w:shd w:val="clear" w:color="auto" w:fill="FFFFFF"/>
            <w:tcMar>
              <w:top w:w="60" w:type="dxa"/>
              <w:left w:w="75" w:type="dxa"/>
              <w:bottom w:w="60" w:type="dxa"/>
              <w:right w:w="150" w:type="dxa"/>
            </w:tcMar>
            <w:hideMark/>
          </w:tcPr>
          <w:p w14:paraId="203D917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0,005</w:t>
            </w:r>
          </w:p>
        </w:tc>
      </w:tr>
    </w:tbl>
    <w:p w14:paraId="6ADFB6F7" w14:textId="77777777" w:rsidR="00146F6A" w:rsidRPr="00E71C97" w:rsidRDefault="00146F6A" w:rsidP="00146F6A">
      <w:pPr>
        <w:pStyle w:val="ARTartustawynprozporzdzenia"/>
        <w:spacing w:line="240" w:lineRule="auto"/>
        <w:ind w:firstLine="0"/>
        <w:jc w:val="left"/>
        <w:rPr>
          <w:rFonts w:ascii="Times New Roman" w:hAnsi="Times New Roman" w:cs="Times New Roman"/>
          <w:sz w:val="22"/>
          <w:szCs w:val="22"/>
        </w:rPr>
      </w:pPr>
    </w:p>
    <w:p w14:paraId="237B1EF0" w14:textId="77777777" w:rsidR="00146F6A" w:rsidRPr="00E71C97" w:rsidRDefault="00146F6A" w:rsidP="00146F6A">
      <w:pPr>
        <w:pStyle w:val="ARTartustawynprozporzdzenia"/>
        <w:spacing w:line="240" w:lineRule="auto"/>
        <w:ind w:firstLine="0"/>
        <w:jc w:val="left"/>
        <w:rPr>
          <w:rFonts w:ascii="Times New Roman" w:hAnsi="Times New Roman" w:cs="Times New Roman"/>
          <w:sz w:val="22"/>
          <w:szCs w:val="22"/>
        </w:rPr>
      </w:pPr>
    </w:p>
    <w:p w14:paraId="455EA4BE" w14:textId="77777777" w:rsidR="00146F6A" w:rsidRPr="00E71C97" w:rsidRDefault="00146F6A" w:rsidP="003B1113">
      <w:pPr>
        <w:pStyle w:val="NormalnyWeb"/>
        <w:numPr>
          <w:ilvl w:val="0"/>
          <w:numId w:val="19"/>
        </w:numPr>
        <w:shd w:val="clear" w:color="auto" w:fill="FFFFFF"/>
        <w:spacing w:before="0" w:beforeAutospacing="0" w:after="0" w:afterAutospacing="0"/>
        <w:jc w:val="both"/>
        <w:textAlignment w:val="baseline"/>
        <w:rPr>
          <w:sz w:val="22"/>
          <w:szCs w:val="22"/>
        </w:rPr>
      </w:pPr>
      <w:r w:rsidRPr="00E71C97">
        <w:rPr>
          <w:sz w:val="22"/>
          <w:szCs w:val="22"/>
        </w:rPr>
        <w:t>Dla co najwyżej jednego gazu bojowego i jednego gazu szkodliwego zdolność retencyjna może być o 10 procent niższa od wartości podanych w tabeli 4.</w:t>
      </w:r>
    </w:p>
    <w:p w14:paraId="5AE2F8C5" w14:textId="77777777" w:rsidR="00146F6A" w:rsidRPr="00E71C97" w:rsidRDefault="00146F6A" w:rsidP="003B1113">
      <w:pPr>
        <w:pStyle w:val="NormalnyWeb"/>
        <w:numPr>
          <w:ilvl w:val="0"/>
          <w:numId w:val="19"/>
        </w:numPr>
        <w:shd w:val="clear" w:color="auto" w:fill="FFFFFF"/>
        <w:spacing w:before="0" w:beforeAutospacing="0" w:after="0" w:afterAutospacing="0"/>
        <w:jc w:val="both"/>
        <w:textAlignment w:val="baseline"/>
        <w:rPr>
          <w:sz w:val="22"/>
          <w:szCs w:val="22"/>
        </w:rPr>
      </w:pPr>
      <w:r w:rsidRPr="00E71C97">
        <w:rPr>
          <w:sz w:val="22"/>
          <w:szCs w:val="22"/>
        </w:rPr>
        <w:t>Filtropochłaniacz  musi usuwać z powietrza radioaktywny jodek metylu (131 ICH3) w ​​taki sposób, aby po 20 godzinach wyrównania stopień separacji filtra wynosił co najmniej 99,999% przy węglu suchym i 95% przy węglu mokrym.</w:t>
      </w:r>
    </w:p>
    <w:p w14:paraId="506E7F0C" w14:textId="77777777" w:rsidR="00146F6A" w:rsidRPr="00E71C97" w:rsidRDefault="00146F6A" w:rsidP="003B1113">
      <w:pPr>
        <w:pStyle w:val="NormalnyWeb"/>
        <w:numPr>
          <w:ilvl w:val="0"/>
          <w:numId w:val="19"/>
        </w:numPr>
        <w:shd w:val="clear" w:color="auto" w:fill="FFFFFF"/>
        <w:spacing w:before="0" w:beforeAutospacing="0" w:after="0" w:afterAutospacing="0"/>
        <w:jc w:val="both"/>
        <w:textAlignment w:val="baseline"/>
        <w:rPr>
          <w:sz w:val="22"/>
          <w:szCs w:val="22"/>
        </w:rPr>
      </w:pPr>
      <w:r w:rsidRPr="00E71C97">
        <w:rPr>
          <w:sz w:val="22"/>
          <w:szCs w:val="22"/>
        </w:rPr>
        <w:t>Przy określaniu zdolności retencyjnej i stopnia oddzielenia filtropochłaniacza temperatura powietrza wpływającego do filtra wynosi +20°C, a wilgotność względna powietrza wynosi 80%. Wilgotność węgla w filtrze nie może przekraczać 5% w przeliczeniu na suchy węgiel.</w:t>
      </w:r>
    </w:p>
    <w:p w14:paraId="3A0CD543" w14:textId="77777777" w:rsidR="00146F6A" w:rsidRPr="00E71C97" w:rsidRDefault="00146F6A" w:rsidP="003B1113">
      <w:pPr>
        <w:pStyle w:val="NormalnyWeb"/>
        <w:numPr>
          <w:ilvl w:val="0"/>
          <w:numId w:val="19"/>
        </w:numPr>
        <w:shd w:val="clear" w:color="auto" w:fill="FFFFFF"/>
        <w:spacing w:before="0" w:beforeAutospacing="0" w:after="0" w:afterAutospacing="0"/>
        <w:jc w:val="both"/>
        <w:textAlignment w:val="baseline"/>
        <w:rPr>
          <w:sz w:val="22"/>
          <w:szCs w:val="22"/>
        </w:rPr>
      </w:pPr>
      <w:r w:rsidRPr="00E71C97">
        <w:rPr>
          <w:sz w:val="22"/>
          <w:szCs w:val="22"/>
        </w:rPr>
        <w:t>Filtropochłaniacz musi być szczelnie zamknięty i zaplombowany.</w:t>
      </w:r>
    </w:p>
    <w:p w14:paraId="195E4661" w14:textId="77777777" w:rsidR="00146F6A" w:rsidRPr="00E71C97" w:rsidRDefault="00146F6A" w:rsidP="003B1113">
      <w:pPr>
        <w:pStyle w:val="NormalnyWeb"/>
        <w:numPr>
          <w:ilvl w:val="0"/>
          <w:numId w:val="19"/>
        </w:numPr>
        <w:shd w:val="clear" w:color="auto" w:fill="FFFFFF"/>
        <w:spacing w:before="0" w:beforeAutospacing="0" w:after="0" w:afterAutospacing="0"/>
        <w:jc w:val="both"/>
        <w:textAlignment w:val="baseline"/>
        <w:rPr>
          <w:sz w:val="22"/>
          <w:szCs w:val="22"/>
        </w:rPr>
      </w:pPr>
      <w:r w:rsidRPr="00E71C97">
        <w:rPr>
          <w:sz w:val="22"/>
          <w:szCs w:val="22"/>
        </w:rPr>
        <w:t>Budowa filtropochłaniacza musi uniemożliwiać przedostawaniu się pyłu węglowego do filtrowanego powietrza.</w:t>
      </w:r>
    </w:p>
    <w:p w14:paraId="50BEC550" w14:textId="77777777" w:rsidR="00146F6A" w:rsidRPr="00E71C97" w:rsidRDefault="00146F6A" w:rsidP="00146F6A">
      <w:pPr>
        <w:pStyle w:val="ARTartustawynprozporzdzenia"/>
        <w:spacing w:after="120" w:line="240" w:lineRule="auto"/>
        <w:ind w:firstLine="0"/>
        <w:jc w:val="left"/>
        <w:rPr>
          <w:rFonts w:ascii="Times New Roman" w:hAnsi="Times New Roman" w:cs="Times New Roman"/>
          <w:sz w:val="22"/>
          <w:szCs w:val="22"/>
        </w:rPr>
      </w:pPr>
    </w:p>
    <w:p w14:paraId="41A4723E" w14:textId="77777777" w:rsidR="00146F6A" w:rsidRPr="00E71C97" w:rsidRDefault="00146F6A" w:rsidP="00146F6A">
      <w:pPr>
        <w:pStyle w:val="ARTartustawynprozporzdzenia"/>
        <w:spacing w:after="120" w:line="240" w:lineRule="auto"/>
        <w:ind w:firstLine="0"/>
        <w:jc w:val="left"/>
        <w:rPr>
          <w:rFonts w:ascii="Times New Roman" w:hAnsi="Times New Roman" w:cs="Times New Roman"/>
          <w:sz w:val="22"/>
          <w:szCs w:val="22"/>
        </w:rPr>
      </w:pPr>
    </w:p>
    <w:p w14:paraId="5CBF88B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3AEDC12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E17F71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086F2C36"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2BFFDAF3"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117F731F"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617033B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287DE4C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00BF7214"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B88286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183E286"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7B95F675"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31CE72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6DCBEBA"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1D8DAD34"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5F3A703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5FF0D7E2"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3596DF61"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780463C0"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5B73C2F2"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rPr>
      </w:pPr>
      <w:r w:rsidRPr="00D156AA">
        <w:rPr>
          <w:rFonts w:ascii="Times New Roman" w:hAnsi="Times New Roman" w:cs="Times New Roman"/>
          <w:b/>
          <w:bCs/>
          <w:lang w:eastAsia="pl-PL"/>
        </w:rPr>
        <w:lastRenderedPageBreak/>
        <w:t xml:space="preserve">Załącznik nr </w:t>
      </w:r>
      <w:r w:rsidR="00346382">
        <w:rPr>
          <w:rFonts w:ascii="Times New Roman" w:hAnsi="Times New Roman" w:cs="Times New Roman"/>
          <w:b/>
          <w:bCs/>
          <w:lang w:eastAsia="pl-PL"/>
        </w:rPr>
        <w:t>5</w:t>
      </w:r>
    </w:p>
    <w:p w14:paraId="030AA40C" w14:textId="77777777" w:rsidR="00E93D8E" w:rsidRPr="00D156AA" w:rsidRDefault="00E93D8E" w:rsidP="00E93D8E">
      <w:pPr>
        <w:autoSpaceDE w:val="0"/>
        <w:spacing w:before="120" w:after="120" w:line="240" w:lineRule="exact"/>
        <w:jc w:val="right"/>
        <w:rPr>
          <w:rFonts w:ascii="Times New Roman" w:hAnsi="Times New Roman" w:cs="Times New Roman"/>
          <w:b/>
          <w:bCs/>
        </w:rPr>
      </w:pPr>
    </w:p>
    <w:p w14:paraId="4A440393" w14:textId="77777777" w:rsidR="00E93D8E" w:rsidRPr="00D156AA" w:rsidRDefault="00E93D8E" w:rsidP="00E93D8E">
      <w:pPr>
        <w:suppressAutoHyphens/>
        <w:spacing w:before="120" w:after="120" w:line="240" w:lineRule="exact"/>
        <w:jc w:val="center"/>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b/>
          <w:bCs/>
          <w:kern w:val="1"/>
          <w:lang w:eastAsia="ar-SA"/>
        </w:rPr>
        <w:t>OBLICZANIE STR</w:t>
      </w:r>
      <w:r w:rsidR="0010728B">
        <w:rPr>
          <w:rFonts w:ascii="Times New Roman" w:eastAsia="Times New Roman" w:hAnsi="Times New Roman" w:cs="Times New Roman"/>
          <w:b/>
          <w:bCs/>
          <w:kern w:val="1"/>
          <w:lang w:eastAsia="ar-SA"/>
        </w:rPr>
        <w:t>EFY BEZPIECZNEJ OD ZAGRUZOWANIA</w:t>
      </w:r>
    </w:p>
    <w:p w14:paraId="2E4A067B" w14:textId="77777777" w:rsidR="00E93D8E" w:rsidRPr="00D156AA" w:rsidRDefault="00E93D8E" w:rsidP="00E93D8E">
      <w:pPr>
        <w:numPr>
          <w:ilvl w:val="0"/>
          <w:numId w:val="5"/>
        </w:numPr>
        <w:tabs>
          <w:tab w:val="num" w:pos="0"/>
        </w:tabs>
        <w:suppressAutoHyphens/>
        <w:spacing w:before="120" w:after="120" w:line="240" w:lineRule="exact"/>
        <w:ind w:left="360" w:hanging="360"/>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Przyjmuje się, że strefa bezpieczna od zagruzowania, rozumianego jako przysypanie gruzem w przypadku zawalenia się kondygnacji naziemnych budynków lub budowli, znajduje się na poziomie gruntu w odległości wynoszącej co najmniej 1/3 wysokości budynków (budowli) o konstrukcji murowanej lub co najmniej 1/4 wysokości budynków (budowli) o konstrukcji szkieletowej lub monolitycznej, sąsiadujących z budowlą ochronną.</w:t>
      </w:r>
    </w:p>
    <w:p w14:paraId="68E772A0" w14:textId="77777777" w:rsidR="00E93D8E" w:rsidRPr="00D156AA" w:rsidRDefault="00E93D8E" w:rsidP="00E93D8E">
      <w:pPr>
        <w:numPr>
          <w:ilvl w:val="0"/>
          <w:numId w:val="5"/>
        </w:numPr>
        <w:tabs>
          <w:tab w:val="num" w:pos="0"/>
        </w:tabs>
        <w:suppressAutoHyphens/>
        <w:spacing w:before="120" w:after="120" w:line="240" w:lineRule="exact"/>
        <w:ind w:left="360" w:hanging="360"/>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bCs/>
          <w:kern w:val="1"/>
          <w:lang w:eastAsia="ar-SA"/>
        </w:rPr>
        <w:t xml:space="preserve">Odległość, o której mowa w ust. 1, mierzy się od uśrednionego poziomu terenu przy ścianach budynków, do górnej powierzchni najwyżej położonego stropu łącznie z grubością izolacji cieplnej i warstwy ją osłaniającej, bądź do najwyżej położonego punktu stropodachu, lub konstrukcji </w:t>
      </w:r>
      <w:proofErr w:type="spellStart"/>
      <w:r w:rsidRPr="00D156AA">
        <w:rPr>
          <w:rFonts w:ascii="Times New Roman" w:eastAsia="Times New Roman" w:hAnsi="Times New Roman" w:cs="Times New Roman"/>
          <w:bCs/>
          <w:kern w:val="1"/>
          <w:lang w:eastAsia="ar-SA"/>
        </w:rPr>
        <w:t>przekrycia</w:t>
      </w:r>
      <w:proofErr w:type="spellEnd"/>
      <w:r w:rsidRPr="00D156AA">
        <w:rPr>
          <w:rFonts w:ascii="Times New Roman" w:eastAsia="Times New Roman" w:hAnsi="Times New Roman" w:cs="Times New Roman"/>
          <w:bCs/>
          <w:kern w:val="1"/>
          <w:lang w:eastAsia="ar-SA"/>
        </w:rPr>
        <w:t xml:space="preserve"> budynku (nie wliczając poddaszy drewnianych).</w:t>
      </w:r>
    </w:p>
    <w:p w14:paraId="12254B1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3BBE07C5"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043CF1AD"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31103CE9"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56FD7FEC"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r w:rsidRPr="00D156AA">
        <w:rPr>
          <w:rFonts w:ascii="Times New Roman" w:hAnsi="Times New Roman" w:cs="Times New Roman"/>
          <w:noProof/>
          <w:lang w:eastAsia="pl-PL"/>
        </w:rPr>
        <w:drawing>
          <wp:inline distT="0" distB="0" distL="0" distR="0" wp14:anchorId="0D5E571D" wp14:editId="7740BCAA">
            <wp:extent cx="5753735" cy="4850765"/>
            <wp:effectExtent l="0" t="0" r="0" b="6985"/>
            <wp:docPr id="12" name="Obraz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35" cy="4850765"/>
                    </a:xfrm>
                    <a:prstGeom prst="rect">
                      <a:avLst/>
                    </a:prstGeom>
                    <a:noFill/>
                    <a:ln>
                      <a:noFill/>
                    </a:ln>
                  </pic:spPr>
                </pic:pic>
              </a:graphicData>
            </a:graphic>
          </wp:inline>
        </w:drawing>
      </w:r>
    </w:p>
    <w:p w14:paraId="5621734C"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C51206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F54B136" w14:textId="77777777" w:rsidR="00E93D8E" w:rsidRPr="00D156AA" w:rsidRDefault="00E93D8E" w:rsidP="00E93D8E">
      <w:pPr>
        <w:rPr>
          <w:rFonts w:ascii="Times New Roman" w:hAnsi="Times New Roman" w:cs="Times New Roman"/>
        </w:rPr>
      </w:pPr>
    </w:p>
    <w:p w14:paraId="5F1F3B62"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4C36057A" w14:textId="77777777" w:rsidR="001B6300" w:rsidRPr="006658C8" w:rsidRDefault="001B6300" w:rsidP="001B6300">
      <w:pPr>
        <w:suppressAutoHyphens/>
        <w:spacing w:before="120" w:after="120" w:line="240" w:lineRule="exact"/>
        <w:jc w:val="right"/>
        <w:textAlignment w:val="baseline"/>
        <w:rPr>
          <w:rFonts w:ascii="Times New Roman" w:eastAsia="Times New Roman" w:hAnsi="Times New Roman" w:cs="Times New Roman"/>
          <w:kern w:val="1"/>
          <w:lang w:eastAsia="ar-SA"/>
        </w:rPr>
      </w:pPr>
      <w:r w:rsidRPr="006658C8">
        <w:rPr>
          <w:rFonts w:ascii="Times New Roman" w:eastAsia="Times New Roman" w:hAnsi="Times New Roman" w:cs="Times New Roman"/>
          <w:b/>
          <w:kern w:val="1"/>
          <w:lang w:eastAsia="ar-SA"/>
        </w:rPr>
        <w:lastRenderedPageBreak/>
        <w:t xml:space="preserve">Załącznik nr </w:t>
      </w:r>
      <w:r>
        <w:rPr>
          <w:rFonts w:ascii="Times New Roman" w:eastAsia="Times New Roman" w:hAnsi="Times New Roman" w:cs="Times New Roman"/>
          <w:b/>
          <w:kern w:val="1"/>
          <w:lang w:eastAsia="ar-SA"/>
        </w:rPr>
        <w:t>6</w:t>
      </w:r>
    </w:p>
    <w:p w14:paraId="4F7D0238" w14:textId="77777777" w:rsidR="001B6300" w:rsidRPr="006658C8" w:rsidRDefault="001B6300" w:rsidP="001B6300">
      <w:pPr>
        <w:suppressAutoHyphens/>
        <w:spacing w:before="120" w:after="120" w:line="240" w:lineRule="exact"/>
        <w:jc w:val="center"/>
        <w:textAlignment w:val="baseline"/>
        <w:rPr>
          <w:rFonts w:ascii="Times New Roman" w:eastAsia="Calibri" w:hAnsi="Times New Roman" w:cs="Times New Roman"/>
          <w:kern w:val="1"/>
          <w:lang w:eastAsia="ar-SA"/>
        </w:rPr>
      </w:pPr>
      <w:r w:rsidRPr="006658C8">
        <w:rPr>
          <w:rFonts w:ascii="Times New Roman" w:eastAsia="Times New Roman" w:hAnsi="Times New Roman" w:cs="Times New Roman"/>
          <w:kern w:val="1"/>
          <w:lang w:eastAsia="ar-SA"/>
        </w:rPr>
        <w:t>WYKAZ POLSKICH NORM POWOŁANYCH W ROZPORZĄDZENIU</w:t>
      </w:r>
    </w:p>
    <w:p w14:paraId="09CB0393" w14:textId="77777777" w:rsidR="001B6300" w:rsidRPr="006658C8" w:rsidRDefault="001B6300" w:rsidP="001B6300">
      <w:pPr>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96"/>
        <w:gridCol w:w="1843"/>
        <w:gridCol w:w="2239"/>
        <w:gridCol w:w="2727"/>
      </w:tblGrid>
      <w:tr w:rsidR="001B6300" w:rsidRPr="006658C8" w14:paraId="182FF64C" w14:textId="77777777" w:rsidTr="00171180">
        <w:tc>
          <w:tcPr>
            <w:tcW w:w="567" w:type="dxa"/>
            <w:shd w:val="clear" w:color="auto" w:fill="auto"/>
          </w:tcPr>
          <w:p w14:paraId="4C54E117"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Lp.</w:t>
            </w:r>
          </w:p>
        </w:tc>
        <w:tc>
          <w:tcPr>
            <w:tcW w:w="1696" w:type="dxa"/>
            <w:shd w:val="clear" w:color="auto" w:fill="auto"/>
          </w:tcPr>
          <w:p w14:paraId="6F4BFC28"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Miejsce powołania normy</w:t>
            </w:r>
          </w:p>
        </w:tc>
        <w:tc>
          <w:tcPr>
            <w:tcW w:w="1843" w:type="dxa"/>
            <w:shd w:val="clear" w:color="auto" w:fill="auto"/>
          </w:tcPr>
          <w:p w14:paraId="51156B5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Numer normy</w:t>
            </w:r>
            <w:r w:rsidRPr="005F4F71">
              <w:rPr>
                <w:rFonts w:ascii="Times New Roman" w:eastAsia="Calibri" w:hAnsi="Times New Roman" w:cs="Times New Roman"/>
              </w:rPr>
              <w:t>*</w:t>
            </w:r>
            <w:r w:rsidRPr="006658C8">
              <w:rPr>
                <w:rFonts w:ascii="Times New Roman" w:eastAsia="Calibri" w:hAnsi="Times New Roman" w:cs="Times New Roman"/>
                <w:vertAlign w:val="superscript"/>
              </w:rPr>
              <w:t>)</w:t>
            </w:r>
          </w:p>
        </w:tc>
        <w:tc>
          <w:tcPr>
            <w:tcW w:w="4966" w:type="dxa"/>
            <w:gridSpan w:val="2"/>
            <w:shd w:val="clear" w:color="auto" w:fill="auto"/>
          </w:tcPr>
          <w:p w14:paraId="3DC3B628" w14:textId="77777777" w:rsidR="001B6300" w:rsidRPr="006658C8" w:rsidRDefault="001B6300" w:rsidP="00171180">
            <w:pPr>
              <w:spacing w:before="120" w:after="120"/>
              <w:rPr>
                <w:rFonts w:ascii="Times New Roman" w:hAnsi="Times New Roman" w:cs="Times New Roman"/>
              </w:rPr>
            </w:pPr>
            <w:r w:rsidRPr="006658C8">
              <w:rPr>
                <w:rFonts w:ascii="Times New Roman" w:eastAsia="Calibri" w:hAnsi="Times New Roman" w:cs="Times New Roman"/>
              </w:rPr>
              <w:t>Tytuł normy (zakres powołania)</w:t>
            </w:r>
          </w:p>
        </w:tc>
      </w:tr>
      <w:tr w:rsidR="001B6300" w:rsidRPr="006658C8" w14:paraId="2803BF2C" w14:textId="77777777" w:rsidTr="00171180">
        <w:tc>
          <w:tcPr>
            <w:tcW w:w="567" w:type="dxa"/>
            <w:shd w:val="clear" w:color="auto" w:fill="auto"/>
          </w:tcPr>
          <w:p w14:paraId="03088C51" w14:textId="77777777" w:rsidR="001B6300" w:rsidRPr="006658C8" w:rsidRDefault="001B6300" w:rsidP="00171180">
            <w:pPr>
              <w:snapToGrid w:val="0"/>
              <w:spacing w:before="120" w:after="120"/>
              <w:rPr>
                <w:rFonts w:ascii="Times New Roman" w:eastAsia="Calibri" w:hAnsi="Times New Roman" w:cs="Times New Roman"/>
              </w:rPr>
            </w:pPr>
            <w:r w:rsidRPr="006658C8">
              <w:rPr>
                <w:rFonts w:ascii="Times New Roman" w:eastAsia="Calibri" w:hAnsi="Times New Roman" w:cs="Times New Roman"/>
              </w:rPr>
              <w:t>1</w:t>
            </w:r>
          </w:p>
        </w:tc>
        <w:tc>
          <w:tcPr>
            <w:tcW w:w="1696" w:type="dxa"/>
            <w:shd w:val="clear" w:color="auto" w:fill="auto"/>
          </w:tcPr>
          <w:p w14:paraId="79FBB692" w14:textId="77777777" w:rsidR="001B6300" w:rsidRPr="006658C8" w:rsidRDefault="001B6300" w:rsidP="00171180">
            <w:pPr>
              <w:spacing w:before="120" w:after="120" w:line="240" w:lineRule="exact"/>
              <w:rPr>
                <w:rFonts w:ascii="Times New Roman" w:hAnsi="Times New Roman" w:cs="Times New Roman"/>
                <w:b/>
              </w:rPr>
            </w:pPr>
            <w:r w:rsidRPr="006658C8">
              <w:rPr>
                <w:rFonts w:ascii="Times New Roman" w:hAnsi="Times New Roman" w:cs="Times New Roman"/>
                <w:b/>
              </w:rPr>
              <w:t>§ 7 ust. 2</w:t>
            </w:r>
          </w:p>
          <w:p w14:paraId="4897F341" w14:textId="77777777" w:rsidR="001B6300" w:rsidRPr="006658C8" w:rsidRDefault="001B6300" w:rsidP="00171180">
            <w:pPr>
              <w:snapToGrid w:val="0"/>
              <w:spacing w:before="120" w:after="120"/>
              <w:rPr>
                <w:rStyle w:val="Ppogrubienie"/>
                <w:rFonts w:ascii="Times New Roman" w:hAnsi="Times New Roman" w:cs="Times New Roman"/>
              </w:rPr>
            </w:pPr>
            <w:r w:rsidRPr="006658C8">
              <w:rPr>
                <w:rFonts w:ascii="Times New Roman" w:hAnsi="Times New Roman" w:cs="Times New Roman"/>
                <w:b/>
              </w:rPr>
              <w:t>§ 9 ust. 1</w:t>
            </w:r>
          </w:p>
        </w:tc>
        <w:tc>
          <w:tcPr>
            <w:tcW w:w="1843" w:type="dxa"/>
            <w:shd w:val="clear" w:color="auto" w:fill="auto"/>
          </w:tcPr>
          <w:p w14:paraId="085BEAE5"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1990**</w:t>
            </w:r>
            <w:r w:rsidRPr="005F4F71">
              <w:rPr>
                <w:rFonts w:ascii="Times New Roman" w:eastAsia="Calibri" w:hAnsi="Times New Roman" w:cs="Times New Roman"/>
                <w:vertAlign w:val="superscript"/>
                <w:lang w:val="en-PH"/>
              </w:rPr>
              <w:t>)</w:t>
            </w:r>
          </w:p>
          <w:p w14:paraId="494F0458"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1991**</w:t>
            </w:r>
            <w:r w:rsidRPr="005F4F71">
              <w:rPr>
                <w:rFonts w:ascii="Times New Roman" w:eastAsia="Calibri" w:hAnsi="Times New Roman" w:cs="Times New Roman"/>
                <w:vertAlign w:val="superscript"/>
                <w:lang w:val="en-PH"/>
              </w:rPr>
              <w:t>)</w:t>
            </w:r>
          </w:p>
          <w:p w14:paraId="776683CD"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1992**</w:t>
            </w:r>
            <w:r w:rsidRPr="005F4F71">
              <w:rPr>
                <w:rFonts w:ascii="Times New Roman" w:eastAsia="Calibri" w:hAnsi="Times New Roman" w:cs="Times New Roman"/>
                <w:vertAlign w:val="superscript"/>
                <w:lang w:val="en-PH"/>
              </w:rPr>
              <w:t>)</w:t>
            </w:r>
          </w:p>
          <w:p w14:paraId="32DB3587"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1993**</w:t>
            </w:r>
            <w:r w:rsidRPr="005F4F71">
              <w:rPr>
                <w:rFonts w:ascii="Times New Roman" w:eastAsia="Calibri" w:hAnsi="Times New Roman" w:cs="Times New Roman"/>
                <w:vertAlign w:val="superscript"/>
                <w:lang w:val="en-PH"/>
              </w:rPr>
              <w:t>)</w:t>
            </w:r>
          </w:p>
          <w:p w14:paraId="1EA13ECE"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1994</w:t>
            </w:r>
          </w:p>
          <w:p w14:paraId="2AF3389B" w14:textId="77777777" w:rsidR="001B6300" w:rsidRPr="006658C8" w:rsidRDefault="001B6300" w:rsidP="00171180">
            <w:pPr>
              <w:spacing w:before="120" w:after="120" w:line="240" w:lineRule="exact"/>
              <w:rPr>
                <w:rFonts w:ascii="Times New Roman" w:eastAsia="Calibri" w:hAnsi="Times New Roman" w:cs="Times New Roman"/>
                <w:lang w:val="en-PH"/>
              </w:rPr>
            </w:pPr>
          </w:p>
          <w:p w14:paraId="4FCF6EFF"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1995**</w:t>
            </w:r>
            <w:r w:rsidRPr="005F4F71">
              <w:rPr>
                <w:rFonts w:ascii="Times New Roman" w:eastAsia="Calibri" w:hAnsi="Times New Roman" w:cs="Times New Roman"/>
                <w:vertAlign w:val="superscript"/>
                <w:lang w:val="en-PH"/>
              </w:rPr>
              <w:t>)</w:t>
            </w:r>
          </w:p>
          <w:p w14:paraId="63E1FA8F"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PN-EN 1996</w:t>
            </w:r>
            <w:r w:rsidRPr="006658C8">
              <w:rPr>
                <w:rFonts w:ascii="Times New Roman" w:eastAsia="Calibri" w:hAnsi="Times New Roman" w:cs="Times New Roman"/>
                <w:lang w:val="en-PH"/>
              </w:rPr>
              <w:t>**</w:t>
            </w:r>
            <w:r w:rsidRPr="005F4F71">
              <w:rPr>
                <w:rFonts w:ascii="Times New Roman" w:eastAsia="Calibri" w:hAnsi="Times New Roman" w:cs="Times New Roman"/>
                <w:vertAlign w:val="superscript"/>
                <w:lang w:val="en-PH"/>
              </w:rPr>
              <w:t>)</w:t>
            </w:r>
          </w:p>
          <w:p w14:paraId="6F563C8D" w14:textId="77777777" w:rsidR="001B6300" w:rsidRPr="006658C8" w:rsidRDefault="001B6300" w:rsidP="00171180">
            <w:pPr>
              <w:spacing w:before="120" w:after="120"/>
              <w:rPr>
                <w:rFonts w:ascii="Times New Roman" w:hAnsi="Times New Roman" w:cs="Times New Roman"/>
              </w:rPr>
            </w:pPr>
            <w:r w:rsidRPr="006658C8">
              <w:rPr>
                <w:rFonts w:ascii="Times New Roman" w:eastAsia="Calibri" w:hAnsi="Times New Roman" w:cs="Times New Roman"/>
              </w:rPr>
              <w:t>PN-EN 1997</w:t>
            </w:r>
            <w:r w:rsidRPr="006658C8">
              <w:rPr>
                <w:rFonts w:ascii="Times New Roman" w:eastAsia="Calibri" w:hAnsi="Times New Roman" w:cs="Times New Roman"/>
                <w:lang w:val="en-PH"/>
              </w:rPr>
              <w:t>**</w:t>
            </w:r>
            <w:r w:rsidRPr="005F4F71">
              <w:rPr>
                <w:rFonts w:ascii="Times New Roman" w:eastAsia="Calibri" w:hAnsi="Times New Roman" w:cs="Times New Roman"/>
                <w:vertAlign w:val="superscript"/>
                <w:lang w:val="en-PH"/>
              </w:rPr>
              <w:t>)</w:t>
            </w:r>
          </w:p>
        </w:tc>
        <w:tc>
          <w:tcPr>
            <w:tcW w:w="4966" w:type="dxa"/>
            <w:gridSpan w:val="2"/>
            <w:shd w:val="clear" w:color="auto" w:fill="auto"/>
          </w:tcPr>
          <w:p w14:paraId="5A5DF00C"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Podstawy projektowania konstrukcji </w:t>
            </w: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1: Oddziaływania na konstrukcje</w:t>
            </w:r>
          </w:p>
          <w:p w14:paraId="60CEDBE4"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2: Projektowanie konstrukcji z betonu</w:t>
            </w:r>
          </w:p>
          <w:p w14:paraId="7AD6AA5E"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3: Projektowanie konstrukcji stalowych</w:t>
            </w:r>
          </w:p>
          <w:p w14:paraId="1852D19C"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4: Projektowanie konstrukcji stalowo-betonowych</w:t>
            </w:r>
          </w:p>
          <w:p w14:paraId="3C401215"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5: Projektowanie konstrukcji drewnianych</w:t>
            </w:r>
          </w:p>
          <w:p w14:paraId="01028341" w14:textId="77777777" w:rsidR="001B6300" w:rsidRPr="006658C8" w:rsidRDefault="001B6300" w:rsidP="00171180">
            <w:pPr>
              <w:spacing w:before="120" w:after="120" w:line="240" w:lineRule="exact"/>
              <w:rPr>
                <w:rFonts w:ascii="Times New Roman" w:eastAsia="Calibri"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6: Projektowanie konstrukcji murowych</w:t>
            </w:r>
          </w:p>
          <w:p w14:paraId="5871FD00" w14:textId="77777777" w:rsidR="001B6300" w:rsidRPr="006658C8" w:rsidRDefault="001B6300" w:rsidP="00171180">
            <w:pPr>
              <w:spacing w:before="120" w:after="120"/>
              <w:rPr>
                <w:rFonts w:ascii="Times New Roman" w:hAnsi="Times New Roman" w:cs="Times New Roman"/>
              </w:rPr>
            </w:pPr>
            <w:proofErr w:type="spellStart"/>
            <w:r w:rsidRPr="006658C8">
              <w:rPr>
                <w:rFonts w:ascii="Times New Roman" w:eastAsia="Calibri" w:hAnsi="Times New Roman" w:cs="Times New Roman"/>
              </w:rPr>
              <w:t>Eurokod</w:t>
            </w:r>
            <w:proofErr w:type="spellEnd"/>
            <w:r w:rsidRPr="006658C8">
              <w:rPr>
                <w:rFonts w:ascii="Times New Roman" w:eastAsia="Calibri" w:hAnsi="Times New Roman" w:cs="Times New Roman"/>
              </w:rPr>
              <w:t xml:space="preserve"> 7: Projektowanie geotechniczne</w:t>
            </w:r>
          </w:p>
        </w:tc>
      </w:tr>
      <w:tr w:rsidR="001B6300" w:rsidRPr="006658C8" w14:paraId="7ED07A5B" w14:textId="77777777" w:rsidTr="00171180">
        <w:trPr>
          <w:trHeight w:val="1094"/>
        </w:trPr>
        <w:tc>
          <w:tcPr>
            <w:tcW w:w="567" w:type="dxa"/>
            <w:vMerge w:val="restart"/>
            <w:shd w:val="clear" w:color="auto" w:fill="auto"/>
          </w:tcPr>
          <w:p w14:paraId="32C9B594" w14:textId="77777777" w:rsidR="001B6300" w:rsidRPr="006658C8" w:rsidRDefault="001B6300" w:rsidP="00171180">
            <w:pPr>
              <w:spacing w:before="120" w:after="120"/>
              <w:rPr>
                <w:rStyle w:val="Ppogrubienie"/>
                <w:rFonts w:ascii="Times New Roman" w:hAnsi="Times New Roman" w:cs="Times New Roman"/>
              </w:rPr>
            </w:pPr>
            <w:r w:rsidRPr="006658C8">
              <w:rPr>
                <w:rFonts w:ascii="Times New Roman" w:eastAsia="Calibri" w:hAnsi="Times New Roman" w:cs="Times New Roman"/>
              </w:rPr>
              <w:t>2</w:t>
            </w:r>
          </w:p>
        </w:tc>
        <w:tc>
          <w:tcPr>
            <w:tcW w:w="1696" w:type="dxa"/>
            <w:vMerge w:val="restart"/>
            <w:shd w:val="clear" w:color="auto" w:fill="auto"/>
          </w:tcPr>
          <w:p w14:paraId="7F47CA40" w14:textId="77777777" w:rsidR="001B6300" w:rsidRPr="006658C8" w:rsidRDefault="001B6300" w:rsidP="00171180">
            <w:pPr>
              <w:spacing w:before="120" w:after="120"/>
              <w:rPr>
                <w:rStyle w:val="Ppogrubienie"/>
                <w:rFonts w:ascii="Times New Roman" w:hAnsi="Times New Roman" w:cs="Times New Roman"/>
                <w:b w:val="0"/>
              </w:rPr>
            </w:pPr>
            <w:r w:rsidRPr="006658C8">
              <w:rPr>
                <w:rStyle w:val="Ppogrubienie"/>
                <w:rFonts w:ascii="Times New Roman" w:hAnsi="Times New Roman" w:cs="Times New Roman"/>
              </w:rPr>
              <w:t>§ 12 ust. 3, 5.</w:t>
            </w:r>
          </w:p>
          <w:p w14:paraId="0026F124"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35 ust. 2 pkt 2,</w:t>
            </w:r>
          </w:p>
          <w:p w14:paraId="70FD972A" w14:textId="5C384758" w:rsidR="001B6300" w:rsidRPr="006658C8" w:rsidRDefault="00697AB8" w:rsidP="00171180">
            <w:pPr>
              <w:spacing w:before="120" w:after="120"/>
              <w:rPr>
                <w:rStyle w:val="Ppogrubienie"/>
                <w:rFonts w:ascii="Times New Roman" w:hAnsi="Times New Roman" w:cs="Times New Roman"/>
              </w:rPr>
            </w:pPr>
            <w:r>
              <w:rPr>
                <w:rStyle w:val="Ppogrubienie"/>
                <w:rFonts w:ascii="Times New Roman" w:hAnsi="Times New Roman" w:cs="Times New Roman"/>
              </w:rPr>
              <w:t>§ 36 ust. 4</w:t>
            </w:r>
            <w:r w:rsidR="001B6300" w:rsidRPr="006658C8">
              <w:rPr>
                <w:rStyle w:val="Ppogrubienie"/>
                <w:rFonts w:ascii="Times New Roman" w:hAnsi="Times New Roman" w:cs="Times New Roman"/>
              </w:rPr>
              <w:t xml:space="preserve"> pkt 2.</w:t>
            </w:r>
          </w:p>
          <w:p w14:paraId="4B9D2317" w14:textId="77777777" w:rsidR="001B6300" w:rsidRPr="006658C8" w:rsidRDefault="001B6300" w:rsidP="00171180">
            <w:pPr>
              <w:spacing w:before="120" w:after="120"/>
              <w:rPr>
                <w:rStyle w:val="Ppogrubienie"/>
                <w:rFonts w:ascii="Times New Roman" w:hAnsi="Times New Roman" w:cs="Times New Roman"/>
              </w:rPr>
            </w:pPr>
          </w:p>
          <w:p w14:paraId="665802BE" w14:textId="77777777" w:rsidR="001B6300" w:rsidRPr="006658C8" w:rsidRDefault="001B6300" w:rsidP="00171180">
            <w:pPr>
              <w:spacing w:before="120" w:after="120"/>
              <w:rPr>
                <w:rFonts w:ascii="Times New Roman" w:hAnsi="Times New Roman" w:cs="Times New Roman"/>
              </w:rPr>
            </w:pPr>
          </w:p>
        </w:tc>
        <w:tc>
          <w:tcPr>
            <w:tcW w:w="1843" w:type="dxa"/>
            <w:vMerge w:val="restart"/>
            <w:shd w:val="clear" w:color="auto" w:fill="auto"/>
          </w:tcPr>
          <w:p w14:paraId="596E279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13501-1</w:t>
            </w:r>
          </w:p>
        </w:tc>
        <w:tc>
          <w:tcPr>
            <w:tcW w:w="4966" w:type="dxa"/>
            <w:gridSpan w:val="2"/>
            <w:shd w:val="clear" w:color="auto" w:fill="auto"/>
          </w:tcPr>
          <w:p w14:paraId="71F27DC9" w14:textId="77777777" w:rsidR="001B6300" w:rsidRPr="006658C8" w:rsidRDefault="001B6300" w:rsidP="00171180">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Klasyfikacja ogniowa wyrobów budowlanych i elementów budynków -- Część 1: klasyfikacja na podstawie badań reakcji na ogień</w:t>
            </w:r>
          </w:p>
        </w:tc>
      </w:tr>
      <w:tr w:rsidR="001B6300" w:rsidRPr="006658C8" w14:paraId="3076FA34" w14:textId="77777777" w:rsidTr="00171180">
        <w:trPr>
          <w:trHeight w:val="1119"/>
        </w:trPr>
        <w:tc>
          <w:tcPr>
            <w:tcW w:w="567" w:type="dxa"/>
            <w:vMerge/>
            <w:shd w:val="clear" w:color="auto" w:fill="auto"/>
          </w:tcPr>
          <w:p w14:paraId="1EF2FC75"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ACBD0AB" w14:textId="77777777" w:rsidR="001B6300" w:rsidRPr="006658C8" w:rsidRDefault="001B6300" w:rsidP="00171180">
            <w:pPr>
              <w:snapToGrid w:val="0"/>
              <w:spacing w:before="120" w:after="120"/>
              <w:rPr>
                <w:rFonts w:ascii="Times New Roman" w:hAnsi="Times New Roman" w:cs="Times New Roman"/>
              </w:rPr>
            </w:pPr>
          </w:p>
        </w:tc>
        <w:tc>
          <w:tcPr>
            <w:tcW w:w="1843" w:type="dxa"/>
            <w:vMerge/>
            <w:shd w:val="clear" w:color="auto" w:fill="auto"/>
          </w:tcPr>
          <w:p w14:paraId="28112ADB"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35A5DB6A"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Określenia</w:t>
            </w:r>
            <w:r>
              <w:rPr>
                <w:rFonts w:ascii="Times New Roman" w:hAnsi="Times New Roman" w:cs="Times New Roman"/>
                <w:sz w:val="22"/>
                <w:szCs w:val="22"/>
              </w:rPr>
              <w:t xml:space="preserve"> dotyczące palności stosowane w </w:t>
            </w:r>
            <w:r w:rsidRPr="006658C8">
              <w:rPr>
                <w:rFonts w:ascii="Times New Roman" w:hAnsi="Times New Roman" w:cs="Times New Roman"/>
                <w:sz w:val="22"/>
                <w:szCs w:val="22"/>
              </w:rPr>
              <w:t>rozporządzeniu:</w:t>
            </w:r>
          </w:p>
        </w:tc>
        <w:tc>
          <w:tcPr>
            <w:tcW w:w="2727" w:type="dxa"/>
            <w:shd w:val="clear" w:color="auto" w:fill="auto"/>
          </w:tcPr>
          <w:p w14:paraId="36DF52C4"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Klasy reakcji na ogień zgodnie z Polską Normą PN-EN 13501-1:</w:t>
            </w:r>
          </w:p>
        </w:tc>
      </w:tr>
      <w:tr w:rsidR="001B6300" w:rsidRPr="00126679" w14:paraId="3CEA1D62" w14:textId="77777777" w:rsidTr="00171180">
        <w:trPr>
          <w:trHeight w:val="1119"/>
        </w:trPr>
        <w:tc>
          <w:tcPr>
            <w:tcW w:w="567" w:type="dxa"/>
            <w:vMerge/>
            <w:shd w:val="clear" w:color="auto" w:fill="auto"/>
          </w:tcPr>
          <w:p w14:paraId="5F695DED"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8454069" w14:textId="77777777" w:rsidR="001B6300" w:rsidRPr="006658C8" w:rsidRDefault="001B6300" w:rsidP="00171180">
            <w:pPr>
              <w:snapToGrid w:val="0"/>
              <w:spacing w:before="120" w:after="120"/>
              <w:rPr>
                <w:rFonts w:ascii="Times New Roman" w:hAnsi="Times New Roman" w:cs="Times New Roman"/>
              </w:rPr>
            </w:pPr>
          </w:p>
        </w:tc>
        <w:tc>
          <w:tcPr>
            <w:tcW w:w="1843" w:type="dxa"/>
            <w:vMerge/>
            <w:shd w:val="clear" w:color="auto" w:fill="auto"/>
          </w:tcPr>
          <w:p w14:paraId="43C4EAE3"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7473F222"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niepalne</w:t>
            </w:r>
          </w:p>
        </w:tc>
        <w:tc>
          <w:tcPr>
            <w:tcW w:w="2727" w:type="dxa"/>
            <w:shd w:val="clear" w:color="auto" w:fill="auto"/>
          </w:tcPr>
          <w:p w14:paraId="1F1D033B" w14:textId="77777777" w:rsidR="001B6300" w:rsidRPr="00CD1969" w:rsidRDefault="001B6300" w:rsidP="00171180">
            <w:pPr>
              <w:pStyle w:val="USTustnpkodeksu"/>
              <w:spacing w:before="120" w:after="120"/>
              <w:ind w:firstLine="0"/>
              <w:rPr>
                <w:rFonts w:ascii="Times New Roman" w:hAnsi="Times New Roman" w:cs="Times New Roman"/>
                <w:sz w:val="22"/>
                <w:szCs w:val="22"/>
                <w:lang w:val="en-PH"/>
              </w:rPr>
            </w:pPr>
            <w:r w:rsidRPr="00CD1969">
              <w:rPr>
                <w:rFonts w:ascii="Times New Roman" w:hAnsi="Times New Roman" w:cs="Times New Roman"/>
                <w:sz w:val="22"/>
                <w:szCs w:val="22"/>
                <w:lang w:val="en-PH"/>
              </w:rPr>
              <w:t>A1;</w:t>
            </w:r>
          </w:p>
          <w:p w14:paraId="3711B218" w14:textId="77777777" w:rsidR="001B6300" w:rsidRPr="00CD1969" w:rsidRDefault="001B6300" w:rsidP="00171180">
            <w:pPr>
              <w:pStyle w:val="USTustnpkodeksu"/>
              <w:spacing w:before="120" w:after="120"/>
              <w:ind w:firstLine="0"/>
              <w:rPr>
                <w:rFonts w:ascii="Times New Roman" w:hAnsi="Times New Roman" w:cs="Times New Roman"/>
                <w:sz w:val="22"/>
                <w:szCs w:val="22"/>
                <w:lang w:val="en-PH"/>
              </w:rPr>
            </w:pPr>
            <w:r w:rsidRPr="00CD1969">
              <w:rPr>
                <w:rFonts w:ascii="Times New Roman" w:hAnsi="Times New Roman" w:cs="Times New Roman"/>
                <w:sz w:val="22"/>
                <w:szCs w:val="22"/>
                <w:lang w:val="en-PH"/>
              </w:rPr>
              <w:t>A2-s1, d0; A2-s2, d0; A2-s3, d0;</w:t>
            </w:r>
          </w:p>
        </w:tc>
      </w:tr>
      <w:tr w:rsidR="001B6300" w:rsidRPr="006658C8" w14:paraId="10144223" w14:textId="77777777" w:rsidTr="00171180">
        <w:trPr>
          <w:trHeight w:val="1119"/>
        </w:trPr>
        <w:tc>
          <w:tcPr>
            <w:tcW w:w="567" w:type="dxa"/>
            <w:vMerge/>
            <w:shd w:val="clear" w:color="auto" w:fill="auto"/>
          </w:tcPr>
          <w:p w14:paraId="7C760A32" w14:textId="77777777" w:rsidR="001B6300" w:rsidRPr="00CD1969" w:rsidRDefault="001B6300" w:rsidP="00171180">
            <w:pPr>
              <w:snapToGrid w:val="0"/>
              <w:spacing w:before="120" w:after="120"/>
              <w:rPr>
                <w:rFonts w:ascii="Times New Roman" w:eastAsia="Calibri" w:hAnsi="Times New Roman" w:cs="Times New Roman"/>
                <w:bCs/>
                <w:lang w:val="en-PH"/>
              </w:rPr>
            </w:pPr>
          </w:p>
        </w:tc>
        <w:tc>
          <w:tcPr>
            <w:tcW w:w="1696" w:type="dxa"/>
            <w:vMerge/>
            <w:shd w:val="clear" w:color="auto" w:fill="auto"/>
          </w:tcPr>
          <w:p w14:paraId="577218F3" w14:textId="77777777" w:rsidR="001B6300" w:rsidRPr="00CD1969" w:rsidRDefault="001B6300" w:rsidP="00171180">
            <w:pPr>
              <w:snapToGrid w:val="0"/>
              <w:spacing w:before="120" w:after="120"/>
              <w:rPr>
                <w:rFonts w:ascii="Times New Roman" w:hAnsi="Times New Roman" w:cs="Times New Roman"/>
                <w:lang w:val="en-PH"/>
              </w:rPr>
            </w:pPr>
          </w:p>
        </w:tc>
        <w:tc>
          <w:tcPr>
            <w:tcW w:w="1843" w:type="dxa"/>
            <w:vMerge/>
            <w:shd w:val="clear" w:color="auto" w:fill="auto"/>
          </w:tcPr>
          <w:p w14:paraId="4F33F49F" w14:textId="77777777" w:rsidR="001B6300" w:rsidRPr="00CD1969" w:rsidRDefault="001B6300" w:rsidP="00171180">
            <w:pPr>
              <w:snapToGrid w:val="0"/>
              <w:spacing w:before="120" w:after="120"/>
              <w:rPr>
                <w:rFonts w:ascii="Times New Roman" w:hAnsi="Times New Roman" w:cs="Times New Roman"/>
                <w:lang w:val="en-PH"/>
              </w:rPr>
            </w:pPr>
          </w:p>
        </w:tc>
        <w:tc>
          <w:tcPr>
            <w:tcW w:w="2239" w:type="dxa"/>
            <w:shd w:val="clear" w:color="auto" w:fill="auto"/>
          </w:tcPr>
          <w:p w14:paraId="173C6981"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niezapalne</w:t>
            </w:r>
          </w:p>
        </w:tc>
        <w:tc>
          <w:tcPr>
            <w:tcW w:w="2727" w:type="dxa"/>
            <w:shd w:val="clear" w:color="auto" w:fill="auto"/>
          </w:tcPr>
          <w:p w14:paraId="03A8495E"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B-s1, d0; B-s2, d0; B-s3, d0;</w:t>
            </w:r>
          </w:p>
          <w:p w14:paraId="6A1343E8"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B-s1, d1; B-s2, d1; B-s3, d1;</w:t>
            </w:r>
          </w:p>
          <w:p w14:paraId="0021144B"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B-s1, d2; B-s2, d2; B-s3, d2;</w:t>
            </w:r>
          </w:p>
        </w:tc>
      </w:tr>
      <w:tr w:rsidR="001B6300" w:rsidRPr="006658C8" w14:paraId="54EADD36" w14:textId="77777777" w:rsidTr="00171180">
        <w:trPr>
          <w:trHeight w:val="1119"/>
        </w:trPr>
        <w:tc>
          <w:tcPr>
            <w:tcW w:w="567" w:type="dxa"/>
            <w:vMerge/>
            <w:shd w:val="clear" w:color="auto" w:fill="auto"/>
          </w:tcPr>
          <w:p w14:paraId="7439F7BA"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EE19FEC" w14:textId="77777777" w:rsidR="001B6300" w:rsidRPr="006658C8" w:rsidRDefault="001B6300" w:rsidP="00171180">
            <w:pPr>
              <w:snapToGrid w:val="0"/>
              <w:spacing w:before="120" w:after="120"/>
              <w:rPr>
                <w:rFonts w:ascii="Times New Roman" w:hAnsi="Times New Roman" w:cs="Times New Roman"/>
              </w:rPr>
            </w:pPr>
          </w:p>
        </w:tc>
        <w:tc>
          <w:tcPr>
            <w:tcW w:w="1843" w:type="dxa"/>
            <w:vMerge/>
            <w:shd w:val="clear" w:color="auto" w:fill="auto"/>
          </w:tcPr>
          <w:p w14:paraId="60C10ECD"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6961C83B" w14:textId="77777777" w:rsidR="001B6300" w:rsidRPr="006658C8" w:rsidRDefault="001B6300" w:rsidP="00171180">
            <w:pPr>
              <w:pStyle w:val="USTustnpkodeksu"/>
              <w:spacing w:before="120" w:after="120"/>
              <w:ind w:firstLine="0"/>
              <w:jc w:val="center"/>
              <w:rPr>
                <w:rFonts w:ascii="Times New Roman" w:hAnsi="Times New Roman" w:cs="Times New Roman"/>
                <w:sz w:val="22"/>
                <w:szCs w:val="22"/>
              </w:rPr>
            </w:pPr>
            <w:r w:rsidRPr="006658C8">
              <w:rPr>
                <w:rFonts w:ascii="Times New Roman" w:hAnsi="Times New Roman" w:cs="Times New Roman"/>
                <w:sz w:val="22"/>
                <w:szCs w:val="22"/>
              </w:rPr>
              <w:t>trudno zapalne</w:t>
            </w:r>
          </w:p>
        </w:tc>
        <w:tc>
          <w:tcPr>
            <w:tcW w:w="2727" w:type="dxa"/>
            <w:shd w:val="clear" w:color="auto" w:fill="auto"/>
          </w:tcPr>
          <w:p w14:paraId="674B5FA4"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C-s1, d0; C-s2, d0; C-s3, d0;</w:t>
            </w:r>
          </w:p>
          <w:p w14:paraId="51A0F91C"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C-s1, d1; C-s2, d1; C-s3, d1;</w:t>
            </w:r>
          </w:p>
          <w:p w14:paraId="27817B8B"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C-s1, d2; C-s2, d2; C-s3, d2;</w:t>
            </w:r>
          </w:p>
          <w:p w14:paraId="2D6D4B34"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D-s1, d0; D-s1, d1; D-s1, d2;</w:t>
            </w:r>
          </w:p>
        </w:tc>
      </w:tr>
      <w:tr w:rsidR="001B6300" w:rsidRPr="006658C8" w14:paraId="6AB4FB31" w14:textId="77777777" w:rsidTr="00171180">
        <w:trPr>
          <w:trHeight w:val="1119"/>
        </w:trPr>
        <w:tc>
          <w:tcPr>
            <w:tcW w:w="567" w:type="dxa"/>
            <w:vMerge/>
            <w:shd w:val="clear" w:color="auto" w:fill="auto"/>
          </w:tcPr>
          <w:p w14:paraId="513539DB" w14:textId="77777777" w:rsidR="001B6300" w:rsidRPr="006658C8" w:rsidRDefault="001B6300" w:rsidP="00171180">
            <w:pPr>
              <w:snapToGrid w:val="0"/>
              <w:spacing w:before="120" w:after="120"/>
              <w:rPr>
                <w:rFonts w:ascii="Times New Roman" w:eastAsia="Calibri" w:hAnsi="Times New Roman" w:cs="Times New Roman"/>
                <w:bCs/>
              </w:rPr>
            </w:pPr>
          </w:p>
        </w:tc>
        <w:tc>
          <w:tcPr>
            <w:tcW w:w="1696" w:type="dxa"/>
            <w:vMerge/>
            <w:shd w:val="clear" w:color="auto" w:fill="auto"/>
          </w:tcPr>
          <w:p w14:paraId="01F96D37" w14:textId="77777777" w:rsidR="001B6300" w:rsidRPr="006658C8" w:rsidRDefault="001B6300" w:rsidP="00171180">
            <w:pPr>
              <w:snapToGrid w:val="0"/>
              <w:spacing w:before="120" w:after="120"/>
              <w:rPr>
                <w:rFonts w:ascii="Times New Roman" w:hAnsi="Times New Roman" w:cs="Times New Roman"/>
              </w:rPr>
            </w:pPr>
          </w:p>
        </w:tc>
        <w:tc>
          <w:tcPr>
            <w:tcW w:w="1843" w:type="dxa"/>
            <w:vMerge/>
            <w:shd w:val="clear" w:color="auto" w:fill="auto"/>
          </w:tcPr>
          <w:p w14:paraId="58DF849C"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11EF4645" w14:textId="77777777" w:rsidR="001B6300" w:rsidRPr="006658C8" w:rsidRDefault="001B6300" w:rsidP="00171180">
            <w:pPr>
              <w:pStyle w:val="Default"/>
              <w:spacing w:before="120" w:after="120"/>
              <w:jc w:val="center"/>
              <w:rPr>
                <w:sz w:val="22"/>
                <w:szCs w:val="22"/>
              </w:rPr>
            </w:pPr>
            <w:r w:rsidRPr="006658C8">
              <w:rPr>
                <w:sz w:val="22"/>
                <w:szCs w:val="22"/>
              </w:rPr>
              <w:t>łatwo zapalne</w:t>
            </w:r>
          </w:p>
          <w:p w14:paraId="23677745" w14:textId="77777777" w:rsidR="001B6300" w:rsidRPr="006658C8" w:rsidRDefault="001B6300" w:rsidP="00171180">
            <w:pPr>
              <w:pStyle w:val="USTustnpkodeksu"/>
              <w:spacing w:before="120" w:after="120"/>
              <w:jc w:val="center"/>
              <w:rPr>
                <w:rFonts w:ascii="Times New Roman" w:hAnsi="Times New Roman" w:cs="Times New Roman"/>
                <w:sz w:val="22"/>
                <w:szCs w:val="22"/>
              </w:rPr>
            </w:pPr>
          </w:p>
        </w:tc>
        <w:tc>
          <w:tcPr>
            <w:tcW w:w="2727" w:type="dxa"/>
            <w:shd w:val="clear" w:color="auto" w:fill="auto"/>
          </w:tcPr>
          <w:p w14:paraId="5357605E" w14:textId="77777777" w:rsidR="001B6300" w:rsidRPr="006658C8" w:rsidRDefault="001B6300" w:rsidP="00171180">
            <w:pPr>
              <w:pStyle w:val="Default"/>
              <w:spacing w:before="120" w:after="120"/>
              <w:rPr>
                <w:sz w:val="22"/>
                <w:szCs w:val="22"/>
              </w:rPr>
            </w:pPr>
            <w:r w:rsidRPr="006658C8">
              <w:rPr>
                <w:sz w:val="22"/>
                <w:szCs w:val="22"/>
              </w:rPr>
              <w:t xml:space="preserve">D-s2, d0; D-s3, d0; </w:t>
            </w:r>
          </w:p>
          <w:p w14:paraId="5A18C8DE" w14:textId="77777777" w:rsidR="001B6300" w:rsidRPr="006658C8" w:rsidRDefault="001B6300" w:rsidP="00171180">
            <w:pPr>
              <w:pStyle w:val="Default"/>
              <w:spacing w:before="120" w:after="120"/>
              <w:rPr>
                <w:sz w:val="22"/>
                <w:szCs w:val="22"/>
              </w:rPr>
            </w:pPr>
            <w:r w:rsidRPr="006658C8">
              <w:rPr>
                <w:sz w:val="22"/>
                <w:szCs w:val="22"/>
              </w:rPr>
              <w:t xml:space="preserve">D-s2, d1; D-s3, d1; </w:t>
            </w:r>
          </w:p>
          <w:p w14:paraId="03DEDADF" w14:textId="77777777" w:rsidR="001B6300" w:rsidRPr="006658C8" w:rsidRDefault="001B6300" w:rsidP="00171180">
            <w:pPr>
              <w:pStyle w:val="Default"/>
              <w:spacing w:before="120" w:after="120"/>
              <w:rPr>
                <w:sz w:val="22"/>
                <w:szCs w:val="22"/>
              </w:rPr>
            </w:pPr>
            <w:r w:rsidRPr="006658C8">
              <w:rPr>
                <w:sz w:val="22"/>
                <w:szCs w:val="22"/>
              </w:rPr>
              <w:t xml:space="preserve">D-s2, d2; D-s3, d2; </w:t>
            </w:r>
          </w:p>
          <w:p w14:paraId="177F57E8" w14:textId="77777777" w:rsidR="001B6300" w:rsidRPr="006658C8" w:rsidRDefault="001B6300" w:rsidP="00171180">
            <w:pPr>
              <w:pStyle w:val="Default"/>
              <w:spacing w:before="120" w:after="120"/>
              <w:rPr>
                <w:sz w:val="22"/>
                <w:szCs w:val="22"/>
              </w:rPr>
            </w:pPr>
            <w:r w:rsidRPr="006658C8">
              <w:rPr>
                <w:sz w:val="22"/>
                <w:szCs w:val="22"/>
              </w:rPr>
              <w:t xml:space="preserve">E-d2; E; </w:t>
            </w:r>
          </w:p>
          <w:p w14:paraId="0B5C3048"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 xml:space="preserve">F </w:t>
            </w:r>
          </w:p>
        </w:tc>
      </w:tr>
      <w:tr w:rsidR="001B6300" w:rsidRPr="006658C8" w14:paraId="4A157715" w14:textId="77777777" w:rsidTr="00171180">
        <w:trPr>
          <w:trHeight w:val="1119"/>
        </w:trPr>
        <w:tc>
          <w:tcPr>
            <w:tcW w:w="567" w:type="dxa"/>
            <w:vMerge/>
            <w:shd w:val="clear" w:color="auto" w:fill="auto"/>
          </w:tcPr>
          <w:p w14:paraId="3C157A1E"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1EFA9948" w14:textId="77777777" w:rsidR="001B6300" w:rsidRPr="006658C8" w:rsidRDefault="001B6300" w:rsidP="00171180">
            <w:pPr>
              <w:snapToGrid w:val="0"/>
              <w:spacing w:before="120" w:after="120"/>
              <w:rPr>
                <w:rFonts w:ascii="Times New Roman" w:hAnsi="Times New Roman" w:cs="Times New Roman"/>
              </w:rPr>
            </w:pPr>
          </w:p>
        </w:tc>
        <w:tc>
          <w:tcPr>
            <w:tcW w:w="1843" w:type="dxa"/>
            <w:vMerge/>
            <w:shd w:val="clear" w:color="auto" w:fill="auto"/>
          </w:tcPr>
          <w:p w14:paraId="0ED72478"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6E9EC3BE" w14:textId="77777777" w:rsidR="001B6300" w:rsidRPr="006658C8" w:rsidRDefault="001B6300" w:rsidP="00171180">
            <w:pPr>
              <w:pStyle w:val="Default"/>
              <w:spacing w:before="120" w:after="120"/>
              <w:jc w:val="center"/>
              <w:rPr>
                <w:sz w:val="22"/>
                <w:szCs w:val="22"/>
              </w:rPr>
            </w:pPr>
            <w:r w:rsidRPr="006658C8">
              <w:rPr>
                <w:sz w:val="22"/>
                <w:szCs w:val="22"/>
              </w:rPr>
              <w:t>Intensywnie dymiące</w:t>
            </w:r>
          </w:p>
          <w:p w14:paraId="5BC83A0C" w14:textId="77777777" w:rsidR="001B6300" w:rsidRPr="006658C8" w:rsidRDefault="001B6300" w:rsidP="00171180">
            <w:pPr>
              <w:pStyle w:val="Default"/>
              <w:spacing w:before="120" w:after="120"/>
              <w:jc w:val="center"/>
              <w:rPr>
                <w:sz w:val="22"/>
                <w:szCs w:val="22"/>
              </w:rPr>
            </w:pPr>
          </w:p>
        </w:tc>
        <w:tc>
          <w:tcPr>
            <w:tcW w:w="2727" w:type="dxa"/>
            <w:shd w:val="clear" w:color="auto" w:fill="auto"/>
          </w:tcPr>
          <w:p w14:paraId="2B67B919" w14:textId="77777777" w:rsidR="001B6300" w:rsidRPr="006658C8" w:rsidRDefault="001B6300" w:rsidP="00171180">
            <w:pPr>
              <w:pStyle w:val="Default"/>
              <w:spacing w:before="120" w:after="120"/>
              <w:rPr>
                <w:sz w:val="22"/>
                <w:szCs w:val="22"/>
              </w:rPr>
            </w:pPr>
            <w:r w:rsidRPr="006658C8">
              <w:rPr>
                <w:sz w:val="22"/>
                <w:szCs w:val="22"/>
              </w:rPr>
              <w:t xml:space="preserve">A2-s3, d0; A2-s3, d1; A2-s3, d2; </w:t>
            </w:r>
          </w:p>
          <w:p w14:paraId="4534CCA6" w14:textId="77777777" w:rsidR="001B6300" w:rsidRPr="006658C8" w:rsidRDefault="001B6300" w:rsidP="00171180">
            <w:pPr>
              <w:pStyle w:val="Default"/>
              <w:spacing w:before="120" w:after="120"/>
              <w:rPr>
                <w:sz w:val="22"/>
                <w:szCs w:val="22"/>
              </w:rPr>
            </w:pPr>
            <w:r w:rsidRPr="006658C8">
              <w:rPr>
                <w:sz w:val="22"/>
                <w:szCs w:val="22"/>
              </w:rPr>
              <w:t xml:space="preserve">B-s3, d0; B-s3, d1; B-s3, d2; </w:t>
            </w:r>
          </w:p>
          <w:p w14:paraId="159BCA9C" w14:textId="77777777" w:rsidR="001B6300" w:rsidRPr="006658C8" w:rsidRDefault="001B6300" w:rsidP="00171180">
            <w:pPr>
              <w:pStyle w:val="Default"/>
              <w:spacing w:before="120" w:after="120"/>
              <w:rPr>
                <w:sz w:val="22"/>
                <w:szCs w:val="22"/>
              </w:rPr>
            </w:pPr>
            <w:r w:rsidRPr="006658C8">
              <w:rPr>
                <w:sz w:val="22"/>
                <w:szCs w:val="22"/>
              </w:rPr>
              <w:t xml:space="preserve">C-s3, d0; C-s3, d1; C-s3, d2; </w:t>
            </w:r>
          </w:p>
          <w:p w14:paraId="14B86F08" w14:textId="77777777" w:rsidR="001B6300" w:rsidRPr="00CD1969" w:rsidRDefault="001B6300" w:rsidP="00171180">
            <w:pPr>
              <w:pStyle w:val="Default"/>
              <w:spacing w:before="120" w:after="120"/>
              <w:rPr>
                <w:sz w:val="22"/>
                <w:szCs w:val="22"/>
                <w:lang w:val="en-PH"/>
              </w:rPr>
            </w:pPr>
            <w:r w:rsidRPr="00CD1969">
              <w:rPr>
                <w:sz w:val="22"/>
                <w:szCs w:val="22"/>
                <w:lang w:val="en-PH"/>
              </w:rPr>
              <w:t xml:space="preserve">D-s3, d0; D-s3, d1; D-s3, d2; </w:t>
            </w:r>
          </w:p>
          <w:p w14:paraId="02884DC4" w14:textId="77777777" w:rsidR="001B6300" w:rsidRPr="00CD1969" w:rsidRDefault="001B6300" w:rsidP="00171180">
            <w:pPr>
              <w:pStyle w:val="Default"/>
              <w:spacing w:before="120" w:after="120"/>
              <w:rPr>
                <w:sz w:val="22"/>
                <w:szCs w:val="22"/>
                <w:lang w:val="en-PH"/>
              </w:rPr>
            </w:pPr>
            <w:r w:rsidRPr="00CD1969">
              <w:rPr>
                <w:sz w:val="22"/>
                <w:szCs w:val="22"/>
                <w:lang w:val="en-PH"/>
              </w:rPr>
              <w:t xml:space="preserve">E-d2; E; </w:t>
            </w:r>
          </w:p>
          <w:p w14:paraId="421C1319" w14:textId="77777777" w:rsidR="001B6300" w:rsidRPr="006658C8" w:rsidRDefault="001B6300" w:rsidP="00171180">
            <w:pPr>
              <w:pStyle w:val="Default"/>
              <w:spacing w:before="120" w:after="120"/>
              <w:rPr>
                <w:sz w:val="22"/>
                <w:szCs w:val="22"/>
              </w:rPr>
            </w:pPr>
            <w:r w:rsidRPr="006658C8">
              <w:rPr>
                <w:sz w:val="22"/>
                <w:szCs w:val="22"/>
              </w:rPr>
              <w:t xml:space="preserve">F </w:t>
            </w:r>
          </w:p>
        </w:tc>
      </w:tr>
      <w:tr w:rsidR="001B6300" w:rsidRPr="006658C8" w14:paraId="7C89F057" w14:textId="77777777" w:rsidTr="00171180">
        <w:trPr>
          <w:trHeight w:val="1119"/>
        </w:trPr>
        <w:tc>
          <w:tcPr>
            <w:tcW w:w="567" w:type="dxa"/>
            <w:shd w:val="clear" w:color="auto" w:fill="auto"/>
          </w:tcPr>
          <w:p w14:paraId="348638AC" w14:textId="77777777" w:rsidR="001B6300" w:rsidRPr="006658C8" w:rsidRDefault="001B6300" w:rsidP="00171180">
            <w:pPr>
              <w:spacing w:before="120" w:after="120"/>
              <w:rPr>
                <w:rStyle w:val="Ppogrubienie"/>
                <w:rFonts w:ascii="Times New Roman" w:hAnsi="Times New Roman" w:cs="Times New Roman"/>
              </w:rPr>
            </w:pPr>
            <w:r w:rsidRPr="006658C8">
              <w:rPr>
                <w:rFonts w:ascii="Times New Roman" w:eastAsia="Calibri" w:hAnsi="Times New Roman" w:cs="Times New Roman"/>
              </w:rPr>
              <w:t>3</w:t>
            </w:r>
          </w:p>
        </w:tc>
        <w:tc>
          <w:tcPr>
            <w:tcW w:w="1696" w:type="dxa"/>
            <w:shd w:val="clear" w:color="auto" w:fill="auto"/>
          </w:tcPr>
          <w:p w14:paraId="1C38E25F" w14:textId="77777777" w:rsidR="001B6300" w:rsidRPr="006658C8" w:rsidRDefault="001B6300" w:rsidP="00171180">
            <w:pPr>
              <w:spacing w:before="120" w:after="120"/>
              <w:rPr>
                <w:rFonts w:ascii="Times New Roman" w:hAnsi="Times New Roman" w:cs="Times New Roman"/>
              </w:rPr>
            </w:pPr>
            <w:r w:rsidRPr="006658C8">
              <w:rPr>
                <w:rStyle w:val="Ppogrubienie"/>
                <w:rFonts w:ascii="Times New Roman" w:hAnsi="Times New Roman" w:cs="Times New Roman"/>
              </w:rPr>
              <w:t>§ 12 ust. 5, 6 pkt 2.</w:t>
            </w:r>
          </w:p>
          <w:p w14:paraId="4D511FB7" w14:textId="77777777" w:rsidR="001B6300" w:rsidRPr="006658C8" w:rsidRDefault="001B6300" w:rsidP="00171180">
            <w:pPr>
              <w:spacing w:before="120" w:after="120"/>
              <w:rPr>
                <w:rFonts w:ascii="Times New Roman" w:hAnsi="Times New Roman" w:cs="Times New Roman"/>
              </w:rPr>
            </w:pPr>
          </w:p>
        </w:tc>
        <w:tc>
          <w:tcPr>
            <w:tcW w:w="1843" w:type="dxa"/>
            <w:shd w:val="clear" w:color="auto" w:fill="auto"/>
          </w:tcPr>
          <w:p w14:paraId="3C3A9B1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PN-B-02855:1988</w:t>
            </w:r>
          </w:p>
        </w:tc>
        <w:tc>
          <w:tcPr>
            <w:tcW w:w="4966" w:type="dxa"/>
            <w:gridSpan w:val="2"/>
            <w:shd w:val="clear" w:color="auto" w:fill="auto"/>
          </w:tcPr>
          <w:p w14:paraId="2F5C21D0" w14:textId="77777777" w:rsidR="001B6300" w:rsidRPr="006658C8" w:rsidRDefault="001B6300" w:rsidP="00171180">
            <w:pPr>
              <w:pStyle w:val="Default"/>
              <w:spacing w:before="120" w:after="120"/>
              <w:rPr>
                <w:sz w:val="22"/>
                <w:szCs w:val="22"/>
              </w:rPr>
            </w:pPr>
            <w:r w:rsidRPr="006658C8">
              <w:rPr>
                <w:sz w:val="22"/>
                <w:szCs w:val="22"/>
              </w:rPr>
              <w:t>Ochrona przeciwpożarowa budynków -- Metoda badania wydzielania toksycznych produktów rozkładu i spalania materiałów</w:t>
            </w:r>
          </w:p>
        </w:tc>
      </w:tr>
      <w:tr w:rsidR="001B6300" w:rsidRPr="006658C8" w14:paraId="26ED261D" w14:textId="77777777" w:rsidTr="00171180">
        <w:trPr>
          <w:trHeight w:val="1119"/>
        </w:trPr>
        <w:tc>
          <w:tcPr>
            <w:tcW w:w="567" w:type="dxa"/>
            <w:shd w:val="clear" w:color="auto" w:fill="auto"/>
          </w:tcPr>
          <w:p w14:paraId="52D63A42"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4</w:t>
            </w:r>
          </w:p>
        </w:tc>
        <w:tc>
          <w:tcPr>
            <w:tcW w:w="1696" w:type="dxa"/>
            <w:shd w:val="clear" w:color="auto" w:fill="auto"/>
          </w:tcPr>
          <w:p w14:paraId="7F85CB2B" w14:textId="77777777" w:rsidR="001B6300" w:rsidRPr="006658C8" w:rsidRDefault="001B6300" w:rsidP="00171180">
            <w:pPr>
              <w:spacing w:before="120" w:after="120"/>
              <w:rPr>
                <w:rStyle w:val="Ppogrubienie"/>
                <w:rFonts w:ascii="Times New Roman" w:hAnsi="Times New Roman" w:cs="Times New Roman"/>
              </w:rPr>
            </w:pPr>
            <w:r w:rsidRPr="006658C8">
              <w:rPr>
                <w:rFonts w:ascii="Times New Roman" w:hAnsi="Times New Roman" w:cs="Times New Roman"/>
                <w:b/>
              </w:rPr>
              <w:t>§ 32 ust. 2</w:t>
            </w:r>
          </w:p>
        </w:tc>
        <w:tc>
          <w:tcPr>
            <w:tcW w:w="1843" w:type="dxa"/>
            <w:shd w:val="clear" w:color="auto" w:fill="auto"/>
          </w:tcPr>
          <w:p w14:paraId="4AD01E9E" w14:textId="77777777" w:rsidR="001B6300" w:rsidRPr="006658C8" w:rsidRDefault="001B6300" w:rsidP="00171180">
            <w:pPr>
              <w:spacing w:before="120" w:after="120"/>
              <w:rPr>
                <w:rFonts w:ascii="Times New Roman" w:hAnsi="Times New Roman" w:cs="Times New Roman"/>
                <w:color w:val="5B9BD5" w:themeColor="accent1"/>
              </w:rPr>
            </w:pPr>
            <w:r w:rsidRPr="006658C8">
              <w:rPr>
                <w:rFonts w:ascii="Times New Roman" w:eastAsia="Calibri" w:hAnsi="Times New Roman" w:cs="Times New Roman"/>
              </w:rPr>
              <w:t>PN-B-02151-2:2018-01</w:t>
            </w:r>
          </w:p>
        </w:tc>
        <w:tc>
          <w:tcPr>
            <w:tcW w:w="4966" w:type="dxa"/>
            <w:gridSpan w:val="2"/>
            <w:shd w:val="clear" w:color="auto" w:fill="auto"/>
          </w:tcPr>
          <w:p w14:paraId="2D335FC0" w14:textId="77777777" w:rsidR="001B6300" w:rsidRPr="006658C8" w:rsidRDefault="001B6300" w:rsidP="00171180">
            <w:pPr>
              <w:pStyle w:val="Default"/>
              <w:spacing w:before="120" w:after="120"/>
              <w:rPr>
                <w:sz w:val="22"/>
                <w:szCs w:val="22"/>
              </w:rPr>
            </w:pPr>
            <w:r w:rsidRPr="006658C8">
              <w:rPr>
                <w:sz w:val="22"/>
                <w:szCs w:val="22"/>
              </w:rPr>
              <w:t>Akustyka budowlana – Ochrona przed hałasem w budynkach -- Część 2: Wymagania dotyczące dopuszczalnego poziomu dźwięku w pomieszczeniach</w:t>
            </w:r>
          </w:p>
        </w:tc>
      </w:tr>
      <w:tr w:rsidR="001B6300" w:rsidRPr="006658C8" w14:paraId="789ECA24" w14:textId="77777777" w:rsidTr="00171180">
        <w:trPr>
          <w:trHeight w:val="1119"/>
        </w:trPr>
        <w:tc>
          <w:tcPr>
            <w:tcW w:w="567" w:type="dxa"/>
            <w:shd w:val="clear" w:color="auto" w:fill="auto"/>
          </w:tcPr>
          <w:p w14:paraId="72DBE672"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5</w:t>
            </w:r>
          </w:p>
        </w:tc>
        <w:tc>
          <w:tcPr>
            <w:tcW w:w="1696" w:type="dxa"/>
            <w:shd w:val="clear" w:color="auto" w:fill="auto"/>
          </w:tcPr>
          <w:p w14:paraId="7924A14A" w14:textId="442EFB03" w:rsidR="001B6300" w:rsidRPr="006658C8" w:rsidRDefault="0035192B" w:rsidP="00171180">
            <w:pPr>
              <w:spacing w:before="120" w:after="120"/>
              <w:rPr>
                <w:rFonts w:ascii="Times New Roman" w:hAnsi="Times New Roman" w:cs="Times New Roman"/>
                <w:b/>
              </w:rPr>
            </w:pPr>
            <w:r>
              <w:rPr>
                <w:rFonts w:ascii="Times New Roman" w:hAnsi="Times New Roman" w:cs="Times New Roman"/>
                <w:b/>
              </w:rPr>
              <w:t>§ 33 ust. 2</w:t>
            </w:r>
          </w:p>
        </w:tc>
        <w:tc>
          <w:tcPr>
            <w:tcW w:w="1843" w:type="dxa"/>
            <w:shd w:val="clear" w:color="auto" w:fill="auto"/>
          </w:tcPr>
          <w:p w14:paraId="0D4C9A15"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PN-B-03430:1983,</w:t>
            </w:r>
          </w:p>
          <w:p w14:paraId="4EBFD764"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PN-B-03430:1983/Az3:2000</w:t>
            </w:r>
          </w:p>
        </w:tc>
        <w:tc>
          <w:tcPr>
            <w:tcW w:w="4966" w:type="dxa"/>
            <w:gridSpan w:val="2"/>
            <w:shd w:val="clear" w:color="auto" w:fill="auto"/>
          </w:tcPr>
          <w:p w14:paraId="30B70746" w14:textId="77777777" w:rsidR="001B6300" w:rsidRPr="006658C8" w:rsidRDefault="001B6300" w:rsidP="00171180">
            <w:pPr>
              <w:pStyle w:val="Default"/>
              <w:spacing w:before="120" w:after="120"/>
              <w:rPr>
                <w:sz w:val="22"/>
                <w:szCs w:val="22"/>
              </w:rPr>
            </w:pPr>
            <w:r w:rsidRPr="006658C8">
              <w:rPr>
                <w:sz w:val="22"/>
                <w:szCs w:val="22"/>
              </w:rPr>
              <w:t>Wentylacja w budynkach mieszkalnych zamieszkania zbiorowego i użyteczności publicznej --Wymagania</w:t>
            </w:r>
          </w:p>
        </w:tc>
      </w:tr>
      <w:tr w:rsidR="001B6300" w:rsidRPr="006658C8" w14:paraId="483ACF74" w14:textId="77777777" w:rsidTr="00171180">
        <w:trPr>
          <w:trHeight w:val="698"/>
        </w:trPr>
        <w:tc>
          <w:tcPr>
            <w:tcW w:w="567" w:type="dxa"/>
            <w:vMerge w:val="restart"/>
            <w:shd w:val="clear" w:color="auto" w:fill="auto"/>
          </w:tcPr>
          <w:p w14:paraId="7EBDAC61"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lastRenderedPageBreak/>
              <w:t>6</w:t>
            </w:r>
          </w:p>
        </w:tc>
        <w:tc>
          <w:tcPr>
            <w:tcW w:w="1696" w:type="dxa"/>
            <w:vMerge w:val="restart"/>
            <w:shd w:val="clear" w:color="auto" w:fill="auto"/>
          </w:tcPr>
          <w:p w14:paraId="4D8AF541"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34 ust. 7 pkt 2, § 35 ust. 2 pkt 2, ust. 3</w:t>
            </w:r>
          </w:p>
          <w:p w14:paraId="66EFADBB"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3E8C71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1505:2001</w:t>
            </w:r>
          </w:p>
        </w:tc>
        <w:tc>
          <w:tcPr>
            <w:tcW w:w="4966" w:type="dxa"/>
            <w:gridSpan w:val="2"/>
            <w:shd w:val="clear" w:color="auto" w:fill="auto"/>
          </w:tcPr>
          <w:p w14:paraId="642A5CE6" w14:textId="77777777" w:rsidR="001B6300" w:rsidRPr="006658C8" w:rsidRDefault="001B6300" w:rsidP="00171180">
            <w:pPr>
              <w:pStyle w:val="Default"/>
              <w:spacing w:before="120" w:after="120"/>
              <w:rPr>
                <w:sz w:val="22"/>
                <w:szCs w:val="22"/>
              </w:rPr>
            </w:pPr>
            <w:r w:rsidRPr="006658C8">
              <w:rPr>
                <w:sz w:val="22"/>
                <w:szCs w:val="22"/>
              </w:rPr>
              <w:t>Wentylacja budynków -- Przewody proste i kształtki wentylacyjne z blachy o przekroju prostokątnym – Wymiary</w:t>
            </w:r>
          </w:p>
        </w:tc>
      </w:tr>
      <w:tr w:rsidR="001B6300" w:rsidRPr="006658C8" w14:paraId="66BE7F76" w14:textId="77777777" w:rsidTr="00171180">
        <w:trPr>
          <w:trHeight w:val="698"/>
        </w:trPr>
        <w:tc>
          <w:tcPr>
            <w:tcW w:w="567" w:type="dxa"/>
            <w:vMerge/>
            <w:shd w:val="clear" w:color="auto" w:fill="auto"/>
          </w:tcPr>
          <w:p w14:paraId="13355E3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16B81D4"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4605771"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1506:2001</w:t>
            </w:r>
          </w:p>
        </w:tc>
        <w:tc>
          <w:tcPr>
            <w:tcW w:w="4966" w:type="dxa"/>
            <w:gridSpan w:val="2"/>
            <w:shd w:val="clear" w:color="auto" w:fill="auto"/>
          </w:tcPr>
          <w:p w14:paraId="4F075115" w14:textId="77777777" w:rsidR="001B6300" w:rsidRPr="006658C8" w:rsidRDefault="001B6300" w:rsidP="00171180">
            <w:pPr>
              <w:pStyle w:val="Default"/>
              <w:spacing w:before="120" w:after="120"/>
              <w:rPr>
                <w:sz w:val="22"/>
                <w:szCs w:val="22"/>
              </w:rPr>
            </w:pPr>
            <w:r w:rsidRPr="006658C8">
              <w:rPr>
                <w:sz w:val="22"/>
                <w:szCs w:val="22"/>
              </w:rPr>
              <w:t>Wentylacja budynków -- Przewody proste i kształtki wentylacyjne z blachy o przekroju kołowym – Wymiary</w:t>
            </w:r>
          </w:p>
        </w:tc>
      </w:tr>
      <w:tr w:rsidR="001B6300" w:rsidRPr="006658C8" w14:paraId="39722C91" w14:textId="77777777" w:rsidTr="00171180">
        <w:trPr>
          <w:trHeight w:val="698"/>
        </w:trPr>
        <w:tc>
          <w:tcPr>
            <w:tcW w:w="567" w:type="dxa"/>
            <w:vMerge/>
            <w:shd w:val="clear" w:color="auto" w:fill="auto"/>
          </w:tcPr>
          <w:p w14:paraId="352CB88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FAF9A50" w14:textId="77777777" w:rsidR="001B6300" w:rsidRPr="006658C8" w:rsidRDefault="001B6300" w:rsidP="00171180">
            <w:pPr>
              <w:spacing w:before="120" w:after="120"/>
              <w:rPr>
                <w:rFonts w:ascii="Times New Roman" w:hAnsi="Times New Roman" w:cs="Times New Roman"/>
                <w:b/>
              </w:rPr>
            </w:pPr>
          </w:p>
        </w:tc>
        <w:tc>
          <w:tcPr>
            <w:tcW w:w="1843" w:type="dxa"/>
            <w:shd w:val="clear" w:color="auto" w:fill="auto"/>
          </w:tcPr>
          <w:p w14:paraId="5EBFBA4A"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1507:2007</w:t>
            </w:r>
          </w:p>
        </w:tc>
        <w:tc>
          <w:tcPr>
            <w:tcW w:w="4966" w:type="dxa"/>
            <w:gridSpan w:val="2"/>
            <w:shd w:val="clear" w:color="auto" w:fill="auto"/>
          </w:tcPr>
          <w:p w14:paraId="7C5A90CE" w14:textId="77777777" w:rsidR="001B6300" w:rsidRPr="006658C8" w:rsidRDefault="001B6300" w:rsidP="00171180">
            <w:pPr>
              <w:pStyle w:val="Default"/>
              <w:spacing w:before="120" w:after="120"/>
              <w:rPr>
                <w:sz w:val="22"/>
                <w:szCs w:val="22"/>
              </w:rPr>
            </w:pPr>
            <w:r w:rsidRPr="006658C8">
              <w:rPr>
                <w:sz w:val="22"/>
                <w:szCs w:val="22"/>
              </w:rPr>
              <w:t>Wentylacja budynków -- Przewody wentylacyjne z blachy o przekroju prostokątnym – Wymagania dotyczące wytrzymałości i szczelności</w:t>
            </w:r>
          </w:p>
        </w:tc>
      </w:tr>
      <w:tr w:rsidR="001B6300" w:rsidRPr="006658C8" w14:paraId="7E08BBDE" w14:textId="77777777" w:rsidTr="00171180">
        <w:trPr>
          <w:trHeight w:val="697"/>
        </w:trPr>
        <w:tc>
          <w:tcPr>
            <w:tcW w:w="567" w:type="dxa"/>
            <w:vMerge/>
            <w:shd w:val="clear" w:color="auto" w:fill="auto"/>
          </w:tcPr>
          <w:p w14:paraId="6C2488B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9DF713" w14:textId="77777777" w:rsidR="001B6300" w:rsidRPr="006658C8" w:rsidRDefault="001B6300" w:rsidP="00171180">
            <w:pPr>
              <w:spacing w:before="120" w:after="120"/>
              <w:rPr>
                <w:rFonts w:ascii="Times New Roman" w:hAnsi="Times New Roman" w:cs="Times New Roman"/>
                <w:b/>
              </w:rPr>
            </w:pPr>
          </w:p>
        </w:tc>
        <w:tc>
          <w:tcPr>
            <w:tcW w:w="1843" w:type="dxa"/>
            <w:shd w:val="clear" w:color="auto" w:fill="auto"/>
          </w:tcPr>
          <w:p w14:paraId="571C7409"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12237:2005</w:t>
            </w:r>
          </w:p>
        </w:tc>
        <w:tc>
          <w:tcPr>
            <w:tcW w:w="4966" w:type="dxa"/>
            <w:gridSpan w:val="2"/>
            <w:shd w:val="clear" w:color="auto" w:fill="auto"/>
          </w:tcPr>
          <w:p w14:paraId="799C58D4" w14:textId="77777777" w:rsidR="001B6300" w:rsidRPr="006658C8" w:rsidRDefault="001B6300" w:rsidP="00171180">
            <w:pPr>
              <w:pStyle w:val="Default"/>
              <w:spacing w:before="120" w:after="120"/>
              <w:rPr>
                <w:sz w:val="22"/>
                <w:szCs w:val="22"/>
              </w:rPr>
            </w:pPr>
            <w:r w:rsidRPr="006658C8">
              <w:rPr>
                <w:sz w:val="22"/>
                <w:szCs w:val="22"/>
              </w:rPr>
              <w:t>Wentylacja budynków -- Sieć przewodów -- Wytrzymałość i szczelność przewodów z blachy o przekroju kołowym</w:t>
            </w:r>
          </w:p>
        </w:tc>
      </w:tr>
      <w:tr w:rsidR="001B6300" w:rsidRPr="006658C8" w14:paraId="3D34B51B" w14:textId="77777777" w:rsidTr="00171180">
        <w:trPr>
          <w:trHeight w:val="697"/>
        </w:trPr>
        <w:tc>
          <w:tcPr>
            <w:tcW w:w="567" w:type="dxa"/>
            <w:vMerge/>
            <w:shd w:val="clear" w:color="auto" w:fill="auto"/>
          </w:tcPr>
          <w:p w14:paraId="301C216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3AE3C2" w14:textId="77777777" w:rsidR="001B6300" w:rsidRPr="006658C8" w:rsidRDefault="001B6300" w:rsidP="00171180">
            <w:pPr>
              <w:spacing w:before="120" w:after="120"/>
              <w:rPr>
                <w:rFonts w:ascii="Times New Roman" w:hAnsi="Times New Roman" w:cs="Times New Roman"/>
                <w:b/>
              </w:rPr>
            </w:pPr>
          </w:p>
        </w:tc>
        <w:tc>
          <w:tcPr>
            <w:tcW w:w="1843" w:type="dxa"/>
            <w:shd w:val="clear" w:color="auto" w:fill="auto"/>
          </w:tcPr>
          <w:p w14:paraId="684053CE"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12097:2007</w:t>
            </w:r>
          </w:p>
        </w:tc>
        <w:tc>
          <w:tcPr>
            <w:tcW w:w="4966" w:type="dxa"/>
            <w:gridSpan w:val="2"/>
            <w:shd w:val="clear" w:color="auto" w:fill="auto"/>
          </w:tcPr>
          <w:p w14:paraId="06DBE6DF" w14:textId="77777777" w:rsidR="001B6300" w:rsidRPr="006658C8" w:rsidRDefault="001B6300" w:rsidP="00171180">
            <w:pPr>
              <w:pStyle w:val="Default"/>
              <w:spacing w:before="120" w:after="120"/>
              <w:rPr>
                <w:sz w:val="22"/>
                <w:szCs w:val="22"/>
              </w:rPr>
            </w:pPr>
            <w:r w:rsidRPr="006658C8">
              <w:rPr>
                <w:sz w:val="22"/>
                <w:szCs w:val="22"/>
              </w:rPr>
              <w:t>Wentylacja budynków -- Sieć przewodów -- Wymagania dotyczące elementów składowych sieci przewodów ułatwiających konserwację sieci przewodów</w:t>
            </w:r>
          </w:p>
        </w:tc>
      </w:tr>
      <w:tr w:rsidR="001B6300" w:rsidRPr="006658C8" w14:paraId="35B45ED7" w14:textId="77777777" w:rsidTr="00171180">
        <w:trPr>
          <w:trHeight w:val="697"/>
        </w:trPr>
        <w:tc>
          <w:tcPr>
            <w:tcW w:w="567" w:type="dxa"/>
            <w:vMerge/>
            <w:shd w:val="clear" w:color="auto" w:fill="auto"/>
          </w:tcPr>
          <w:p w14:paraId="2A149A36"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36CD571" w14:textId="77777777" w:rsidR="001B6300" w:rsidRPr="006658C8" w:rsidRDefault="001B6300" w:rsidP="00171180">
            <w:pPr>
              <w:spacing w:before="120" w:after="120"/>
              <w:rPr>
                <w:rFonts w:ascii="Times New Roman" w:hAnsi="Times New Roman" w:cs="Times New Roman"/>
                <w:b/>
              </w:rPr>
            </w:pPr>
          </w:p>
        </w:tc>
        <w:tc>
          <w:tcPr>
            <w:tcW w:w="1843" w:type="dxa"/>
            <w:shd w:val="clear" w:color="auto" w:fill="auto"/>
          </w:tcPr>
          <w:p w14:paraId="3145495C"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12236:2003</w:t>
            </w:r>
          </w:p>
        </w:tc>
        <w:tc>
          <w:tcPr>
            <w:tcW w:w="4966" w:type="dxa"/>
            <w:gridSpan w:val="2"/>
            <w:shd w:val="clear" w:color="auto" w:fill="auto"/>
          </w:tcPr>
          <w:p w14:paraId="4A1C2B42" w14:textId="77777777" w:rsidR="001B6300" w:rsidRPr="006658C8" w:rsidRDefault="001B6300" w:rsidP="00171180">
            <w:pPr>
              <w:pStyle w:val="Default"/>
              <w:spacing w:before="120" w:after="120"/>
              <w:rPr>
                <w:sz w:val="22"/>
                <w:szCs w:val="22"/>
              </w:rPr>
            </w:pPr>
            <w:r w:rsidRPr="006658C8">
              <w:rPr>
                <w:sz w:val="22"/>
                <w:szCs w:val="22"/>
              </w:rPr>
              <w:t xml:space="preserve">Wentylacja budynków -- Podwieszenia i podpory przewodów wentylacyjnych </w:t>
            </w:r>
            <w:r w:rsidRPr="00E52F19">
              <w:t>–</w:t>
            </w:r>
            <w:r w:rsidRPr="006658C8">
              <w:rPr>
                <w:sz w:val="22"/>
                <w:szCs w:val="22"/>
              </w:rPr>
              <w:t xml:space="preserve"> Wymagania wytrzymałościowe</w:t>
            </w:r>
          </w:p>
        </w:tc>
      </w:tr>
      <w:tr w:rsidR="001B6300" w:rsidRPr="006658C8" w14:paraId="53566D1E" w14:textId="77777777" w:rsidTr="00171180">
        <w:trPr>
          <w:trHeight w:val="697"/>
        </w:trPr>
        <w:tc>
          <w:tcPr>
            <w:tcW w:w="567" w:type="dxa"/>
            <w:shd w:val="clear" w:color="auto" w:fill="auto"/>
          </w:tcPr>
          <w:p w14:paraId="63A72C1B"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7</w:t>
            </w:r>
          </w:p>
        </w:tc>
        <w:tc>
          <w:tcPr>
            <w:tcW w:w="1696" w:type="dxa"/>
            <w:shd w:val="clear" w:color="auto" w:fill="auto"/>
          </w:tcPr>
          <w:p w14:paraId="1F53E506" w14:textId="77777777" w:rsidR="001B6300" w:rsidRPr="006658C8" w:rsidRDefault="001B6300" w:rsidP="00171180">
            <w:pPr>
              <w:spacing w:before="120" w:after="120"/>
              <w:rPr>
                <w:rFonts w:ascii="Times New Roman" w:hAnsi="Times New Roman" w:cs="Times New Roman"/>
                <w:b/>
              </w:rPr>
            </w:pPr>
            <w:r w:rsidRPr="006658C8">
              <w:rPr>
                <w:rStyle w:val="Ppogrubienie"/>
                <w:rFonts w:ascii="Times New Roman" w:hAnsi="Times New Roman" w:cs="Times New Roman"/>
              </w:rPr>
              <w:t>§ 41 ust. 1</w:t>
            </w:r>
          </w:p>
        </w:tc>
        <w:tc>
          <w:tcPr>
            <w:tcW w:w="1843" w:type="dxa"/>
            <w:shd w:val="clear" w:color="auto" w:fill="auto"/>
          </w:tcPr>
          <w:p w14:paraId="7085C927"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PN-B-01706:1992</w:t>
            </w:r>
          </w:p>
        </w:tc>
        <w:tc>
          <w:tcPr>
            <w:tcW w:w="4966" w:type="dxa"/>
            <w:gridSpan w:val="2"/>
            <w:shd w:val="clear" w:color="auto" w:fill="auto"/>
          </w:tcPr>
          <w:p w14:paraId="5782E34A" w14:textId="77777777" w:rsidR="001B6300" w:rsidRPr="006658C8" w:rsidRDefault="001B6300" w:rsidP="00171180">
            <w:pPr>
              <w:pStyle w:val="Default"/>
              <w:spacing w:before="120" w:after="120"/>
              <w:rPr>
                <w:sz w:val="22"/>
                <w:szCs w:val="22"/>
              </w:rPr>
            </w:pPr>
            <w:r w:rsidRPr="006658C8">
              <w:rPr>
                <w:sz w:val="22"/>
                <w:szCs w:val="22"/>
              </w:rPr>
              <w:t>Instalacje wodociągowe -- Wymagania w projektowaniu (w zakresie pkt 2.1; 2.3; 2.4.1; 2.4.3–2.4.5; 3.1.1–3.1.3; 3.1.5; 3.1.7; 3.2.2; 3.2.3; 3.3; 4.1; 4.2 i 4.4–4.6)</w:t>
            </w:r>
          </w:p>
        </w:tc>
      </w:tr>
      <w:tr w:rsidR="001B6300" w:rsidRPr="006658C8" w14:paraId="4E06A88A" w14:textId="77777777" w:rsidTr="00171180">
        <w:trPr>
          <w:trHeight w:val="219"/>
        </w:trPr>
        <w:tc>
          <w:tcPr>
            <w:tcW w:w="567" w:type="dxa"/>
            <w:vMerge w:val="restart"/>
            <w:shd w:val="clear" w:color="auto" w:fill="auto"/>
          </w:tcPr>
          <w:p w14:paraId="35A4EC92"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8</w:t>
            </w:r>
          </w:p>
        </w:tc>
        <w:tc>
          <w:tcPr>
            <w:tcW w:w="1696" w:type="dxa"/>
            <w:vMerge w:val="restart"/>
            <w:shd w:val="clear" w:color="auto" w:fill="auto"/>
          </w:tcPr>
          <w:p w14:paraId="13145A42"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42 ust. 1</w:t>
            </w:r>
          </w:p>
        </w:tc>
        <w:tc>
          <w:tcPr>
            <w:tcW w:w="1843" w:type="dxa"/>
            <w:shd w:val="clear" w:color="auto" w:fill="auto"/>
          </w:tcPr>
          <w:p w14:paraId="0ED758D1"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12056-1:2002</w:t>
            </w:r>
          </w:p>
        </w:tc>
        <w:tc>
          <w:tcPr>
            <w:tcW w:w="4966" w:type="dxa"/>
            <w:gridSpan w:val="2"/>
            <w:shd w:val="clear" w:color="auto" w:fill="auto"/>
          </w:tcPr>
          <w:p w14:paraId="7676FE4C" w14:textId="77777777" w:rsidR="001B6300" w:rsidRPr="006658C8" w:rsidRDefault="001B6300" w:rsidP="00171180">
            <w:pPr>
              <w:pStyle w:val="Default"/>
              <w:spacing w:before="120" w:after="120"/>
              <w:rPr>
                <w:sz w:val="22"/>
                <w:szCs w:val="22"/>
              </w:rPr>
            </w:pPr>
            <w:r w:rsidRPr="006658C8">
              <w:rPr>
                <w:sz w:val="22"/>
                <w:szCs w:val="22"/>
              </w:rPr>
              <w:t>Systemy kanalizacji grawitacyjnej wewnątrz budynków -- Część 1: Postanowienia ogólne i wymagania (w zakresie pkt 4 i 5)</w:t>
            </w:r>
          </w:p>
        </w:tc>
      </w:tr>
      <w:tr w:rsidR="001B6300" w:rsidRPr="006658C8" w14:paraId="06D04AEA" w14:textId="77777777" w:rsidTr="00171180">
        <w:trPr>
          <w:trHeight w:val="217"/>
        </w:trPr>
        <w:tc>
          <w:tcPr>
            <w:tcW w:w="567" w:type="dxa"/>
            <w:vMerge/>
            <w:shd w:val="clear" w:color="auto" w:fill="auto"/>
          </w:tcPr>
          <w:p w14:paraId="707C849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3F728C9"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6BE48D25"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12056-2:2002</w:t>
            </w:r>
          </w:p>
        </w:tc>
        <w:tc>
          <w:tcPr>
            <w:tcW w:w="4966" w:type="dxa"/>
            <w:gridSpan w:val="2"/>
            <w:shd w:val="clear" w:color="auto" w:fill="auto"/>
          </w:tcPr>
          <w:p w14:paraId="3A07B476"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 xml:space="preserve">Systemy kanalizacji grawitacyjnej wewnątrz budynków -- Część 2: Kanalizacja sanitarna – Projektowanie układu i obliczenia </w:t>
            </w:r>
          </w:p>
          <w:p w14:paraId="54A2DB9F" w14:textId="77777777" w:rsidR="001B6300" w:rsidRPr="006658C8" w:rsidRDefault="001B6300" w:rsidP="00171180">
            <w:pPr>
              <w:pStyle w:val="Default"/>
              <w:spacing w:before="120" w:after="120"/>
              <w:rPr>
                <w:sz w:val="22"/>
                <w:szCs w:val="22"/>
              </w:rPr>
            </w:pPr>
            <w:r w:rsidRPr="006658C8">
              <w:rPr>
                <w:sz w:val="22"/>
                <w:szCs w:val="22"/>
              </w:rPr>
              <w:t>(w zakresie pkt 4–6)</w:t>
            </w:r>
          </w:p>
        </w:tc>
      </w:tr>
      <w:tr w:rsidR="001B6300" w:rsidRPr="006658C8" w14:paraId="7E29DAAC" w14:textId="77777777" w:rsidTr="00171180">
        <w:trPr>
          <w:trHeight w:val="217"/>
        </w:trPr>
        <w:tc>
          <w:tcPr>
            <w:tcW w:w="567" w:type="dxa"/>
            <w:vMerge/>
            <w:shd w:val="clear" w:color="auto" w:fill="auto"/>
          </w:tcPr>
          <w:p w14:paraId="7FD6B8E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B80D4E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874915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12056-5:2002</w:t>
            </w:r>
          </w:p>
        </w:tc>
        <w:tc>
          <w:tcPr>
            <w:tcW w:w="4966" w:type="dxa"/>
            <w:gridSpan w:val="2"/>
            <w:shd w:val="clear" w:color="auto" w:fill="auto"/>
          </w:tcPr>
          <w:p w14:paraId="3AF86DFA"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 xml:space="preserve">Systemy kanalizacji grawitacyjnej wewnątrz budynków -- Część 5: Montaż i badania, instrukcje działania, użytkowania i eksploatacji </w:t>
            </w:r>
          </w:p>
          <w:p w14:paraId="679FF293" w14:textId="77777777" w:rsidR="001B6300" w:rsidRPr="006658C8" w:rsidRDefault="001B6300" w:rsidP="00171180">
            <w:pPr>
              <w:pStyle w:val="Default"/>
              <w:spacing w:before="120" w:after="120"/>
              <w:rPr>
                <w:sz w:val="22"/>
                <w:szCs w:val="22"/>
              </w:rPr>
            </w:pPr>
            <w:r w:rsidRPr="006658C8">
              <w:rPr>
                <w:sz w:val="22"/>
                <w:szCs w:val="22"/>
              </w:rPr>
              <w:t>(w zakresie pkt 5–9)</w:t>
            </w:r>
          </w:p>
        </w:tc>
      </w:tr>
      <w:tr w:rsidR="001B6300" w:rsidRPr="006658C8" w14:paraId="7FBC7C20" w14:textId="77777777" w:rsidTr="00171180">
        <w:trPr>
          <w:trHeight w:val="217"/>
        </w:trPr>
        <w:tc>
          <w:tcPr>
            <w:tcW w:w="567" w:type="dxa"/>
            <w:vMerge/>
            <w:shd w:val="clear" w:color="auto" w:fill="auto"/>
          </w:tcPr>
          <w:p w14:paraId="26B7008E"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59D1C0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7492D9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12109:2003</w:t>
            </w:r>
          </w:p>
        </w:tc>
        <w:tc>
          <w:tcPr>
            <w:tcW w:w="4966" w:type="dxa"/>
            <w:gridSpan w:val="2"/>
            <w:shd w:val="clear" w:color="auto" w:fill="auto"/>
          </w:tcPr>
          <w:p w14:paraId="1D667C55" w14:textId="77777777" w:rsidR="001B6300" w:rsidRPr="006658C8" w:rsidRDefault="001B6300" w:rsidP="00171180">
            <w:pPr>
              <w:pStyle w:val="Default"/>
              <w:spacing w:before="120" w:after="120"/>
              <w:rPr>
                <w:sz w:val="22"/>
                <w:szCs w:val="22"/>
              </w:rPr>
            </w:pPr>
            <w:r w:rsidRPr="006658C8">
              <w:rPr>
                <w:sz w:val="22"/>
                <w:szCs w:val="22"/>
              </w:rPr>
              <w:t>Wewnętrzne systemy kanalizacji podciśnieniowej (w zakresie pkt 5; 7 i 8)</w:t>
            </w:r>
          </w:p>
        </w:tc>
      </w:tr>
      <w:tr w:rsidR="001B6300" w:rsidRPr="006658C8" w14:paraId="2D1E8961" w14:textId="77777777" w:rsidTr="00171180">
        <w:trPr>
          <w:trHeight w:val="697"/>
        </w:trPr>
        <w:tc>
          <w:tcPr>
            <w:tcW w:w="567" w:type="dxa"/>
            <w:shd w:val="clear" w:color="auto" w:fill="auto"/>
          </w:tcPr>
          <w:p w14:paraId="7CF2E11D"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9</w:t>
            </w:r>
          </w:p>
        </w:tc>
        <w:tc>
          <w:tcPr>
            <w:tcW w:w="1696" w:type="dxa"/>
            <w:shd w:val="clear" w:color="auto" w:fill="auto"/>
          </w:tcPr>
          <w:p w14:paraId="0CB321BB"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42 ust. 4</w:t>
            </w:r>
          </w:p>
        </w:tc>
        <w:tc>
          <w:tcPr>
            <w:tcW w:w="1843" w:type="dxa"/>
            <w:shd w:val="clear" w:color="auto" w:fill="auto"/>
          </w:tcPr>
          <w:p w14:paraId="4F21B0B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13564-1:2004</w:t>
            </w:r>
          </w:p>
          <w:p w14:paraId="5A8535A5" w14:textId="77777777" w:rsidR="001B6300" w:rsidRPr="006658C8" w:rsidRDefault="001B6300" w:rsidP="00171180">
            <w:pPr>
              <w:spacing w:before="120" w:after="120"/>
              <w:rPr>
                <w:rFonts w:ascii="Times New Roman" w:eastAsia="Calibri" w:hAnsi="Times New Roman" w:cs="Times New Roman"/>
              </w:rPr>
            </w:pPr>
          </w:p>
        </w:tc>
        <w:tc>
          <w:tcPr>
            <w:tcW w:w="4966" w:type="dxa"/>
            <w:gridSpan w:val="2"/>
            <w:shd w:val="clear" w:color="auto" w:fill="auto"/>
          </w:tcPr>
          <w:p w14:paraId="4367DAA0"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 xml:space="preserve">Urządzenia </w:t>
            </w:r>
            <w:proofErr w:type="spellStart"/>
            <w:r w:rsidRPr="006658C8">
              <w:rPr>
                <w:rFonts w:ascii="Times New Roman" w:hAnsi="Times New Roman" w:cs="Times New Roman"/>
              </w:rPr>
              <w:t>przeciwzalewowe</w:t>
            </w:r>
            <w:proofErr w:type="spellEnd"/>
            <w:r w:rsidRPr="006658C8">
              <w:rPr>
                <w:rFonts w:ascii="Times New Roman" w:hAnsi="Times New Roman" w:cs="Times New Roman"/>
              </w:rPr>
              <w:t xml:space="preserve"> w budynkach -- Część 1: Wymagania</w:t>
            </w:r>
          </w:p>
          <w:p w14:paraId="023B043F" w14:textId="77777777" w:rsidR="001B6300" w:rsidRPr="006658C8" w:rsidRDefault="001B6300" w:rsidP="00171180">
            <w:pPr>
              <w:pStyle w:val="Default"/>
              <w:spacing w:before="120" w:after="120"/>
              <w:rPr>
                <w:sz w:val="22"/>
                <w:szCs w:val="22"/>
              </w:rPr>
            </w:pPr>
          </w:p>
        </w:tc>
      </w:tr>
      <w:tr w:rsidR="001B6300" w:rsidRPr="006658C8" w14:paraId="2B693837" w14:textId="77777777" w:rsidTr="00171180">
        <w:trPr>
          <w:trHeight w:val="697"/>
        </w:trPr>
        <w:tc>
          <w:tcPr>
            <w:tcW w:w="567" w:type="dxa"/>
            <w:shd w:val="clear" w:color="auto" w:fill="auto"/>
          </w:tcPr>
          <w:p w14:paraId="07891354"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lastRenderedPageBreak/>
              <w:t>10</w:t>
            </w:r>
          </w:p>
        </w:tc>
        <w:tc>
          <w:tcPr>
            <w:tcW w:w="1696" w:type="dxa"/>
            <w:shd w:val="clear" w:color="auto" w:fill="auto"/>
          </w:tcPr>
          <w:p w14:paraId="30B733C4"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42 ust. 12</w:t>
            </w:r>
          </w:p>
        </w:tc>
        <w:tc>
          <w:tcPr>
            <w:tcW w:w="1843" w:type="dxa"/>
            <w:shd w:val="clear" w:color="auto" w:fill="auto"/>
          </w:tcPr>
          <w:p w14:paraId="7F49AD28"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12056-4:2002</w:t>
            </w:r>
          </w:p>
        </w:tc>
        <w:tc>
          <w:tcPr>
            <w:tcW w:w="4966" w:type="dxa"/>
            <w:gridSpan w:val="2"/>
            <w:shd w:val="clear" w:color="auto" w:fill="auto"/>
          </w:tcPr>
          <w:p w14:paraId="4884D842" w14:textId="77777777" w:rsidR="001B6300" w:rsidRPr="006658C8" w:rsidRDefault="001B6300" w:rsidP="00171180">
            <w:pPr>
              <w:pStyle w:val="Default"/>
              <w:spacing w:before="120" w:after="120"/>
              <w:rPr>
                <w:sz w:val="22"/>
                <w:szCs w:val="22"/>
              </w:rPr>
            </w:pPr>
            <w:r w:rsidRPr="006658C8">
              <w:rPr>
                <w:sz w:val="22"/>
                <w:szCs w:val="22"/>
              </w:rPr>
              <w:t>Systemy kanalizacji grawitacyjnej wewnątrz budynków -- Część 4: Pompownie ścieków -- Projektowanie układu i obliczenia (w zakresie pkt 4–6)</w:t>
            </w:r>
          </w:p>
        </w:tc>
      </w:tr>
      <w:tr w:rsidR="001B6300" w:rsidRPr="006658C8" w14:paraId="71650A63" w14:textId="77777777" w:rsidTr="00171180">
        <w:trPr>
          <w:trHeight w:val="30"/>
        </w:trPr>
        <w:tc>
          <w:tcPr>
            <w:tcW w:w="567" w:type="dxa"/>
            <w:vMerge w:val="restart"/>
            <w:shd w:val="clear" w:color="auto" w:fill="auto"/>
          </w:tcPr>
          <w:p w14:paraId="7E9E6075"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1</w:t>
            </w:r>
            <w:r>
              <w:rPr>
                <w:rFonts w:ascii="Times New Roman" w:eastAsia="Calibri" w:hAnsi="Times New Roman" w:cs="Times New Roman"/>
              </w:rPr>
              <w:t>1</w:t>
            </w:r>
          </w:p>
        </w:tc>
        <w:tc>
          <w:tcPr>
            <w:tcW w:w="1696" w:type="dxa"/>
            <w:vMerge w:val="restart"/>
            <w:shd w:val="clear" w:color="auto" w:fill="auto"/>
          </w:tcPr>
          <w:p w14:paraId="1CE7577A"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 43 ust. 1</w:t>
            </w:r>
          </w:p>
        </w:tc>
        <w:tc>
          <w:tcPr>
            <w:tcW w:w="1843" w:type="dxa"/>
            <w:shd w:val="clear" w:color="auto" w:fill="auto"/>
          </w:tcPr>
          <w:p w14:paraId="7213973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N-HD</w:t>
            </w:r>
            <w:r w:rsidRPr="006658C8">
              <w:rPr>
                <w:rFonts w:ascii="Times New Roman" w:hAnsi="Times New Roman" w:cs="Times New Roman"/>
                <w:spacing w:val="-3"/>
              </w:rPr>
              <w:t xml:space="preserve"> </w:t>
            </w:r>
            <w:r w:rsidRPr="006658C8">
              <w:rPr>
                <w:rFonts w:ascii="Times New Roman" w:hAnsi="Times New Roman" w:cs="Times New Roman"/>
                <w:spacing w:val="-4"/>
              </w:rPr>
              <w:t>3</w:t>
            </w:r>
            <w:r w:rsidRPr="006658C8">
              <w:rPr>
                <w:rFonts w:ascii="Times New Roman" w:hAnsi="Times New Roman" w:cs="Times New Roman"/>
              </w:rPr>
              <w:t>0</w:t>
            </w:r>
            <w:r w:rsidRPr="006658C8">
              <w:rPr>
                <w:rFonts w:ascii="Times New Roman" w:hAnsi="Times New Roman" w:cs="Times New Roman"/>
                <w:spacing w:val="-3"/>
              </w:rPr>
              <w:t>8 S</w:t>
            </w:r>
            <w:r w:rsidRPr="006658C8">
              <w:rPr>
                <w:rFonts w:ascii="Times New Roman" w:hAnsi="Times New Roman" w:cs="Times New Roman"/>
                <w:spacing w:val="-4"/>
              </w:rPr>
              <w:t>2:</w:t>
            </w:r>
            <w:r w:rsidRPr="006658C8">
              <w:rPr>
                <w:rFonts w:ascii="Times New Roman" w:hAnsi="Times New Roman" w:cs="Times New Roman"/>
              </w:rPr>
              <w:t>200</w:t>
            </w:r>
            <w:r w:rsidRPr="006658C8">
              <w:rPr>
                <w:rFonts w:ascii="Times New Roman" w:hAnsi="Times New Roman" w:cs="Times New Roman"/>
                <w:spacing w:val="-3"/>
              </w:rPr>
              <w:t>7</w:t>
            </w:r>
          </w:p>
        </w:tc>
        <w:tc>
          <w:tcPr>
            <w:tcW w:w="4966" w:type="dxa"/>
            <w:gridSpan w:val="2"/>
            <w:shd w:val="clear" w:color="auto" w:fill="auto"/>
          </w:tcPr>
          <w:p w14:paraId="749E2101" w14:textId="77777777" w:rsidR="001B6300" w:rsidRPr="009D6CD4" w:rsidRDefault="001B6300" w:rsidP="00171180">
            <w:pPr>
              <w:rPr>
                <w:rFonts w:ascii="Times New Roman" w:hAnsi="Times New Roman" w:cs="Times New Roman"/>
              </w:rPr>
            </w:pPr>
            <w:r w:rsidRPr="006658C8">
              <w:rPr>
                <w:rFonts w:ascii="Times New Roman" w:hAnsi="Times New Roman" w:cs="Times New Roman"/>
              </w:rPr>
              <w:t>Identyfikacja żył w kabl</w:t>
            </w:r>
            <w:r>
              <w:rPr>
                <w:rFonts w:ascii="Times New Roman" w:hAnsi="Times New Roman" w:cs="Times New Roman"/>
              </w:rPr>
              <w:t>ach i przewodach oraz w przewo</w:t>
            </w:r>
            <w:r w:rsidRPr="006658C8">
              <w:t xml:space="preserve">dach sznurowych  </w:t>
            </w:r>
          </w:p>
        </w:tc>
      </w:tr>
      <w:tr w:rsidR="001B6300" w:rsidRPr="006658C8" w14:paraId="1F5FB541" w14:textId="77777777" w:rsidTr="00171180">
        <w:trPr>
          <w:trHeight w:val="20"/>
        </w:trPr>
        <w:tc>
          <w:tcPr>
            <w:tcW w:w="567" w:type="dxa"/>
            <w:vMerge/>
            <w:shd w:val="clear" w:color="auto" w:fill="auto"/>
          </w:tcPr>
          <w:p w14:paraId="4C4C6EE0"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B466B68"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7933B10"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60364-4-41:2017-09</w:t>
            </w:r>
          </w:p>
        </w:tc>
        <w:tc>
          <w:tcPr>
            <w:tcW w:w="4966" w:type="dxa"/>
            <w:gridSpan w:val="2"/>
            <w:shd w:val="clear" w:color="auto" w:fill="auto"/>
          </w:tcPr>
          <w:p w14:paraId="764DBD2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4-41: Ochrona dla zapewnienia bezpieczeństwa -- Ochrona przed porażeniem elektrycznym</w:t>
            </w:r>
          </w:p>
        </w:tc>
      </w:tr>
      <w:tr w:rsidR="001B6300" w:rsidRPr="006658C8" w14:paraId="6DCD6484" w14:textId="77777777" w:rsidTr="00171180">
        <w:trPr>
          <w:trHeight w:val="20"/>
        </w:trPr>
        <w:tc>
          <w:tcPr>
            <w:tcW w:w="567" w:type="dxa"/>
            <w:vMerge/>
            <w:shd w:val="clear" w:color="auto" w:fill="auto"/>
          </w:tcPr>
          <w:p w14:paraId="35B937C9"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D9DE433"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D484B9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ISO 7010:2020-07</w:t>
            </w:r>
          </w:p>
        </w:tc>
        <w:tc>
          <w:tcPr>
            <w:tcW w:w="4966" w:type="dxa"/>
            <w:gridSpan w:val="2"/>
            <w:shd w:val="clear" w:color="auto" w:fill="auto"/>
          </w:tcPr>
          <w:p w14:paraId="6989FD75" w14:textId="77777777" w:rsidR="001B6300" w:rsidRPr="006658C8" w:rsidRDefault="001B6300" w:rsidP="00171180">
            <w:pPr>
              <w:pStyle w:val="Default"/>
              <w:spacing w:before="120" w:after="120"/>
              <w:rPr>
                <w:sz w:val="22"/>
                <w:szCs w:val="22"/>
              </w:rPr>
            </w:pPr>
            <w:r w:rsidRPr="006658C8">
              <w:rPr>
                <w:sz w:val="22"/>
                <w:szCs w:val="22"/>
              </w:rPr>
              <w:t>Symbole graficzne -- Barwy bezpieczeństwa i znaki bezpieczeństwa -- Zarejestrowane znaki bezpieczeństwa</w:t>
            </w:r>
          </w:p>
        </w:tc>
      </w:tr>
      <w:tr w:rsidR="001B6300" w:rsidRPr="006658C8" w14:paraId="50A6307C" w14:textId="77777777" w:rsidTr="00171180">
        <w:trPr>
          <w:trHeight w:val="20"/>
        </w:trPr>
        <w:tc>
          <w:tcPr>
            <w:tcW w:w="567" w:type="dxa"/>
            <w:vMerge/>
            <w:shd w:val="clear" w:color="auto" w:fill="auto"/>
          </w:tcPr>
          <w:p w14:paraId="7B96152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7B7A861"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6BC37843"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PN-E-05010:1991</w:t>
            </w:r>
          </w:p>
        </w:tc>
        <w:tc>
          <w:tcPr>
            <w:tcW w:w="4966" w:type="dxa"/>
            <w:gridSpan w:val="2"/>
            <w:shd w:val="clear" w:color="auto" w:fill="auto"/>
          </w:tcPr>
          <w:p w14:paraId="44E9992D" w14:textId="77777777" w:rsidR="001B6300" w:rsidRPr="006658C8" w:rsidRDefault="001B6300" w:rsidP="00171180">
            <w:pPr>
              <w:pStyle w:val="Default"/>
              <w:spacing w:before="120" w:after="120"/>
              <w:rPr>
                <w:sz w:val="22"/>
                <w:szCs w:val="22"/>
              </w:rPr>
            </w:pPr>
            <w:r w:rsidRPr="006658C8">
              <w:rPr>
                <w:sz w:val="22"/>
                <w:szCs w:val="22"/>
              </w:rPr>
              <w:t>Zakresy napięciowe instalacji elektrycznych w obiektach budowlanych</w:t>
            </w:r>
          </w:p>
        </w:tc>
      </w:tr>
      <w:tr w:rsidR="001B6300" w:rsidRPr="006658C8" w14:paraId="68968A53" w14:textId="77777777" w:rsidTr="00171180">
        <w:trPr>
          <w:trHeight w:val="20"/>
        </w:trPr>
        <w:tc>
          <w:tcPr>
            <w:tcW w:w="567" w:type="dxa"/>
            <w:vMerge/>
            <w:shd w:val="clear" w:color="auto" w:fill="auto"/>
          </w:tcPr>
          <w:p w14:paraId="129ED66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294AAB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C67667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PN-E-05115:2002</w:t>
            </w:r>
          </w:p>
        </w:tc>
        <w:tc>
          <w:tcPr>
            <w:tcW w:w="4966" w:type="dxa"/>
            <w:gridSpan w:val="2"/>
            <w:shd w:val="clear" w:color="auto" w:fill="auto"/>
          </w:tcPr>
          <w:p w14:paraId="35D2871F" w14:textId="77777777" w:rsidR="001B6300" w:rsidRPr="006658C8" w:rsidRDefault="001B6300" w:rsidP="00171180">
            <w:pPr>
              <w:pStyle w:val="Default"/>
              <w:spacing w:before="120" w:after="120"/>
              <w:rPr>
                <w:sz w:val="22"/>
                <w:szCs w:val="22"/>
              </w:rPr>
            </w:pPr>
            <w:r w:rsidRPr="006658C8">
              <w:rPr>
                <w:sz w:val="22"/>
                <w:szCs w:val="22"/>
              </w:rPr>
              <w:t xml:space="preserve">Instalacje elektroenergetyczne prądu przemiennego o napięciu wyższym od 1 </w:t>
            </w:r>
            <w:proofErr w:type="spellStart"/>
            <w:r w:rsidRPr="006658C8">
              <w:rPr>
                <w:sz w:val="22"/>
                <w:szCs w:val="22"/>
              </w:rPr>
              <w:t>kV</w:t>
            </w:r>
            <w:proofErr w:type="spellEnd"/>
          </w:p>
        </w:tc>
      </w:tr>
      <w:tr w:rsidR="001B6300" w:rsidRPr="006658C8" w14:paraId="0F068FAB" w14:textId="77777777" w:rsidTr="00171180">
        <w:trPr>
          <w:trHeight w:val="20"/>
        </w:trPr>
        <w:tc>
          <w:tcPr>
            <w:tcW w:w="567" w:type="dxa"/>
            <w:vMerge/>
            <w:shd w:val="clear" w:color="auto" w:fill="auto"/>
          </w:tcPr>
          <w:p w14:paraId="724578B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E356AF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2552EB8"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PN-E-08501:1988</w:t>
            </w:r>
          </w:p>
        </w:tc>
        <w:tc>
          <w:tcPr>
            <w:tcW w:w="4966" w:type="dxa"/>
            <w:gridSpan w:val="2"/>
            <w:shd w:val="clear" w:color="auto" w:fill="auto"/>
          </w:tcPr>
          <w:p w14:paraId="68EE0A1B" w14:textId="77777777" w:rsidR="001B6300" w:rsidRPr="006658C8" w:rsidRDefault="001B6300" w:rsidP="00171180">
            <w:pPr>
              <w:pStyle w:val="Default"/>
              <w:spacing w:before="120" w:after="120"/>
              <w:rPr>
                <w:sz w:val="22"/>
                <w:szCs w:val="22"/>
              </w:rPr>
            </w:pPr>
            <w:r w:rsidRPr="006658C8">
              <w:rPr>
                <w:sz w:val="22"/>
                <w:szCs w:val="22"/>
              </w:rPr>
              <w:t>Urządzenia elektryczne -- Tablice i znaki bezpieczeństwa</w:t>
            </w:r>
          </w:p>
        </w:tc>
      </w:tr>
      <w:tr w:rsidR="001B6300" w:rsidRPr="006658C8" w14:paraId="2D9A488C" w14:textId="77777777" w:rsidTr="00171180">
        <w:trPr>
          <w:trHeight w:val="20"/>
        </w:trPr>
        <w:tc>
          <w:tcPr>
            <w:tcW w:w="567" w:type="dxa"/>
            <w:vMerge/>
            <w:shd w:val="clear" w:color="auto" w:fill="auto"/>
          </w:tcPr>
          <w:p w14:paraId="09C24F2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E62DE82"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1FF178A"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50310:2012</w:t>
            </w:r>
          </w:p>
        </w:tc>
        <w:tc>
          <w:tcPr>
            <w:tcW w:w="4966" w:type="dxa"/>
            <w:gridSpan w:val="2"/>
            <w:shd w:val="clear" w:color="auto" w:fill="auto"/>
          </w:tcPr>
          <w:p w14:paraId="2236DBC8" w14:textId="77777777" w:rsidR="001B6300" w:rsidRPr="006658C8" w:rsidRDefault="001B6300" w:rsidP="00171180">
            <w:pPr>
              <w:pStyle w:val="Default"/>
              <w:spacing w:before="120" w:after="120"/>
              <w:rPr>
                <w:sz w:val="22"/>
                <w:szCs w:val="22"/>
              </w:rPr>
            </w:pPr>
            <w:r w:rsidRPr="006658C8">
              <w:rPr>
                <w:sz w:val="22"/>
                <w:szCs w:val="22"/>
              </w:rPr>
              <w:t>Stosowanie połączeń wyrównawczych i uziemiających w budynkach z zainstalowanym sprzętem informatycznym</w:t>
            </w:r>
          </w:p>
        </w:tc>
      </w:tr>
      <w:tr w:rsidR="001B6300" w:rsidRPr="006658C8" w14:paraId="4B2E73BC" w14:textId="77777777" w:rsidTr="00171180">
        <w:trPr>
          <w:trHeight w:val="20"/>
        </w:trPr>
        <w:tc>
          <w:tcPr>
            <w:tcW w:w="567" w:type="dxa"/>
            <w:vMerge/>
            <w:shd w:val="clear" w:color="auto" w:fill="auto"/>
          </w:tcPr>
          <w:p w14:paraId="12DDE1E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52F1EF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5BC5078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60364-1:2010</w:t>
            </w:r>
          </w:p>
        </w:tc>
        <w:tc>
          <w:tcPr>
            <w:tcW w:w="4966" w:type="dxa"/>
            <w:gridSpan w:val="2"/>
            <w:shd w:val="clear" w:color="auto" w:fill="auto"/>
          </w:tcPr>
          <w:p w14:paraId="30BFDA82"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1: Wymagania podstawowe, ustalanie ogólnych charakterystyk, definicje</w:t>
            </w:r>
          </w:p>
        </w:tc>
      </w:tr>
      <w:tr w:rsidR="001B6300" w:rsidRPr="006658C8" w14:paraId="4A1E0DF5" w14:textId="77777777" w:rsidTr="00171180">
        <w:trPr>
          <w:trHeight w:val="20"/>
        </w:trPr>
        <w:tc>
          <w:tcPr>
            <w:tcW w:w="567" w:type="dxa"/>
            <w:vMerge/>
            <w:shd w:val="clear" w:color="auto" w:fill="auto"/>
          </w:tcPr>
          <w:p w14:paraId="501ACA37"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ECC6E6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3B5529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60364-4-41:2017-09</w:t>
            </w:r>
          </w:p>
        </w:tc>
        <w:tc>
          <w:tcPr>
            <w:tcW w:w="4966" w:type="dxa"/>
            <w:gridSpan w:val="2"/>
            <w:shd w:val="clear" w:color="auto" w:fill="auto"/>
          </w:tcPr>
          <w:p w14:paraId="0E2F5D61"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4-41: Ochrona dla zapewnienia bezpieczeństwa -- Ochrona przed porażeniem elektrycznym</w:t>
            </w:r>
          </w:p>
        </w:tc>
      </w:tr>
      <w:tr w:rsidR="001B6300" w:rsidRPr="006658C8" w14:paraId="6AF2CD2B" w14:textId="77777777" w:rsidTr="00171180">
        <w:trPr>
          <w:trHeight w:val="20"/>
        </w:trPr>
        <w:tc>
          <w:tcPr>
            <w:tcW w:w="567" w:type="dxa"/>
            <w:vMerge/>
            <w:shd w:val="clear" w:color="auto" w:fill="auto"/>
          </w:tcPr>
          <w:p w14:paraId="7E0A40E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A69A48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1D9C68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60364-4-42:2011</w:t>
            </w:r>
          </w:p>
        </w:tc>
        <w:tc>
          <w:tcPr>
            <w:tcW w:w="4966" w:type="dxa"/>
            <w:gridSpan w:val="2"/>
            <w:shd w:val="clear" w:color="auto" w:fill="auto"/>
          </w:tcPr>
          <w:p w14:paraId="4AA3048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4-42: Ochrona dla zapewnienia bezpieczeństwa -- Ochrona przed skutkami oddziaływania cieplnego</w:t>
            </w:r>
          </w:p>
        </w:tc>
      </w:tr>
      <w:tr w:rsidR="001B6300" w:rsidRPr="006658C8" w14:paraId="20D3DF12" w14:textId="77777777" w:rsidTr="00171180">
        <w:trPr>
          <w:trHeight w:val="20"/>
        </w:trPr>
        <w:tc>
          <w:tcPr>
            <w:tcW w:w="567" w:type="dxa"/>
            <w:vMerge/>
            <w:shd w:val="clear" w:color="auto" w:fill="auto"/>
          </w:tcPr>
          <w:p w14:paraId="7FB5E80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0941743"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C4D256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60364-4-43:2012</w:t>
            </w:r>
          </w:p>
        </w:tc>
        <w:tc>
          <w:tcPr>
            <w:tcW w:w="4966" w:type="dxa"/>
            <w:gridSpan w:val="2"/>
            <w:shd w:val="clear" w:color="auto" w:fill="auto"/>
          </w:tcPr>
          <w:p w14:paraId="46A0C5D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4-43: Ochrona dla zapewnienia bezpieczeństwa -- Ochrona przed prądem przetężeniowym</w:t>
            </w:r>
          </w:p>
        </w:tc>
      </w:tr>
      <w:tr w:rsidR="001B6300" w:rsidRPr="006658C8" w14:paraId="4FD32D51" w14:textId="77777777" w:rsidTr="00171180">
        <w:trPr>
          <w:trHeight w:val="20"/>
        </w:trPr>
        <w:tc>
          <w:tcPr>
            <w:tcW w:w="567" w:type="dxa"/>
            <w:vMerge/>
            <w:shd w:val="clear" w:color="auto" w:fill="auto"/>
          </w:tcPr>
          <w:p w14:paraId="7B216DF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C84479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9BB41C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60364-4-442:2012</w:t>
            </w:r>
          </w:p>
        </w:tc>
        <w:tc>
          <w:tcPr>
            <w:tcW w:w="4966" w:type="dxa"/>
            <w:gridSpan w:val="2"/>
            <w:shd w:val="clear" w:color="auto" w:fill="auto"/>
          </w:tcPr>
          <w:p w14:paraId="6FD8160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4-442: Ochrona dla zapewnienia bezpieczeństwa -- Ochrona instalacji niskiego napięcia przed przepięciami dorywczymi powstającymi wskutek zwarć doziemnych w układach po stronie wysokiego i niskiego napięcia</w:t>
            </w:r>
          </w:p>
        </w:tc>
      </w:tr>
      <w:tr w:rsidR="001B6300" w:rsidRPr="006658C8" w14:paraId="13408A61" w14:textId="77777777" w:rsidTr="00171180">
        <w:trPr>
          <w:trHeight w:val="20"/>
        </w:trPr>
        <w:tc>
          <w:tcPr>
            <w:tcW w:w="567" w:type="dxa"/>
            <w:vMerge/>
            <w:shd w:val="clear" w:color="auto" w:fill="auto"/>
          </w:tcPr>
          <w:p w14:paraId="737E5D9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D9F3B3"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167058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60364-4-443:2016-03</w:t>
            </w:r>
          </w:p>
        </w:tc>
        <w:tc>
          <w:tcPr>
            <w:tcW w:w="4966" w:type="dxa"/>
            <w:gridSpan w:val="2"/>
            <w:shd w:val="clear" w:color="auto" w:fill="auto"/>
          </w:tcPr>
          <w:p w14:paraId="584CBECC" w14:textId="77777777" w:rsidR="001B6300" w:rsidRPr="006658C8" w:rsidRDefault="001B6300" w:rsidP="00171180">
            <w:pPr>
              <w:pStyle w:val="Default"/>
              <w:spacing w:before="120" w:after="120"/>
              <w:rPr>
                <w:sz w:val="22"/>
                <w:szCs w:val="22"/>
              </w:rPr>
            </w:pPr>
            <w:r w:rsidRPr="006658C8">
              <w:rPr>
                <w:sz w:val="22"/>
                <w:szCs w:val="22"/>
              </w:rPr>
              <w:t xml:space="preserve">Instalacje elektryczne niskiego napięcia -- Część: 4-443: Ochrona dla zapewnienia bezpieczeństwa -- </w:t>
            </w:r>
            <w:r w:rsidRPr="006658C8">
              <w:rPr>
                <w:sz w:val="22"/>
                <w:szCs w:val="22"/>
              </w:rPr>
              <w:lastRenderedPageBreak/>
              <w:t>Ochrona przed zaburzeniami napięciowymi i zaburzeniami elektromagnetycznymi -- Ochrona przed przejściowymi przepięciami atmosferycznymi lub łączeniowymi</w:t>
            </w:r>
          </w:p>
        </w:tc>
      </w:tr>
      <w:tr w:rsidR="001B6300" w:rsidRPr="006658C8" w14:paraId="5C171A78" w14:textId="77777777" w:rsidTr="00171180">
        <w:trPr>
          <w:trHeight w:val="20"/>
        </w:trPr>
        <w:tc>
          <w:tcPr>
            <w:tcW w:w="567" w:type="dxa"/>
            <w:vMerge/>
            <w:shd w:val="clear" w:color="auto" w:fill="auto"/>
          </w:tcPr>
          <w:p w14:paraId="2E095EC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8864406"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1EC6F7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60364-4-444:2012</w:t>
            </w:r>
          </w:p>
        </w:tc>
        <w:tc>
          <w:tcPr>
            <w:tcW w:w="4966" w:type="dxa"/>
            <w:gridSpan w:val="2"/>
            <w:shd w:val="clear" w:color="auto" w:fill="auto"/>
          </w:tcPr>
          <w:p w14:paraId="367C5D61"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4-444: Ochrona dla zapewnienia bezpieczeństwa -- Ochrona przed zakłóceniami napięciowymi i zaburzeniami elektromagnetycznymi</w:t>
            </w:r>
          </w:p>
        </w:tc>
      </w:tr>
      <w:tr w:rsidR="001B6300" w:rsidRPr="006658C8" w14:paraId="1373DC71" w14:textId="77777777" w:rsidTr="00171180">
        <w:trPr>
          <w:trHeight w:val="20"/>
        </w:trPr>
        <w:tc>
          <w:tcPr>
            <w:tcW w:w="567" w:type="dxa"/>
            <w:vMerge/>
            <w:shd w:val="clear" w:color="auto" w:fill="auto"/>
          </w:tcPr>
          <w:p w14:paraId="7D5F4B5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BD9B84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A7F187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60364-4-45:1999</w:t>
            </w:r>
          </w:p>
        </w:tc>
        <w:tc>
          <w:tcPr>
            <w:tcW w:w="4966" w:type="dxa"/>
            <w:gridSpan w:val="2"/>
            <w:shd w:val="clear" w:color="auto" w:fill="auto"/>
          </w:tcPr>
          <w:p w14:paraId="78DB630D"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Ochrona dla zapewnienia bezpieczeństwa -- Ochrona przed obniżeniem napięcia</w:t>
            </w:r>
          </w:p>
        </w:tc>
      </w:tr>
      <w:tr w:rsidR="001B6300" w:rsidRPr="006658C8" w14:paraId="4A455DA0" w14:textId="77777777" w:rsidTr="00171180">
        <w:trPr>
          <w:trHeight w:val="20"/>
        </w:trPr>
        <w:tc>
          <w:tcPr>
            <w:tcW w:w="567" w:type="dxa"/>
            <w:vMerge/>
            <w:shd w:val="clear" w:color="auto" w:fill="auto"/>
          </w:tcPr>
          <w:p w14:paraId="5EDC921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EDE9C82"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D26FA9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60364-5-51:2011</w:t>
            </w:r>
          </w:p>
        </w:tc>
        <w:tc>
          <w:tcPr>
            <w:tcW w:w="4966" w:type="dxa"/>
            <w:gridSpan w:val="2"/>
            <w:shd w:val="clear" w:color="auto" w:fill="auto"/>
          </w:tcPr>
          <w:p w14:paraId="6B6985F8"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Część 5-51: Dobór i montaż wyposażenia elektrycznego -- Postanowienia ogólne</w:t>
            </w:r>
          </w:p>
        </w:tc>
      </w:tr>
      <w:tr w:rsidR="001B6300" w:rsidRPr="006658C8" w14:paraId="485442C8" w14:textId="77777777" w:rsidTr="00171180">
        <w:trPr>
          <w:trHeight w:val="20"/>
        </w:trPr>
        <w:tc>
          <w:tcPr>
            <w:tcW w:w="567" w:type="dxa"/>
            <w:vMerge/>
            <w:shd w:val="clear" w:color="auto" w:fill="auto"/>
          </w:tcPr>
          <w:p w14:paraId="6225979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7348AB6"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5BA5DA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60364-5-52:2011</w:t>
            </w:r>
          </w:p>
        </w:tc>
        <w:tc>
          <w:tcPr>
            <w:tcW w:w="4966" w:type="dxa"/>
            <w:gridSpan w:val="2"/>
            <w:shd w:val="clear" w:color="auto" w:fill="auto"/>
          </w:tcPr>
          <w:p w14:paraId="29A8B5D4" w14:textId="77777777" w:rsidR="001B6300" w:rsidRPr="006658C8" w:rsidRDefault="001B6300" w:rsidP="00171180">
            <w:pPr>
              <w:pStyle w:val="Default"/>
              <w:spacing w:before="120" w:after="120"/>
              <w:rPr>
                <w:sz w:val="22"/>
                <w:szCs w:val="22"/>
              </w:rPr>
            </w:pPr>
            <w:r w:rsidRPr="006658C8">
              <w:rPr>
                <w:sz w:val="22"/>
                <w:szCs w:val="22"/>
              </w:rPr>
              <w:t xml:space="preserve">Instalacje elektryczne niskiego napięcia -- Część 5-52: Dobór i montaż wyposażenia elektrycznego -- </w:t>
            </w:r>
            <w:proofErr w:type="spellStart"/>
            <w:r w:rsidRPr="006658C8">
              <w:rPr>
                <w:sz w:val="22"/>
                <w:szCs w:val="22"/>
              </w:rPr>
              <w:t>Oprzewodowanie</w:t>
            </w:r>
            <w:proofErr w:type="spellEnd"/>
          </w:p>
        </w:tc>
      </w:tr>
      <w:tr w:rsidR="001B6300" w:rsidRPr="006658C8" w14:paraId="50BA1F20" w14:textId="77777777" w:rsidTr="00171180">
        <w:trPr>
          <w:trHeight w:val="20"/>
        </w:trPr>
        <w:tc>
          <w:tcPr>
            <w:tcW w:w="567" w:type="dxa"/>
            <w:vMerge/>
            <w:shd w:val="clear" w:color="auto" w:fill="auto"/>
          </w:tcPr>
          <w:p w14:paraId="6392D86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3850140"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08DA4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60364-5-53:2000</w:t>
            </w:r>
          </w:p>
        </w:tc>
        <w:tc>
          <w:tcPr>
            <w:tcW w:w="4966" w:type="dxa"/>
            <w:gridSpan w:val="2"/>
            <w:shd w:val="clear" w:color="auto" w:fill="auto"/>
          </w:tcPr>
          <w:p w14:paraId="04E14253"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Dobór i montaż wyposażenia elektrycznego -- Aparatura rozdzielcza i sterownicza</w:t>
            </w:r>
          </w:p>
        </w:tc>
      </w:tr>
      <w:tr w:rsidR="001B6300" w:rsidRPr="006658C8" w14:paraId="73D6D92E" w14:textId="77777777" w:rsidTr="00171180">
        <w:trPr>
          <w:trHeight w:val="20"/>
        </w:trPr>
        <w:tc>
          <w:tcPr>
            <w:tcW w:w="567" w:type="dxa"/>
            <w:vMerge/>
            <w:shd w:val="clear" w:color="auto" w:fill="auto"/>
          </w:tcPr>
          <w:p w14:paraId="0F48F89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D74F318"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A9EDBC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60364-5-534:2012</w:t>
            </w:r>
          </w:p>
        </w:tc>
        <w:tc>
          <w:tcPr>
            <w:tcW w:w="4966" w:type="dxa"/>
            <w:gridSpan w:val="2"/>
            <w:shd w:val="clear" w:color="auto" w:fill="auto"/>
          </w:tcPr>
          <w:p w14:paraId="0B631986"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5-53: Dobór i montaż wyposażenia elektrycznego -- Odłączanie izolacyjne, łączenie i sterowanie -- Sekcja 534: Urządzenia do ochrony przed przepięciami</w:t>
            </w:r>
          </w:p>
        </w:tc>
      </w:tr>
      <w:tr w:rsidR="001B6300" w:rsidRPr="006658C8" w14:paraId="65008945" w14:textId="77777777" w:rsidTr="00171180">
        <w:trPr>
          <w:trHeight w:val="20"/>
        </w:trPr>
        <w:tc>
          <w:tcPr>
            <w:tcW w:w="567" w:type="dxa"/>
            <w:vMerge/>
            <w:shd w:val="clear" w:color="auto" w:fill="auto"/>
          </w:tcPr>
          <w:p w14:paraId="1456C00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F12CD26"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6F551281"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60364-5-537:2017-01</w:t>
            </w:r>
          </w:p>
        </w:tc>
        <w:tc>
          <w:tcPr>
            <w:tcW w:w="4966" w:type="dxa"/>
            <w:gridSpan w:val="2"/>
            <w:shd w:val="clear" w:color="auto" w:fill="auto"/>
          </w:tcPr>
          <w:p w14:paraId="2DB3C7B0"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5-537: Dobór i montaż wyposażenia elektrycznego -- Aparatura rozdzielcza i sterownicza -- Odłączanie izolacyjne i łączenie</w:t>
            </w:r>
          </w:p>
        </w:tc>
      </w:tr>
      <w:tr w:rsidR="001B6300" w:rsidRPr="006658C8" w14:paraId="7E92B39E" w14:textId="77777777" w:rsidTr="00171180">
        <w:trPr>
          <w:trHeight w:val="20"/>
        </w:trPr>
        <w:tc>
          <w:tcPr>
            <w:tcW w:w="567" w:type="dxa"/>
            <w:vMerge/>
            <w:shd w:val="clear" w:color="auto" w:fill="auto"/>
          </w:tcPr>
          <w:p w14:paraId="609F103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3D898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0D317A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60364-5-54:2011</w:t>
            </w:r>
          </w:p>
        </w:tc>
        <w:tc>
          <w:tcPr>
            <w:tcW w:w="4966" w:type="dxa"/>
            <w:gridSpan w:val="2"/>
            <w:shd w:val="clear" w:color="auto" w:fill="auto"/>
          </w:tcPr>
          <w:p w14:paraId="7D3F404D"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5-54: Dobór i montaż wyposażenia elektrycznego -- Układy uziemiające i przewody ochronne</w:t>
            </w:r>
          </w:p>
        </w:tc>
      </w:tr>
      <w:tr w:rsidR="001B6300" w:rsidRPr="006658C8" w14:paraId="1FA180C5" w14:textId="77777777" w:rsidTr="00171180">
        <w:trPr>
          <w:trHeight w:val="20"/>
        </w:trPr>
        <w:tc>
          <w:tcPr>
            <w:tcW w:w="567" w:type="dxa"/>
            <w:vMerge/>
            <w:shd w:val="clear" w:color="auto" w:fill="auto"/>
          </w:tcPr>
          <w:p w14:paraId="5D01B91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626C1E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7EABD19"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60364-5-551:2003</w:t>
            </w:r>
          </w:p>
        </w:tc>
        <w:tc>
          <w:tcPr>
            <w:tcW w:w="4966" w:type="dxa"/>
            <w:gridSpan w:val="2"/>
            <w:shd w:val="clear" w:color="auto" w:fill="auto"/>
          </w:tcPr>
          <w:p w14:paraId="436548AA"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Dobór i montaż wyposażenia elektrycznego -- Inne wyposażenie -- Niskonapięciowe zespoły prądotwórcze</w:t>
            </w:r>
          </w:p>
        </w:tc>
      </w:tr>
      <w:tr w:rsidR="001B6300" w:rsidRPr="006658C8" w14:paraId="1B2DC632" w14:textId="77777777" w:rsidTr="00171180">
        <w:trPr>
          <w:trHeight w:val="20"/>
        </w:trPr>
        <w:tc>
          <w:tcPr>
            <w:tcW w:w="567" w:type="dxa"/>
            <w:vMerge/>
            <w:shd w:val="clear" w:color="auto" w:fill="auto"/>
          </w:tcPr>
          <w:p w14:paraId="11D5C55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00177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B90CB9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60364-5-559:2010</w:t>
            </w:r>
          </w:p>
        </w:tc>
        <w:tc>
          <w:tcPr>
            <w:tcW w:w="4966" w:type="dxa"/>
            <w:gridSpan w:val="2"/>
            <w:shd w:val="clear" w:color="auto" w:fill="auto"/>
          </w:tcPr>
          <w:p w14:paraId="4CDED211"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Część 5-55: Dobór i montaż wyposażenia elektrycznego -- Inne wyposażenie -- Sekcja 559: Oprawy oświetleniowe i instalacje oświetleniowe</w:t>
            </w:r>
          </w:p>
        </w:tc>
      </w:tr>
      <w:tr w:rsidR="001B6300" w:rsidRPr="006658C8" w14:paraId="70E03503" w14:textId="77777777" w:rsidTr="00171180">
        <w:trPr>
          <w:trHeight w:val="20"/>
        </w:trPr>
        <w:tc>
          <w:tcPr>
            <w:tcW w:w="567" w:type="dxa"/>
            <w:vMerge/>
            <w:shd w:val="clear" w:color="auto" w:fill="auto"/>
          </w:tcPr>
          <w:p w14:paraId="461934D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0D23A6"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231D87B3"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PN-HD 60364-5-56:2019-01</w:t>
            </w:r>
          </w:p>
        </w:tc>
        <w:tc>
          <w:tcPr>
            <w:tcW w:w="4966" w:type="dxa"/>
            <w:gridSpan w:val="2"/>
            <w:shd w:val="clear" w:color="auto" w:fill="auto"/>
          </w:tcPr>
          <w:p w14:paraId="3EEBA330" w14:textId="77777777"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e</w:t>
            </w:r>
            <w:r w:rsidRPr="006658C8">
              <w:rPr>
                <w:spacing w:val="-4"/>
                <w:sz w:val="22"/>
                <w:szCs w:val="22"/>
              </w:rPr>
              <w:t>l</w:t>
            </w:r>
            <w:r w:rsidRPr="006658C8">
              <w:rPr>
                <w:spacing w:val="-3"/>
                <w:sz w:val="22"/>
                <w:szCs w:val="22"/>
              </w:rPr>
              <w:t>e</w:t>
            </w:r>
            <w:r w:rsidRPr="006658C8">
              <w:rPr>
                <w:sz w:val="22"/>
                <w:szCs w:val="22"/>
              </w:rPr>
              <w:t>kt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n</w:t>
            </w:r>
            <w:r w:rsidRPr="006658C8">
              <w:rPr>
                <w:spacing w:val="-4"/>
                <w:sz w:val="22"/>
                <w:szCs w:val="22"/>
              </w:rPr>
              <w:t>i</w:t>
            </w:r>
            <w:r w:rsidRPr="006658C8">
              <w:rPr>
                <w:spacing w:val="-3"/>
                <w:sz w:val="22"/>
                <w:szCs w:val="22"/>
              </w:rPr>
              <w:t>s</w:t>
            </w:r>
            <w:r w:rsidRPr="006658C8">
              <w:rPr>
                <w:sz w:val="22"/>
                <w:szCs w:val="22"/>
              </w:rPr>
              <w:t>k</w:t>
            </w:r>
            <w:r w:rsidRPr="006658C8">
              <w:rPr>
                <w:spacing w:val="-4"/>
                <w:sz w:val="22"/>
                <w:szCs w:val="22"/>
              </w:rPr>
              <w:t>i</w:t>
            </w:r>
            <w:r w:rsidRPr="006658C8">
              <w:rPr>
                <w:spacing w:val="-3"/>
                <w:sz w:val="22"/>
                <w:szCs w:val="22"/>
              </w:rPr>
              <w:t>e</w:t>
            </w:r>
            <w:r w:rsidRPr="006658C8">
              <w:rPr>
                <w:sz w:val="22"/>
                <w:szCs w:val="22"/>
              </w:rPr>
              <w:t>g</w:t>
            </w:r>
            <w:r w:rsidRPr="006658C8">
              <w:rPr>
                <w:spacing w:val="-3"/>
                <w:sz w:val="22"/>
                <w:szCs w:val="22"/>
              </w:rPr>
              <w:t>o</w:t>
            </w:r>
            <w:r w:rsidRPr="006658C8">
              <w:rPr>
                <w:sz w:val="22"/>
                <w:szCs w:val="22"/>
              </w:rPr>
              <w:t xml:space="preserve"> n</w:t>
            </w:r>
            <w:r w:rsidRPr="006658C8">
              <w:rPr>
                <w:spacing w:val="-3"/>
                <w:sz w:val="22"/>
                <w:szCs w:val="22"/>
              </w:rPr>
              <w:t>a</w:t>
            </w:r>
            <w:r w:rsidRPr="006658C8">
              <w:rPr>
                <w:sz w:val="22"/>
                <w:szCs w:val="22"/>
              </w:rPr>
              <w:t>p</w:t>
            </w:r>
            <w:r w:rsidRPr="006658C8">
              <w:rPr>
                <w:spacing w:val="-4"/>
                <w:sz w:val="22"/>
                <w:szCs w:val="22"/>
              </w:rPr>
              <w:t>i</w:t>
            </w:r>
            <w:r w:rsidRPr="006658C8">
              <w:rPr>
                <w:spacing w:val="-3"/>
                <w:sz w:val="22"/>
                <w:szCs w:val="22"/>
              </w:rPr>
              <w:t>ęc</w:t>
            </w:r>
            <w:r w:rsidRPr="006658C8">
              <w:rPr>
                <w:spacing w:val="-4"/>
                <w:sz w:val="22"/>
                <w:szCs w:val="22"/>
              </w:rPr>
              <w:t>i</w:t>
            </w:r>
            <w:r w:rsidRPr="006658C8">
              <w:rPr>
                <w:spacing w:val="-3"/>
                <w:sz w:val="22"/>
                <w:szCs w:val="22"/>
              </w:rPr>
              <w:t>a</w:t>
            </w:r>
            <w:r w:rsidRPr="006658C8">
              <w:rPr>
                <w:sz w:val="22"/>
                <w:szCs w:val="22"/>
              </w:rPr>
              <w:t xml:space="preserve"> – Cz</w:t>
            </w:r>
            <w:r w:rsidRPr="006658C8">
              <w:rPr>
                <w:spacing w:val="-3"/>
                <w:sz w:val="22"/>
                <w:szCs w:val="22"/>
              </w:rPr>
              <w:t>ęść</w:t>
            </w:r>
            <w:r w:rsidRPr="006658C8">
              <w:rPr>
                <w:sz w:val="22"/>
                <w:szCs w:val="22"/>
              </w:rPr>
              <w:t xml:space="preserve"> 5-56</w:t>
            </w:r>
            <w:r w:rsidRPr="006658C8">
              <w:rPr>
                <w:spacing w:val="-4"/>
                <w:sz w:val="22"/>
                <w:szCs w:val="22"/>
              </w:rPr>
              <w:t>:</w:t>
            </w:r>
            <w:r w:rsidRPr="006658C8">
              <w:rPr>
                <w:spacing w:val="-2"/>
                <w:sz w:val="22"/>
                <w:szCs w:val="22"/>
              </w:rPr>
              <w:t xml:space="preserve"> Do-</w:t>
            </w:r>
            <w:r w:rsidRPr="006658C8">
              <w:rPr>
                <w:sz w:val="22"/>
                <w:szCs w:val="22"/>
              </w:rPr>
              <w:t xml:space="preserve"> bó</w:t>
            </w:r>
            <w:r w:rsidRPr="006658C8">
              <w:rPr>
                <w:spacing w:val="-3"/>
                <w:sz w:val="22"/>
                <w:szCs w:val="22"/>
              </w:rPr>
              <w:t>r</w:t>
            </w:r>
            <w:r w:rsidRPr="006658C8">
              <w:rPr>
                <w:sz w:val="22"/>
                <w:szCs w:val="22"/>
              </w:rPr>
              <w:t xml:space="preserve"> </w:t>
            </w:r>
            <w:r w:rsidRPr="006658C8">
              <w:rPr>
                <w:spacing w:val="-3"/>
                <w:sz w:val="22"/>
                <w:szCs w:val="22"/>
              </w:rPr>
              <w:t>i</w:t>
            </w:r>
            <w:r w:rsidRPr="006658C8">
              <w:rPr>
                <w:sz w:val="22"/>
                <w:szCs w:val="22"/>
              </w:rPr>
              <w:t xml:space="preserve"> </w:t>
            </w:r>
            <w:r w:rsidRPr="006658C8">
              <w:rPr>
                <w:spacing w:val="-5"/>
                <w:sz w:val="22"/>
                <w:szCs w:val="22"/>
              </w:rPr>
              <w:t>m</w:t>
            </w:r>
            <w:r w:rsidRPr="006658C8">
              <w:rPr>
                <w:sz w:val="22"/>
                <w:szCs w:val="22"/>
              </w:rPr>
              <w:t>on</w:t>
            </w:r>
            <w:r w:rsidRPr="006658C8">
              <w:rPr>
                <w:spacing w:val="-4"/>
                <w:sz w:val="22"/>
                <w:szCs w:val="22"/>
              </w:rPr>
              <w:t>t</w:t>
            </w:r>
            <w:r w:rsidRPr="006658C8">
              <w:rPr>
                <w:spacing w:val="-3"/>
                <w:sz w:val="22"/>
                <w:szCs w:val="22"/>
              </w:rPr>
              <w:t>aż</w:t>
            </w:r>
            <w:r w:rsidRPr="006658C8">
              <w:rPr>
                <w:sz w:val="22"/>
                <w:szCs w:val="22"/>
              </w:rPr>
              <w:t xml:space="preserve"> w</w:t>
            </w:r>
            <w:r w:rsidRPr="006658C8">
              <w:rPr>
                <w:spacing w:val="-4"/>
                <w:sz w:val="22"/>
                <w:szCs w:val="22"/>
              </w:rPr>
              <w:t>y</w:t>
            </w:r>
            <w:r w:rsidRPr="006658C8">
              <w:rPr>
                <w:sz w:val="22"/>
                <w:szCs w:val="22"/>
              </w:rPr>
              <w:t>po</w:t>
            </w:r>
            <w:r w:rsidRPr="006658C8">
              <w:rPr>
                <w:spacing w:val="-3"/>
                <w:sz w:val="22"/>
                <w:szCs w:val="22"/>
              </w:rPr>
              <w:t>saże</w:t>
            </w:r>
            <w:r w:rsidRPr="006658C8">
              <w:rPr>
                <w:sz w:val="22"/>
                <w:szCs w:val="22"/>
              </w:rPr>
              <w:t>ni</w:t>
            </w:r>
            <w:r w:rsidRPr="006658C8">
              <w:rPr>
                <w:spacing w:val="-3"/>
                <w:sz w:val="22"/>
                <w:szCs w:val="22"/>
              </w:rPr>
              <w:t>a</w:t>
            </w:r>
            <w:r w:rsidRPr="006658C8">
              <w:rPr>
                <w:sz w:val="22"/>
                <w:szCs w:val="22"/>
              </w:rPr>
              <w:t xml:space="preserve"> e</w:t>
            </w:r>
            <w:r w:rsidRPr="006658C8">
              <w:rPr>
                <w:spacing w:val="-4"/>
                <w:sz w:val="22"/>
                <w:szCs w:val="22"/>
              </w:rPr>
              <w:t>l</w:t>
            </w:r>
            <w:r w:rsidRPr="006658C8">
              <w:rPr>
                <w:sz w:val="22"/>
                <w:szCs w:val="22"/>
              </w:rPr>
              <w:t>ek</w:t>
            </w:r>
            <w:r w:rsidRPr="006658C8">
              <w:rPr>
                <w:spacing w:val="-4"/>
                <w:sz w:val="22"/>
                <w:szCs w:val="22"/>
              </w:rPr>
              <w:t>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go – </w:t>
            </w: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b</w:t>
            </w:r>
            <w:r w:rsidRPr="006658C8">
              <w:rPr>
                <w:spacing w:val="-3"/>
                <w:sz w:val="22"/>
                <w:szCs w:val="22"/>
              </w:rPr>
              <w:t>ez</w:t>
            </w:r>
            <w:r w:rsidRPr="006658C8">
              <w:rPr>
                <w:sz w:val="22"/>
                <w:szCs w:val="22"/>
              </w:rPr>
              <w:t xml:space="preserve">- </w:t>
            </w:r>
            <w:proofErr w:type="spellStart"/>
            <w:r w:rsidRPr="006658C8">
              <w:rPr>
                <w:sz w:val="22"/>
                <w:szCs w:val="22"/>
              </w:rPr>
              <w:t>p</w:t>
            </w:r>
            <w:r w:rsidRPr="006658C8">
              <w:rPr>
                <w:spacing w:val="-4"/>
                <w:sz w:val="22"/>
                <w:szCs w:val="22"/>
              </w:rPr>
              <w:t>i</w:t>
            </w:r>
            <w:r w:rsidRPr="006658C8">
              <w:rPr>
                <w:spacing w:val="-3"/>
                <w:sz w:val="22"/>
                <w:szCs w:val="22"/>
              </w:rPr>
              <w:t>ec</w:t>
            </w:r>
            <w:r w:rsidRPr="006658C8">
              <w:rPr>
                <w:sz w:val="22"/>
                <w:szCs w:val="22"/>
              </w:rPr>
              <w:t>z</w:t>
            </w:r>
            <w:r w:rsidRPr="006658C8">
              <w:rPr>
                <w:spacing w:val="-3"/>
                <w:sz w:val="22"/>
                <w:szCs w:val="22"/>
              </w:rPr>
              <w:t>e</w:t>
            </w:r>
            <w:r w:rsidRPr="006658C8">
              <w:rPr>
                <w:sz w:val="22"/>
                <w:szCs w:val="22"/>
              </w:rPr>
              <w:t>ń</w:t>
            </w:r>
            <w:r w:rsidRPr="006658C8">
              <w:rPr>
                <w:spacing w:val="-3"/>
                <w:sz w:val="22"/>
                <w:szCs w:val="22"/>
              </w:rPr>
              <w:t>s</w:t>
            </w:r>
            <w:r w:rsidRPr="006658C8">
              <w:rPr>
                <w:spacing w:val="-4"/>
                <w:sz w:val="22"/>
                <w:szCs w:val="22"/>
              </w:rPr>
              <w:t>t</w:t>
            </w:r>
            <w:r w:rsidRPr="006658C8">
              <w:rPr>
                <w:sz w:val="22"/>
                <w:szCs w:val="22"/>
              </w:rPr>
              <w:t>wa</w:t>
            </w:r>
            <w:proofErr w:type="spellEnd"/>
            <w:r w:rsidRPr="006658C8">
              <w:rPr>
                <w:sz w:val="22"/>
                <w:szCs w:val="22"/>
              </w:rPr>
              <w:t xml:space="preserve">  </w:t>
            </w:r>
          </w:p>
        </w:tc>
      </w:tr>
      <w:tr w:rsidR="001B6300" w:rsidRPr="006658C8" w14:paraId="157F8293" w14:textId="77777777" w:rsidTr="00171180">
        <w:trPr>
          <w:trHeight w:val="20"/>
        </w:trPr>
        <w:tc>
          <w:tcPr>
            <w:tcW w:w="567" w:type="dxa"/>
            <w:vMerge/>
            <w:shd w:val="clear" w:color="auto" w:fill="auto"/>
          </w:tcPr>
          <w:p w14:paraId="645EA65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E20CB0D"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6B1A6AF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60364-6:2016-07</w:t>
            </w:r>
          </w:p>
        </w:tc>
        <w:tc>
          <w:tcPr>
            <w:tcW w:w="4966" w:type="dxa"/>
            <w:gridSpan w:val="2"/>
            <w:shd w:val="clear" w:color="auto" w:fill="auto"/>
          </w:tcPr>
          <w:p w14:paraId="6F867D3D" w14:textId="77777777" w:rsidR="001B6300" w:rsidRPr="006658C8" w:rsidRDefault="001B6300" w:rsidP="00171180">
            <w:pPr>
              <w:pStyle w:val="Default"/>
              <w:spacing w:before="120" w:after="120"/>
              <w:rPr>
                <w:sz w:val="22"/>
                <w:szCs w:val="22"/>
              </w:rPr>
            </w:pPr>
            <w:r w:rsidRPr="006658C8">
              <w:rPr>
                <w:sz w:val="22"/>
                <w:szCs w:val="22"/>
              </w:rPr>
              <w:t>Instalacje elektryczne nisk</w:t>
            </w:r>
            <w:r>
              <w:rPr>
                <w:sz w:val="22"/>
                <w:szCs w:val="22"/>
              </w:rPr>
              <w:t>iego napięcia – Część 6: Spra</w:t>
            </w:r>
            <w:r w:rsidRPr="006658C8">
              <w:rPr>
                <w:sz w:val="22"/>
                <w:szCs w:val="22"/>
              </w:rPr>
              <w:t xml:space="preserve">wdzanie  </w:t>
            </w:r>
          </w:p>
        </w:tc>
      </w:tr>
      <w:tr w:rsidR="001B6300" w:rsidRPr="006658C8" w14:paraId="4FC9F469" w14:textId="77777777" w:rsidTr="00171180">
        <w:trPr>
          <w:trHeight w:val="20"/>
        </w:trPr>
        <w:tc>
          <w:tcPr>
            <w:tcW w:w="567" w:type="dxa"/>
            <w:vMerge/>
            <w:shd w:val="clear" w:color="auto" w:fill="auto"/>
          </w:tcPr>
          <w:p w14:paraId="57C10D27"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4228383"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5B1BF31C" w14:textId="77777777" w:rsidR="001B6300" w:rsidRPr="00CD1969" w:rsidRDefault="001B6300" w:rsidP="00171180">
            <w:pPr>
              <w:rPr>
                <w:rFonts w:ascii="Times New Roman" w:hAnsi="Times New Roman" w:cs="Times New Roman"/>
                <w:lang w:val="en-PH"/>
              </w:rPr>
            </w:pPr>
            <w:r w:rsidRPr="00CD1969">
              <w:rPr>
                <w:rFonts w:ascii="Times New Roman" w:hAnsi="Times New Roman" w:cs="Times New Roman"/>
                <w:lang w:val="en-PH"/>
              </w:rPr>
              <w:t xml:space="preserve">PN-HD 60364-7-701:2010  </w:t>
            </w:r>
          </w:p>
          <w:p w14:paraId="5A4A4DB1" w14:textId="77777777" w:rsidR="001B6300" w:rsidRPr="00CD1969" w:rsidRDefault="001B6300" w:rsidP="00171180">
            <w:pPr>
              <w:spacing w:before="120" w:after="120"/>
              <w:rPr>
                <w:rFonts w:ascii="Times New Roman" w:hAnsi="Times New Roman" w:cs="Times New Roman"/>
                <w:lang w:val="en-PH"/>
              </w:rPr>
            </w:pPr>
            <w:r w:rsidRPr="00CD1969">
              <w:rPr>
                <w:rFonts w:ascii="Times New Roman" w:hAnsi="Times New Roman" w:cs="Times New Roman"/>
                <w:lang w:val="en-PH"/>
              </w:rPr>
              <w:t xml:space="preserve">PN-HD 60364-7-701:2010 /AC:2012  </w:t>
            </w:r>
          </w:p>
        </w:tc>
        <w:tc>
          <w:tcPr>
            <w:tcW w:w="4966" w:type="dxa"/>
            <w:gridSpan w:val="2"/>
            <w:shd w:val="clear" w:color="auto" w:fill="auto"/>
          </w:tcPr>
          <w:p w14:paraId="6F9354F1" w14:textId="77777777" w:rsidR="001B6300" w:rsidRPr="006658C8" w:rsidRDefault="001B6300" w:rsidP="00171180">
            <w:pPr>
              <w:rPr>
                <w:rFonts w:ascii="Times New Roman" w:hAnsi="Times New Roman" w:cs="Times New Roman"/>
              </w:rPr>
            </w:pPr>
            <w:r w:rsidRPr="006658C8">
              <w:rPr>
                <w:rFonts w:ascii="Times New Roman" w:hAnsi="Times New Roman" w:cs="Times New Roman"/>
              </w:rPr>
              <w:t xml:space="preserve">Instalacje elektryczne niskiego napięcia – Część 7-701:  </w:t>
            </w:r>
          </w:p>
          <w:p w14:paraId="022E92FF" w14:textId="77777777" w:rsidR="001B6300" w:rsidRPr="006658C8" w:rsidRDefault="001B6300" w:rsidP="00171180">
            <w:pPr>
              <w:pStyle w:val="Default"/>
              <w:spacing w:before="120" w:after="120"/>
              <w:rPr>
                <w:sz w:val="22"/>
                <w:szCs w:val="22"/>
              </w:rPr>
            </w:pPr>
            <w:r w:rsidRPr="006658C8">
              <w:rPr>
                <w:sz w:val="22"/>
                <w:szCs w:val="22"/>
              </w:rPr>
              <w:t xml:space="preserve">Wymagania dotyczące specjalnych instalacji lub lokalizacji – Pomieszczenia wyposażone w wannę lub prysznic  </w:t>
            </w:r>
          </w:p>
        </w:tc>
      </w:tr>
      <w:tr w:rsidR="001B6300" w:rsidRPr="006658C8" w14:paraId="696B881D" w14:textId="77777777" w:rsidTr="00171180">
        <w:trPr>
          <w:trHeight w:val="20"/>
        </w:trPr>
        <w:tc>
          <w:tcPr>
            <w:tcW w:w="567" w:type="dxa"/>
            <w:vMerge/>
            <w:shd w:val="clear" w:color="auto" w:fill="auto"/>
          </w:tcPr>
          <w:p w14:paraId="11B24DB2"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05B5F3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C606146"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60364-7-706:2000</w:t>
            </w:r>
          </w:p>
        </w:tc>
        <w:tc>
          <w:tcPr>
            <w:tcW w:w="4966" w:type="dxa"/>
            <w:gridSpan w:val="2"/>
            <w:shd w:val="clear" w:color="auto" w:fill="auto"/>
          </w:tcPr>
          <w:p w14:paraId="28809F49"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Wymagania dotyczące specjalnych instalacji lub lokalizacji -- Przestrzenie ograniczone powierzchniami przewodzącymi</w:t>
            </w:r>
          </w:p>
        </w:tc>
      </w:tr>
      <w:tr w:rsidR="001B6300" w:rsidRPr="006658C8" w14:paraId="164F17BB" w14:textId="77777777" w:rsidTr="00171180">
        <w:trPr>
          <w:trHeight w:val="20"/>
        </w:trPr>
        <w:tc>
          <w:tcPr>
            <w:tcW w:w="567" w:type="dxa"/>
            <w:vMerge/>
            <w:shd w:val="clear" w:color="auto" w:fill="auto"/>
          </w:tcPr>
          <w:p w14:paraId="5D519D2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F0681C4"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57ACF0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60364-7-715:2006</w:t>
            </w:r>
          </w:p>
        </w:tc>
        <w:tc>
          <w:tcPr>
            <w:tcW w:w="4966" w:type="dxa"/>
            <w:gridSpan w:val="2"/>
            <w:shd w:val="clear" w:color="auto" w:fill="auto"/>
          </w:tcPr>
          <w:p w14:paraId="2087D6FB" w14:textId="77777777" w:rsidR="001B6300" w:rsidRPr="006658C8" w:rsidRDefault="001B6300" w:rsidP="00171180">
            <w:pPr>
              <w:pStyle w:val="Default"/>
              <w:spacing w:before="120" w:after="120"/>
              <w:rPr>
                <w:sz w:val="22"/>
                <w:szCs w:val="22"/>
              </w:rPr>
            </w:pPr>
            <w:r w:rsidRPr="006658C8">
              <w:rPr>
                <w:sz w:val="22"/>
                <w:szCs w:val="22"/>
              </w:rPr>
              <w:t xml:space="preserve">Instalacje elektryczne w obiektach budowlanych -- Część 7-715: Wymagania dotyczące specjalnych instalacji lub lokalizacji -- Instalacje oświetleniowe </w:t>
            </w:r>
            <w:r>
              <w:rPr>
                <w:sz w:val="22"/>
                <w:szCs w:val="22"/>
              </w:rPr>
              <w:br/>
            </w:r>
            <w:r w:rsidRPr="006658C8">
              <w:rPr>
                <w:sz w:val="22"/>
                <w:szCs w:val="22"/>
              </w:rPr>
              <w:t>o bardzo niskim napięciu</w:t>
            </w:r>
          </w:p>
        </w:tc>
      </w:tr>
      <w:tr w:rsidR="001B6300" w:rsidRPr="006658C8" w14:paraId="081116ED" w14:textId="77777777" w:rsidTr="00171180">
        <w:trPr>
          <w:trHeight w:val="20"/>
        </w:trPr>
        <w:tc>
          <w:tcPr>
            <w:tcW w:w="567" w:type="dxa"/>
            <w:vMerge/>
            <w:shd w:val="clear" w:color="auto" w:fill="auto"/>
          </w:tcPr>
          <w:p w14:paraId="734E0B6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418E15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989759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60445:2010</w:t>
            </w:r>
          </w:p>
        </w:tc>
        <w:tc>
          <w:tcPr>
            <w:tcW w:w="4966" w:type="dxa"/>
            <w:gridSpan w:val="2"/>
            <w:shd w:val="clear" w:color="auto" w:fill="auto"/>
          </w:tcPr>
          <w:p w14:paraId="4970D10F" w14:textId="77777777" w:rsidR="001B6300" w:rsidRPr="006658C8" w:rsidRDefault="001B6300" w:rsidP="00171180">
            <w:pPr>
              <w:pStyle w:val="Default"/>
              <w:spacing w:before="120" w:after="120"/>
              <w:rPr>
                <w:sz w:val="22"/>
                <w:szCs w:val="22"/>
              </w:rPr>
            </w:pPr>
            <w:r w:rsidRPr="006658C8">
              <w:rPr>
                <w:sz w:val="22"/>
                <w:szCs w:val="22"/>
              </w:rPr>
              <w:t xml:space="preserve">Zasady podstawowe i bezpieczeństwa przy współdziałaniu człowieka z maszyną, znakowanie </w:t>
            </w:r>
            <w:r>
              <w:rPr>
                <w:sz w:val="22"/>
                <w:szCs w:val="22"/>
              </w:rPr>
              <w:br/>
            </w:r>
            <w:r w:rsidRPr="006658C8">
              <w:rPr>
                <w:sz w:val="22"/>
                <w:szCs w:val="22"/>
              </w:rPr>
              <w:t xml:space="preserve">i identyfikacja -- </w:t>
            </w:r>
            <w:proofErr w:type="spellStart"/>
            <w:r w:rsidRPr="006658C8">
              <w:rPr>
                <w:sz w:val="22"/>
                <w:szCs w:val="22"/>
              </w:rPr>
              <w:t>Identyfikacja</w:t>
            </w:r>
            <w:proofErr w:type="spellEnd"/>
            <w:r w:rsidRPr="006658C8">
              <w:rPr>
                <w:sz w:val="22"/>
                <w:szCs w:val="22"/>
              </w:rPr>
              <w:t xml:space="preserve"> zacisków urządzeń </w:t>
            </w:r>
            <w:r>
              <w:rPr>
                <w:sz w:val="22"/>
                <w:szCs w:val="22"/>
              </w:rPr>
              <w:br/>
            </w:r>
            <w:r w:rsidRPr="006658C8">
              <w:rPr>
                <w:sz w:val="22"/>
                <w:szCs w:val="22"/>
              </w:rPr>
              <w:t>i zakończeń przewodów</w:t>
            </w:r>
          </w:p>
        </w:tc>
      </w:tr>
      <w:tr w:rsidR="001B6300" w:rsidRPr="006658C8" w14:paraId="2EB73035" w14:textId="77777777" w:rsidTr="00171180">
        <w:trPr>
          <w:trHeight w:val="20"/>
        </w:trPr>
        <w:tc>
          <w:tcPr>
            <w:tcW w:w="567" w:type="dxa"/>
            <w:vMerge/>
            <w:shd w:val="clear" w:color="auto" w:fill="auto"/>
          </w:tcPr>
          <w:p w14:paraId="12A939D9"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11CF2B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E97B80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60446:2010</w:t>
            </w:r>
          </w:p>
        </w:tc>
        <w:tc>
          <w:tcPr>
            <w:tcW w:w="4966" w:type="dxa"/>
            <w:gridSpan w:val="2"/>
            <w:shd w:val="clear" w:color="auto" w:fill="auto"/>
          </w:tcPr>
          <w:p w14:paraId="2D7CFB08" w14:textId="77777777" w:rsidR="001B6300" w:rsidRPr="006658C8" w:rsidRDefault="001B6300" w:rsidP="00171180">
            <w:pPr>
              <w:pStyle w:val="Default"/>
              <w:spacing w:before="120" w:after="120"/>
              <w:rPr>
                <w:sz w:val="22"/>
                <w:szCs w:val="22"/>
              </w:rPr>
            </w:pPr>
            <w:r w:rsidRPr="006658C8">
              <w:rPr>
                <w:sz w:val="22"/>
                <w:szCs w:val="22"/>
              </w:rPr>
              <w:t xml:space="preserve">Zasady podstawowe i bezpieczeństwa przy współdziałaniu człowieka z maszyną, znakowanie </w:t>
            </w:r>
            <w:r>
              <w:rPr>
                <w:sz w:val="22"/>
                <w:szCs w:val="22"/>
              </w:rPr>
              <w:br/>
            </w:r>
            <w:r w:rsidRPr="006658C8">
              <w:rPr>
                <w:sz w:val="22"/>
                <w:szCs w:val="22"/>
              </w:rPr>
              <w:t xml:space="preserve">i identyfikacja -- </w:t>
            </w:r>
            <w:proofErr w:type="spellStart"/>
            <w:r w:rsidRPr="006658C8">
              <w:rPr>
                <w:sz w:val="22"/>
                <w:szCs w:val="22"/>
              </w:rPr>
              <w:t>Identyfikacja</w:t>
            </w:r>
            <w:proofErr w:type="spellEnd"/>
            <w:r w:rsidRPr="006658C8">
              <w:rPr>
                <w:sz w:val="22"/>
                <w:szCs w:val="22"/>
              </w:rPr>
              <w:t xml:space="preserve"> przewodów kolorami albo znakami alfanumerycznymi</w:t>
            </w:r>
          </w:p>
        </w:tc>
      </w:tr>
      <w:tr w:rsidR="001B6300" w:rsidRPr="006658C8" w14:paraId="3A2C493D" w14:textId="77777777" w:rsidTr="00171180">
        <w:trPr>
          <w:trHeight w:val="20"/>
        </w:trPr>
        <w:tc>
          <w:tcPr>
            <w:tcW w:w="567" w:type="dxa"/>
            <w:vMerge/>
            <w:shd w:val="clear" w:color="auto" w:fill="auto"/>
          </w:tcPr>
          <w:p w14:paraId="44C133F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F3C5AD"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CF35F1B"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60529:2003</w:t>
            </w:r>
          </w:p>
        </w:tc>
        <w:tc>
          <w:tcPr>
            <w:tcW w:w="4966" w:type="dxa"/>
            <w:gridSpan w:val="2"/>
            <w:shd w:val="clear" w:color="auto" w:fill="auto"/>
          </w:tcPr>
          <w:p w14:paraId="3F945FCE" w14:textId="77777777" w:rsidR="001B6300" w:rsidRPr="006658C8" w:rsidRDefault="001B6300" w:rsidP="00171180">
            <w:pPr>
              <w:pStyle w:val="Default"/>
              <w:spacing w:before="120" w:after="120"/>
              <w:rPr>
                <w:sz w:val="22"/>
                <w:szCs w:val="22"/>
              </w:rPr>
            </w:pPr>
            <w:r w:rsidRPr="006658C8">
              <w:rPr>
                <w:sz w:val="22"/>
                <w:szCs w:val="22"/>
              </w:rPr>
              <w:t>Stopnie ochrony zapewnianej przez obudowy (Kod IP)</w:t>
            </w:r>
          </w:p>
        </w:tc>
      </w:tr>
      <w:tr w:rsidR="001B6300" w:rsidRPr="006658C8" w14:paraId="2D2E4819" w14:textId="77777777" w:rsidTr="00171180">
        <w:trPr>
          <w:trHeight w:val="20"/>
        </w:trPr>
        <w:tc>
          <w:tcPr>
            <w:tcW w:w="567" w:type="dxa"/>
            <w:vMerge/>
            <w:shd w:val="clear" w:color="auto" w:fill="auto"/>
          </w:tcPr>
          <w:p w14:paraId="5002761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979FEEB"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283542AE" w14:textId="77777777" w:rsidR="001B6300" w:rsidRPr="00CD1969" w:rsidRDefault="001B6300" w:rsidP="00171180">
            <w:pPr>
              <w:rPr>
                <w:rFonts w:ascii="Times New Roman" w:hAnsi="Times New Roman" w:cs="Times New Roman"/>
                <w:lang w:val="en-PH"/>
              </w:rPr>
            </w:pPr>
            <w:r w:rsidRPr="00CD1969">
              <w:rPr>
                <w:rFonts w:ascii="Times New Roman" w:hAnsi="Times New Roman" w:cs="Times New Roman"/>
                <w:lang w:val="en-PH"/>
              </w:rPr>
              <w:t xml:space="preserve">PN-EN 61140:2005  </w:t>
            </w:r>
          </w:p>
          <w:p w14:paraId="1E4BE7BA" w14:textId="77777777" w:rsidR="001B6300" w:rsidRPr="00CD1969" w:rsidRDefault="001B6300" w:rsidP="00171180">
            <w:pPr>
              <w:spacing w:before="120" w:after="120"/>
              <w:rPr>
                <w:rFonts w:ascii="Times New Roman" w:hAnsi="Times New Roman" w:cs="Times New Roman"/>
                <w:lang w:val="en-PH"/>
              </w:rPr>
            </w:pPr>
            <w:r w:rsidRPr="00CD1969">
              <w:rPr>
                <w:rFonts w:ascii="Times New Roman" w:hAnsi="Times New Roman" w:cs="Times New Roman"/>
                <w:lang w:val="en-PH"/>
              </w:rPr>
              <w:t xml:space="preserve">PN-EN 61140:2005/AI:2008  </w:t>
            </w:r>
          </w:p>
        </w:tc>
        <w:tc>
          <w:tcPr>
            <w:tcW w:w="4966" w:type="dxa"/>
            <w:gridSpan w:val="2"/>
            <w:shd w:val="clear" w:color="auto" w:fill="auto"/>
          </w:tcPr>
          <w:p w14:paraId="61058E3B" w14:textId="77777777" w:rsidR="001B6300" w:rsidRPr="006658C8" w:rsidRDefault="001B6300" w:rsidP="00171180">
            <w:pPr>
              <w:pStyle w:val="Default"/>
              <w:spacing w:before="120" w:after="120"/>
              <w:rPr>
                <w:sz w:val="22"/>
                <w:szCs w:val="22"/>
              </w:rPr>
            </w:pPr>
            <w:r w:rsidRPr="006658C8">
              <w:rPr>
                <w:sz w:val="22"/>
                <w:szCs w:val="22"/>
              </w:rPr>
              <w:t xml:space="preserve">Ochrona przed porażeniem prądem elektrycznym – Wspólne aspekty instalacji i urządzeń  </w:t>
            </w:r>
          </w:p>
        </w:tc>
      </w:tr>
      <w:tr w:rsidR="001B6300" w:rsidRPr="006658C8" w14:paraId="018438C9" w14:textId="77777777" w:rsidTr="00171180">
        <w:trPr>
          <w:trHeight w:val="20"/>
        </w:trPr>
        <w:tc>
          <w:tcPr>
            <w:tcW w:w="567" w:type="dxa"/>
            <w:vMerge/>
            <w:shd w:val="clear" w:color="auto" w:fill="auto"/>
          </w:tcPr>
          <w:p w14:paraId="6390B8A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09BDA2"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ABCC2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61293:2000</w:t>
            </w:r>
          </w:p>
        </w:tc>
        <w:tc>
          <w:tcPr>
            <w:tcW w:w="4966" w:type="dxa"/>
            <w:gridSpan w:val="2"/>
            <w:shd w:val="clear" w:color="auto" w:fill="auto"/>
          </w:tcPr>
          <w:p w14:paraId="0672E9E9" w14:textId="77777777" w:rsidR="001B6300" w:rsidRPr="006658C8" w:rsidRDefault="001B6300" w:rsidP="00171180">
            <w:pPr>
              <w:pStyle w:val="Default"/>
              <w:spacing w:before="120" w:after="120"/>
              <w:rPr>
                <w:sz w:val="22"/>
                <w:szCs w:val="22"/>
              </w:rPr>
            </w:pPr>
            <w:r w:rsidRPr="006658C8">
              <w:rPr>
                <w:sz w:val="22"/>
                <w:szCs w:val="22"/>
              </w:rPr>
              <w:t>Znakowanie urządzeń elektrycznych danymi znamionowymi dotyczącymi zasilania elektrycznego -- Wymagania bezpieczeństwa</w:t>
            </w:r>
          </w:p>
        </w:tc>
      </w:tr>
      <w:tr w:rsidR="001B6300" w:rsidRPr="006658C8" w14:paraId="452014E3" w14:textId="77777777" w:rsidTr="00171180">
        <w:trPr>
          <w:trHeight w:val="20"/>
        </w:trPr>
        <w:tc>
          <w:tcPr>
            <w:tcW w:w="567" w:type="dxa"/>
            <w:vMerge/>
            <w:shd w:val="clear" w:color="auto" w:fill="auto"/>
          </w:tcPr>
          <w:p w14:paraId="48831FC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9670E4D"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19C92B0"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1838:2005</w:t>
            </w:r>
          </w:p>
        </w:tc>
        <w:tc>
          <w:tcPr>
            <w:tcW w:w="4966" w:type="dxa"/>
            <w:gridSpan w:val="2"/>
            <w:shd w:val="clear" w:color="auto" w:fill="auto"/>
          </w:tcPr>
          <w:p w14:paraId="5EB4474C" w14:textId="77777777" w:rsidR="001B6300" w:rsidRPr="006658C8" w:rsidRDefault="001B6300" w:rsidP="00171180">
            <w:pPr>
              <w:pStyle w:val="Default"/>
              <w:spacing w:before="120" w:after="120"/>
              <w:rPr>
                <w:sz w:val="22"/>
                <w:szCs w:val="22"/>
              </w:rPr>
            </w:pPr>
            <w:r w:rsidRPr="006658C8">
              <w:rPr>
                <w:sz w:val="22"/>
                <w:szCs w:val="22"/>
              </w:rPr>
              <w:t>Zastosowania oświetlenia -- Oświetlenie awaryjne</w:t>
            </w:r>
          </w:p>
        </w:tc>
      </w:tr>
      <w:tr w:rsidR="001B6300" w:rsidRPr="006658C8" w14:paraId="33F807D5" w14:textId="77777777" w:rsidTr="00171180">
        <w:trPr>
          <w:trHeight w:val="20"/>
        </w:trPr>
        <w:tc>
          <w:tcPr>
            <w:tcW w:w="567" w:type="dxa"/>
            <w:vMerge/>
            <w:shd w:val="clear" w:color="auto" w:fill="auto"/>
          </w:tcPr>
          <w:p w14:paraId="7ACE1FF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ADC004"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4AC3F9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N-HD</w:t>
            </w:r>
            <w:r w:rsidRPr="006658C8">
              <w:rPr>
                <w:rFonts w:ascii="Times New Roman" w:hAnsi="Times New Roman" w:cs="Times New Roman"/>
                <w:spacing w:val="-3"/>
              </w:rPr>
              <w:t xml:space="preserve"> </w:t>
            </w:r>
            <w:r w:rsidRPr="006658C8">
              <w:rPr>
                <w:rFonts w:ascii="Times New Roman" w:hAnsi="Times New Roman" w:cs="Times New Roman"/>
                <w:spacing w:val="-4"/>
              </w:rPr>
              <w:t>6</w:t>
            </w:r>
            <w:r w:rsidRPr="006658C8">
              <w:rPr>
                <w:rFonts w:ascii="Times New Roman" w:hAnsi="Times New Roman" w:cs="Times New Roman"/>
              </w:rPr>
              <w:t>03</w:t>
            </w:r>
            <w:r w:rsidRPr="006658C8">
              <w:rPr>
                <w:rFonts w:ascii="Times New Roman" w:hAnsi="Times New Roman" w:cs="Times New Roman"/>
                <w:spacing w:val="-4"/>
              </w:rPr>
              <w:t>6</w:t>
            </w:r>
            <w:r w:rsidRPr="006658C8">
              <w:rPr>
                <w:rFonts w:ascii="Times New Roman" w:hAnsi="Times New Roman" w:cs="Times New Roman"/>
                <w:spacing w:val="-3"/>
              </w:rPr>
              <w:t>4</w:t>
            </w:r>
            <w:r w:rsidRPr="006658C8">
              <w:rPr>
                <w:rFonts w:ascii="Times New Roman" w:hAnsi="Times New Roman" w:cs="Times New Roman"/>
                <w:spacing w:val="-4"/>
              </w:rPr>
              <w:t>-</w:t>
            </w:r>
            <w:r w:rsidRPr="006658C8">
              <w:rPr>
                <w:rFonts w:ascii="Times New Roman" w:hAnsi="Times New Roman" w:cs="Times New Roman"/>
              </w:rPr>
              <w:t>5-54</w:t>
            </w:r>
            <w:r w:rsidRPr="006658C8">
              <w:rPr>
                <w:rFonts w:ascii="Times New Roman" w:hAnsi="Times New Roman" w:cs="Times New Roman"/>
                <w:spacing w:val="-4"/>
              </w:rPr>
              <w:t>:</w:t>
            </w:r>
            <w:r w:rsidRPr="006658C8">
              <w:rPr>
                <w:rFonts w:ascii="Times New Roman" w:hAnsi="Times New Roman" w:cs="Times New Roman"/>
              </w:rPr>
              <w:t>2</w:t>
            </w:r>
            <w:r w:rsidRPr="006658C8">
              <w:rPr>
                <w:rFonts w:ascii="Times New Roman" w:hAnsi="Times New Roman" w:cs="Times New Roman"/>
                <w:spacing w:val="-4"/>
              </w:rPr>
              <w:t>0</w:t>
            </w:r>
            <w:r w:rsidRPr="006658C8">
              <w:rPr>
                <w:rFonts w:ascii="Times New Roman" w:hAnsi="Times New Roman" w:cs="Times New Roman"/>
              </w:rPr>
              <w:t>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4F1000B5" w14:textId="77777777"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e</w:t>
            </w:r>
            <w:r w:rsidRPr="006658C8">
              <w:rPr>
                <w:spacing w:val="-4"/>
                <w:sz w:val="22"/>
                <w:szCs w:val="22"/>
              </w:rPr>
              <w:t>l</w:t>
            </w:r>
            <w:r w:rsidRPr="006658C8">
              <w:rPr>
                <w:spacing w:val="-3"/>
                <w:sz w:val="22"/>
                <w:szCs w:val="22"/>
              </w:rPr>
              <w:t>e</w:t>
            </w:r>
            <w:r w:rsidRPr="006658C8">
              <w:rPr>
                <w:sz w:val="22"/>
                <w:szCs w:val="22"/>
              </w:rPr>
              <w:t>kt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n</w:t>
            </w:r>
            <w:r w:rsidRPr="006658C8">
              <w:rPr>
                <w:spacing w:val="-4"/>
                <w:sz w:val="22"/>
                <w:szCs w:val="22"/>
              </w:rPr>
              <w:t>i</w:t>
            </w:r>
            <w:r w:rsidRPr="006658C8">
              <w:rPr>
                <w:spacing w:val="-3"/>
                <w:sz w:val="22"/>
                <w:szCs w:val="22"/>
              </w:rPr>
              <w:t>s</w:t>
            </w:r>
            <w:r w:rsidRPr="006658C8">
              <w:rPr>
                <w:sz w:val="22"/>
                <w:szCs w:val="22"/>
              </w:rPr>
              <w:t>k</w:t>
            </w:r>
            <w:r w:rsidRPr="006658C8">
              <w:rPr>
                <w:spacing w:val="-4"/>
                <w:sz w:val="22"/>
                <w:szCs w:val="22"/>
              </w:rPr>
              <w:t>i</w:t>
            </w:r>
            <w:r w:rsidRPr="006658C8">
              <w:rPr>
                <w:spacing w:val="-3"/>
                <w:sz w:val="22"/>
                <w:szCs w:val="22"/>
              </w:rPr>
              <w:t>e</w:t>
            </w:r>
            <w:r w:rsidRPr="006658C8">
              <w:rPr>
                <w:sz w:val="22"/>
                <w:szCs w:val="22"/>
              </w:rPr>
              <w:t>g</w:t>
            </w:r>
            <w:r w:rsidRPr="006658C8">
              <w:rPr>
                <w:spacing w:val="-3"/>
                <w:sz w:val="22"/>
                <w:szCs w:val="22"/>
              </w:rPr>
              <w:t>o</w:t>
            </w:r>
            <w:r w:rsidRPr="006658C8">
              <w:rPr>
                <w:sz w:val="22"/>
                <w:szCs w:val="22"/>
              </w:rPr>
              <w:t xml:space="preserve"> n</w:t>
            </w:r>
            <w:r w:rsidRPr="006658C8">
              <w:rPr>
                <w:spacing w:val="-3"/>
                <w:sz w:val="22"/>
                <w:szCs w:val="22"/>
              </w:rPr>
              <w:t>a</w:t>
            </w:r>
            <w:r w:rsidRPr="006658C8">
              <w:rPr>
                <w:sz w:val="22"/>
                <w:szCs w:val="22"/>
              </w:rPr>
              <w:t>p</w:t>
            </w:r>
            <w:r w:rsidRPr="006658C8">
              <w:rPr>
                <w:spacing w:val="-4"/>
                <w:sz w:val="22"/>
                <w:szCs w:val="22"/>
              </w:rPr>
              <w:t>i</w:t>
            </w:r>
            <w:r w:rsidRPr="006658C8">
              <w:rPr>
                <w:spacing w:val="-3"/>
                <w:sz w:val="22"/>
                <w:szCs w:val="22"/>
              </w:rPr>
              <w:t>ęc</w:t>
            </w:r>
            <w:r w:rsidRPr="006658C8">
              <w:rPr>
                <w:spacing w:val="-4"/>
                <w:sz w:val="22"/>
                <w:szCs w:val="22"/>
              </w:rPr>
              <w:t>i</w:t>
            </w:r>
            <w:r w:rsidRPr="006658C8">
              <w:rPr>
                <w:spacing w:val="-3"/>
                <w:sz w:val="22"/>
                <w:szCs w:val="22"/>
              </w:rPr>
              <w:t>a</w:t>
            </w:r>
            <w:r w:rsidRPr="006658C8">
              <w:rPr>
                <w:sz w:val="22"/>
                <w:szCs w:val="22"/>
              </w:rPr>
              <w:t xml:space="preserve"> – Cz</w:t>
            </w:r>
            <w:r w:rsidRPr="006658C8">
              <w:rPr>
                <w:spacing w:val="-3"/>
                <w:sz w:val="22"/>
                <w:szCs w:val="22"/>
              </w:rPr>
              <w:t>ęść</w:t>
            </w:r>
            <w:r w:rsidRPr="006658C8">
              <w:rPr>
                <w:sz w:val="22"/>
                <w:szCs w:val="22"/>
              </w:rPr>
              <w:t xml:space="preserve"> 5-54</w:t>
            </w:r>
            <w:r w:rsidRPr="006658C8">
              <w:rPr>
                <w:spacing w:val="-4"/>
                <w:sz w:val="22"/>
                <w:szCs w:val="22"/>
              </w:rPr>
              <w:t>:</w:t>
            </w:r>
            <w:r w:rsidRPr="006658C8">
              <w:rPr>
                <w:spacing w:val="-2"/>
                <w:sz w:val="22"/>
                <w:szCs w:val="22"/>
              </w:rPr>
              <w:t xml:space="preserve"> Do-</w:t>
            </w:r>
            <w:r w:rsidRPr="006658C8">
              <w:rPr>
                <w:sz w:val="22"/>
                <w:szCs w:val="22"/>
              </w:rPr>
              <w:t xml:space="preserve"> bó</w:t>
            </w:r>
            <w:r w:rsidRPr="006658C8">
              <w:rPr>
                <w:spacing w:val="-3"/>
                <w:sz w:val="22"/>
                <w:szCs w:val="22"/>
              </w:rPr>
              <w:t>r</w:t>
            </w:r>
            <w:r w:rsidRPr="006658C8">
              <w:rPr>
                <w:spacing w:val="30"/>
                <w:sz w:val="22"/>
                <w:szCs w:val="22"/>
              </w:rPr>
              <w:t xml:space="preserve"> </w:t>
            </w:r>
            <w:r w:rsidRPr="006658C8">
              <w:rPr>
                <w:spacing w:val="-3"/>
                <w:sz w:val="22"/>
                <w:szCs w:val="22"/>
              </w:rPr>
              <w:t>i</w:t>
            </w:r>
            <w:r w:rsidRPr="006658C8">
              <w:rPr>
                <w:sz w:val="22"/>
                <w:szCs w:val="22"/>
              </w:rPr>
              <w:t xml:space="preserve"> </w:t>
            </w:r>
            <w:r w:rsidRPr="006658C8">
              <w:rPr>
                <w:spacing w:val="-5"/>
                <w:sz w:val="22"/>
                <w:szCs w:val="22"/>
              </w:rPr>
              <w:t>m</w:t>
            </w:r>
            <w:r w:rsidRPr="006658C8">
              <w:rPr>
                <w:sz w:val="22"/>
                <w:szCs w:val="22"/>
              </w:rPr>
              <w:t>on</w:t>
            </w:r>
            <w:r w:rsidRPr="006658C8">
              <w:rPr>
                <w:spacing w:val="-4"/>
                <w:sz w:val="22"/>
                <w:szCs w:val="22"/>
              </w:rPr>
              <w:t>t</w:t>
            </w:r>
            <w:r w:rsidRPr="006658C8">
              <w:rPr>
                <w:spacing w:val="-3"/>
                <w:sz w:val="22"/>
                <w:szCs w:val="22"/>
              </w:rPr>
              <w:t>aż</w:t>
            </w:r>
            <w:r w:rsidRPr="006658C8">
              <w:rPr>
                <w:spacing w:val="31"/>
                <w:sz w:val="22"/>
                <w:szCs w:val="22"/>
              </w:rPr>
              <w:t xml:space="preserve"> </w:t>
            </w:r>
            <w:r w:rsidRPr="006658C8">
              <w:rPr>
                <w:sz w:val="22"/>
                <w:szCs w:val="22"/>
              </w:rPr>
              <w:t>w</w:t>
            </w:r>
            <w:r w:rsidRPr="006658C8">
              <w:rPr>
                <w:spacing w:val="-4"/>
                <w:sz w:val="22"/>
                <w:szCs w:val="22"/>
              </w:rPr>
              <w:t>y</w:t>
            </w:r>
            <w:r w:rsidRPr="006658C8">
              <w:rPr>
                <w:sz w:val="22"/>
                <w:szCs w:val="22"/>
              </w:rPr>
              <w:t>po</w:t>
            </w:r>
            <w:r w:rsidRPr="006658C8">
              <w:rPr>
                <w:spacing w:val="-3"/>
                <w:sz w:val="22"/>
                <w:szCs w:val="22"/>
              </w:rPr>
              <w:t>saże</w:t>
            </w:r>
            <w:r w:rsidRPr="006658C8">
              <w:rPr>
                <w:sz w:val="22"/>
                <w:szCs w:val="22"/>
              </w:rPr>
              <w:t>n</w:t>
            </w:r>
            <w:r w:rsidRPr="006658C8">
              <w:rPr>
                <w:spacing w:val="-4"/>
                <w:sz w:val="22"/>
                <w:szCs w:val="22"/>
              </w:rPr>
              <w:t>i</w:t>
            </w:r>
            <w:r w:rsidRPr="006658C8">
              <w:rPr>
                <w:spacing w:val="-3"/>
                <w:sz w:val="22"/>
                <w:szCs w:val="22"/>
              </w:rPr>
              <w:t>a</w:t>
            </w:r>
            <w:r w:rsidRPr="006658C8">
              <w:rPr>
                <w:spacing w:val="31"/>
                <w:sz w:val="22"/>
                <w:szCs w:val="22"/>
              </w:rPr>
              <w:t xml:space="preserve"> </w:t>
            </w:r>
            <w:r w:rsidRPr="006658C8">
              <w:rPr>
                <w:sz w:val="22"/>
                <w:szCs w:val="22"/>
              </w:rPr>
              <w:t>e</w:t>
            </w:r>
            <w:r w:rsidRPr="006658C8">
              <w:rPr>
                <w:spacing w:val="-4"/>
                <w:sz w:val="22"/>
                <w:szCs w:val="22"/>
              </w:rPr>
              <w:t>l</w:t>
            </w:r>
            <w:r w:rsidRPr="006658C8">
              <w:rPr>
                <w:spacing w:val="-3"/>
                <w:sz w:val="22"/>
                <w:szCs w:val="22"/>
              </w:rPr>
              <w:t>e</w:t>
            </w:r>
            <w:r w:rsidRPr="006658C8">
              <w:rPr>
                <w:sz w:val="22"/>
                <w:szCs w:val="22"/>
              </w:rPr>
              <w:t>k</w:t>
            </w:r>
            <w:r w:rsidRPr="006658C8">
              <w:rPr>
                <w:spacing w:val="-4"/>
                <w:sz w:val="22"/>
                <w:szCs w:val="22"/>
              </w:rPr>
              <w:t>t</w:t>
            </w:r>
            <w:r w:rsidRPr="006658C8">
              <w:rPr>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go</w:t>
            </w:r>
            <w:r w:rsidRPr="006658C8">
              <w:rPr>
                <w:spacing w:val="31"/>
                <w:sz w:val="22"/>
                <w:szCs w:val="22"/>
              </w:rPr>
              <w:t xml:space="preserve"> </w:t>
            </w:r>
            <w:r w:rsidRPr="006658C8">
              <w:rPr>
                <w:sz w:val="22"/>
                <w:szCs w:val="22"/>
              </w:rPr>
              <w:t>–</w:t>
            </w:r>
            <w:r w:rsidRPr="006658C8">
              <w:rPr>
                <w:spacing w:val="30"/>
                <w:sz w:val="22"/>
                <w:szCs w:val="22"/>
              </w:rPr>
              <w:t xml:space="preserve"> </w:t>
            </w:r>
            <w:r w:rsidRPr="006658C8">
              <w:rPr>
                <w:sz w:val="22"/>
                <w:szCs w:val="22"/>
              </w:rPr>
              <w:t>Uk</w:t>
            </w:r>
            <w:r w:rsidRPr="006658C8">
              <w:rPr>
                <w:spacing w:val="-4"/>
                <w:sz w:val="22"/>
                <w:szCs w:val="22"/>
              </w:rPr>
              <w:t>ł</w:t>
            </w:r>
            <w:r w:rsidRPr="006658C8">
              <w:rPr>
                <w:spacing w:val="-3"/>
                <w:sz w:val="22"/>
                <w:szCs w:val="22"/>
              </w:rPr>
              <w:t>a</w:t>
            </w:r>
            <w:r w:rsidRPr="006658C8">
              <w:rPr>
                <w:sz w:val="22"/>
                <w:szCs w:val="22"/>
              </w:rPr>
              <w:t>d</w:t>
            </w:r>
            <w:r w:rsidRPr="006658C8">
              <w:rPr>
                <w:spacing w:val="-4"/>
                <w:sz w:val="22"/>
                <w:szCs w:val="22"/>
              </w:rPr>
              <w:t>y</w:t>
            </w:r>
            <w:r w:rsidRPr="006658C8">
              <w:rPr>
                <w:spacing w:val="30"/>
                <w:sz w:val="22"/>
                <w:szCs w:val="22"/>
              </w:rPr>
              <w:t xml:space="preserve"> </w:t>
            </w:r>
            <w:r w:rsidRPr="006658C8">
              <w:rPr>
                <w:sz w:val="22"/>
                <w:szCs w:val="22"/>
              </w:rPr>
              <w:t>u</w:t>
            </w:r>
            <w:r w:rsidRPr="006658C8">
              <w:rPr>
                <w:spacing w:val="-3"/>
                <w:sz w:val="22"/>
                <w:szCs w:val="22"/>
              </w:rPr>
              <w:t>z</w:t>
            </w:r>
            <w:r w:rsidRPr="006658C8">
              <w:rPr>
                <w:spacing w:val="-4"/>
                <w:sz w:val="22"/>
                <w:szCs w:val="22"/>
              </w:rPr>
              <w:t>i</w:t>
            </w:r>
            <w:r w:rsidRPr="006658C8">
              <w:rPr>
                <w:spacing w:val="-3"/>
                <w:sz w:val="22"/>
                <w:szCs w:val="22"/>
              </w:rPr>
              <w:t>e</w:t>
            </w:r>
            <w:r w:rsidRPr="006658C8">
              <w:rPr>
                <w:spacing w:val="-4"/>
                <w:sz w:val="22"/>
                <w:szCs w:val="22"/>
              </w:rPr>
              <w:t>m</w:t>
            </w:r>
            <w:r w:rsidRPr="006658C8">
              <w:rPr>
                <w:sz w:val="22"/>
                <w:szCs w:val="22"/>
              </w:rPr>
              <w:t>i</w:t>
            </w:r>
            <w:r w:rsidRPr="006658C8">
              <w:rPr>
                <w:spacing w:val="-3"/>
                <w:sz w:val="22"/>
                <w:szCs w:val="22"/>
              </w:rPr>
              <w:t>a</w:t>
            </w:r>
            <w:r w:rsidRPr="006658C8">
              <w:rPr>
                <w:sz w:val="22"/>
                <w:szCs w:val="22"/>
              </w:rPr>
              <w:t>j</w:t>
            </w:r>
            <w:r w:rsidRPr="006658C8">
              <w:rPr>
                <w:spacing w:val="-3"/>
                <w:sz w:val="22"/>
                <w:szCs w:val="22"/>
              </w:rPr>
              <w:t>ące</w:t>
            </w:r>
            <w:r w:rsidRPr="006658C8">
              <w:rPr>
                <w:sz w:val="22"/>
                <w:szCs w:val="22"/>
              </w:rPr>
              <w:t xml:space="preserve"> </w:t>
            </w:r>
            <w:r w:rsidRPr="006658C8">
              <w:rPr>
                <w:spacing w:val="-3"/>
                <w:sz w:val="22"/>
                <w:szCs w:val="22"/>
              </w:rPr>
              <w:t xml:space="preserve">i </w:t>
            </w:r>
            <w:r w:rsidRPr="006658C8">
              <w:rPr>
                <w:sz w:val="22"/>
                <w:szCs w:val="22"/>
              </w:rPr>
              <w:t>p</w:t>
            </w:r>
            <w:r w:rsidRPr="006658C8">
              <w:rPr>
                <w:spacing w:val="-3"/>
                <w:sz w:val="22"/>
                <w:szCs w:val="22"/>
              </w:rPr>
              <w:t>rz</w:t>
            </w:r>
            <w:r w:rsidRPr="006658C8">
              <w:rPr>
                <w:sz w:val="22"/>
                <w:szCs w:val="22"/>
              </w:rPr>
              <w:t>ewod</w:t>
            </w:r>
            <w:r w:rsidRPr="006658C8">
              <w:rPr>
                <w:spacing w:val="-4"/>
                <w:sz w:val="22"/>
                <w:szCs w:val="22"/>
              </w:rPr>
              <w:t>y</w:t>
            </w:r>
            <w:r w:rsidRPr="006658C8">
              <w:rPr>
                <w:spacing w:val="-3"/>
                <w:sz w:val="22"/>
                <w:szCs w:val="22"/>
              </w:rPr>
              <w:t xml:space="preserve"> </w:t>
            </w: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pacing w:val="-4"/>
                <w:sz w:val="22"/>
                <w:szCs w:val="22"/>
              </w:rPr>
              <w:t>o</w:t>
            </w:r>
            <w:r w:rsidRPr="006658C8">
              <w:rPr>
                <w:sz w:val="22"/>
                <w:szCs w:val="22"/>
              </w:rPr>
              <w:t>nn</w:t>
            </w:r>
            <w:r w:rsidRPr="006658C8">
              <w:rPr>
                <w:spacing w:val="-4"/>
                <w:sz w:val="22"/>
                <w:szCs w:val="22"/>
              </w:rPr>
              <w:t>e</w:t>
            </w:r>
            <w:r w:rsidRPr="006658C8">
              <w:rPr>
                <w:sz w:val="22"/>
                <w:szCs w:val="22"/>
              </w:rPr>
              <w:t xml:space="preserve">  </w:t>
            </w:r>
          </w:p>
        </w:tc>
      </w:tr>
      <w:tr w:rsidR="001B6300" w:rsidRPr="006658C8" w14:paraId="0E6F4EF3" w14:textId="77777777" w:rsidTr="00171180">
        <w:trPr>
          <w:trHeight w:val="20"/>
        </w:trPr>
        <w:tc>
          <w:tcPr>
            <w:tcW w:w="567" w:type="dxa"/>
            <w:vMerge/>
            <w:shd w:val="clear" w:color="auto" w:fill="auto"/>
          </w:tcPr>
          <w:p w14:paraId="4D51355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F775472"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5FEF6218"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1</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p>
        </w:tc>
        <w:tc>
          <w:tcPr>
            <w:tcW w:w="4966" w:type="dxa"/>
            <w:gridSpan w:val="2"/>
            <w:shd w:val="clear" w:color="auto" w:fill="auto"/>
          </w:tcPr>
          <w:p w14:paraId="7D9313E6" w14:textId="77777777" w:rsidR="001B6300" w:rsidRPr="006658C8" w:rsidRDefault="001B6300" w:rsidP="00171180">
            <w:pPr>
              <w:pStyle w:val="Default"/>
              <w:spacing w:before="120" w:after="120"/>
              <w:rPr>
                <w:sz w:val="22"/>
                <w:szCs w:val="22"/>
              </w:rPr>
            </w:pP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 xml:space="preserve">a </w:t>
            </w:r>
            <w:r w:rsidRPr="006658C8">
              <w:rPr>
                <w:spacing w:val="-4"/>
                <w:sz w:val="22"/>
                <w:szCs w:val="22"/>
              </w:rPr>
              <w:t>o</w:t>
            </w:r>
            <w:r w:rsidRPr="006658C8">
              <w:rPr>
                <w:sz w:val="22"/>
                <w:szCs w:val="22"/>
              </w:rPr>
              <w:t>dg</w:t>
            </w:r>
            <w:r w:rsidRPr="006658C8">
              <w:rPr>
                <w:spacing w:val="-3"/>
                <w:sz w:val="22"/>
                <w:szCs w:val="22"/>
              </w:rPr>
              <w:t>r</w:t>
            </w:r>
            <w:r w:rsidRPr="006658C8">
              <w:rPr>
                <w:spacing w:val="-4"/>
                <w:sz w:val="22"/>
                <w:szCs w:val="22"/>
              </w:rPr>
              <w:t>om</w:t>
            </w:r>
            <w:r w:rsidRPr="006658C8">
              <w:rPr>
                <w:sz w:val="22"/>
                <w:szCs w:val="22"/>
              </w:rPr>
              <w:t>ow</w:t>
            </w:r>
            <w:r w:rsidRPr="006658C8">
              <w:rPr>
                <w:spacing w:val="-3"/>
                <w:sz w:val="22"/>
                <w:szCs w:val="22"/>
              </w:rPr>
              <w:t xml:space="preserve">a </w:t>
            </w:r>
            <w:r w:rsidRPr="006658C8">
              <w:rPr>
                <w:sz w:val="22"/>
                <w:szCs w:val="22"/>
              </w:rPr>
              <w:t>–</w:t>
            </w:r>
            <w:r w:rsidRPr="006658C8">
              <w:rPr>
                <w:spacing w:val="-3"/>
                <w:sz w:val="22"/>
                <w:szCs w:val="22"/>
              </w:rPr>
              <w:t xml:space="preserve"> Cz</w:t>
            </w:r>
            <w:r w:rsidRPr="006658C8">
              <w:rPr>
                <w:sz w:val="22"/>
                <w:szCs w:val="22"/>
              </w:rPr>
              <w:t>ę</w:t>
            </w:r>
            <w:r w:rsidRPr="006658C8">
              <w:rPr>
                <w:spacing w:val="-3"/>
                <w:sz w:val="22"/>
                <w:szCs w:val="22"/>
              </w:rPr>
              <w:t>ść</w:t>
            </w:r>
            <w:r w:rsidRPr="006658C8">
              <w:rPr>
                <w:sz w:val="22"/>
                <w:szCs w:val="22"/>
              </w:rPr>
              <w:t xml:space="preserve"> 1</w:t>
            </w:r>
            <w:r w:rsidRPr="006658C8">
              <w:rPr>
                <w:spacing w:val="-4"/>
                <w:sz w:val="22"/>
                <w:szCs w:val="22"/>
              </w:rPr>
              <w:t>:</w:t>
            </w:r>
            <w:r w:rsidRPr="006658C8">
              <w:rPr>
                <w:spacing w:val="-3"/>
                <w:sz w:val="22"/>
                <w:szCs w:val="22"/>
              </w:rPr>
              <w:t xml:space="preserve"> Zasa</w:t>
            </w:r>
            <w:r w:rsidRPr="006658C8">
              <w:rPr>
                <w:sz w:val="22"/>
                <w:szCs w:val="22"/>
              </w:rPr>
              <w:t>d</w:t>
            </w:r>
            <w:r w:rsidRPr="006658C8">
              <w:rPr>
                <w:spacing w:val="-4"/>
                <w:sz w:val="22"/>
                <w:szCs w:val="22"/>
              </w:rPr>
              <w:t>y</w:t>
            </w:r>
            <w:r w:rsidRPr="006658C8">
              <w:rPr>
                <w:spacing w:val="-3"/>
                <w:sz w:val="22"/>
                <w:szCs w:val="22"/>
              </w:rPr>
              <w:t xml:space="preserve"> </w:t>
            </w:r>
            <w:r w:rsidRPr="006658C8">
              <w:rPr>
                <w:sz w:val="22"/>
                <w:szCs w:val="22"/>
              </w:rPr>
              <w:t>ogó</w:t>
            </w:r>
            <w:r w:rsidRPr="006658C8">
              <w:rPr>
                <w:spacing w:val="-4"/>
                <w:sz w:val="22"/>
                <w:szCs w:val="22"/>
              </w:rPr>
              <w:t>l</w:t>
            </w:r>
            <w:r w:rsidRPr="006658C8">
              <w:rPr>
                <w:sz w:val="22"/>
                <w:szCs w:val="22"/>
              </w:rPr>
              <w:t>n</w:t>
            </w:r>
            <w:r w:rsidRPr="006658C8">
              <w:rPr>
                <w:spacing w:val="-3"/>
                <w:sz w:val="22"/>
                <w:szCs w:val="22"/>
              </w:rPr>
              <w:t>e</w:t>
            </w:r>
            <w:r w:rsidRPr="006658C8">
              <w:rPr>
                <w:sz w:val="22"/>
                <w:szCs w:val="22"/>
              </w:rPr>
              <w:t xml:space="preserve">  </w:t>
            </w:r>
          </w:p>
        </w:tc>
      </w:tr>
      <w:tr w:rsidR="001B6300" w:rsidRPr="006658C8" w14:paraId="01A2E139" w14:textId="77777777" w:rsidTr="00171180">
        <w:trPr>
          <w:trHeight w:val="20"/>
        </w:trPr>
        <w:tc>
          <w:tcPr>
            <w:tcW w:w="567" w:type="dxa"/>
            <w:vMerge/>
            <w:shd w:val="clear" w:color="auto" w:fill="auto"/>
          </w:tcPr>
          <w:p w14:paraId="5F34856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CEFE643"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A618A9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PN-EN 62305-2:2012</w:t>
            </w:r>
          </w:p>
        </w:tc>
        <w:tc>
          <w:tcPr>
            <w:tcW w:w="4966" w:type="dxa"/>
            <w:gridSpan w:val="2"/>
            <w:shd w:val="clear" w:color="auto" w:fill="auto"/>
          </w:tcPr>
          <w:p w14:paraId="2B0F364D" w14:textId="77777777" w:rsidR="001B6300" w:rsidRPr="006658C8" w:rsidRDefault="001B6300" w:rsidP="00171180">
            <w:pPr>
              <w:pStyle w:val="Default"/>
              <w:spacing w:before="120" w:after="120"/>
              <w:rPr>
                <w:sz w:val="22"/>
                <w:szCs w:val="22"/>
              </w:rPr>
            </w:pP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 xml:space="preserve">a </w:t>
            </w:r>
            <w:r w:rsidRPr="006658C8">
              <w:rPr>
                <w:spacing w:val="-4"/>
                <w:sz w:val="22"/>
                <w:szCs w:val="22"/>
              </w:rPr>
              <w:t>o</w:t>
            </w:r>
            <w:r w:rsidRPr="006658C8">
              <w:rPr>
                <w:sz w:val="22"/>
                <w:szCs w:val="22"/>
              </w:rPr>
              <w:t>dg</w:t>
            </w:r>
            <w:r w:rsidRPr="006658C8">
              <w:rPr>
                <w:spacing w:val="-3"/>
                <w:sz w:val="22"/>
                <w:szCs w:val="22"/>
              </w:rPr>
              <w:t>r</w:t>
            </w:r>
            <w:r w:rsidRPr="006658C8">
              <w:rPr>
                <w:spacing w:val="-4"/>
                <w:sz w:val="22"/>
                <w:szCs w:val="22"/>
              </w:rPr>
              <w:t>om</w:t>
            </w:r>
            <w:r w:rsidRPr="006658C8">
              <w:rPr>
                <w:sz w:val="22"/>
                <w:szCs w:val="22"/>
              </w:rPr>
              <w:t>ow</w:t>
            </w:r>
            <w:r w:rsidRPr="006658C8">
              <w:rPr>
                <w:spacing w:val="-3"/>
                <w:sz w:val="22"/>
                <w:szCs w:val="22"/>
              </w:rPr>
              <w:t xml:space="preserve">a </w:t>
            </w:r>
            <w:r w:rsidRPr="006658C8">
              <w:rPr>
                <w:sz w:val="22"/>
                <w:szCs w:val="22"/>
              </w:rPr>
              <w:t>–</w:t>
            </w:r>
            <w:r w:rsidRPr="006658C8">
              <w:rPr>
                <w:spacing w:val="-3"/>
                <w:sz w:val="22"/>
                <w:szCs w:val="22"/>
              </w:rPr>
              <w:t xml:space="preserve"> Cz</w:t>
            </w:r>
            <w:r w:rsidRPr="006658C8">
              <w:rPr>
                <w:sz w:val="22"/>
                <w:szCs w:val="22"/>
              </w:rPr>
              <w:t>ę</w:t>
            </w:r>
            <w:r w:rsidRPr="006658C8">
              <w:rPr>
                <w:spacing w:val="-3"/>
                <w:sz w:val="22"/>
                <w:szCs w:val="22"/>
              </w:rPr>
              <w:t>ść</w:t>
            </w:r>
            <w:r w:rsidRPr="006658C8">
              <w:rPr>
                <w:sz w:val="22"/>
                <w:szCs w:val="22"/>
              </w:rPr>
              <w:t xml:space="preserve"> 2</w:t>
            </w:r>
            <w:r w:rsidRPr="006658C8">
              <w:rPr>
                <w:spacing w:val="-4"/>
                <w:sz w:val="22"/>
                <w:szCs w:val="22"/>
              </w:rPr>
              <w:t>:</w:t>
            </w:r>
            <w:r w:rsidRPr="006658C8">
              <w:rPr>
                <w:spacing w:val="-3"/>
                <w:sz w:val="22"/>
                <w:szCs w:val="22"/>
              </w:rPr>
              <w:t xml:space="preserve"> Zarzą</w:t>
            </w:r>
            <w:r w:rsidRPr="006658C8">
              <w:rPr>
                <w:sz w:val="22"/>
                <w:szCs w:val="22"/>
              </w:rPr>
              <w:t>d</w:t>
            </w:r>
            <w:r w:rsidRPr="006658C8">
              <w:rPr>
                <w:spacing w:val="-3"/>
                <w:sz w:val="22"/>
                <w:szCs w:val="22"/>
              </w:rPr>
              <w:t>za</w:t>
            </w:r>
            <w:r w:rsidRPr="006658C8">
              <w:rPr>
                <w:sz w:val="22"/>
                <w:szCs w:val="22"/>
              </w:rPr>
              <w:t>n</w:t>
            </w:r>
            <w:r w:rsidRPr="006658C8">
              <w:rPr>
                <w:spacing w:val="-4"/>
                <w:sz w:val="22"/>
                <w:szCs w:val="22"/>
              </w:rPr>
              <w:t>i</w:t>
            </w:r>
            <w:r w:rsidRPr="006658C8">
              <w:rPr>
                <w:spacing w:val="-3"/>
                <w:sz w:val="22"/>
                <w:szCs w:val="22"/>
              </w:rPr>
              <w:t>e</w:t>
            </w:r>
            <w:r w:rsidRPr="006658C8">
              <w:rPr>
                <w:sz w:val="22"/>
                <w:szCs w:val="22"/>
              </w:rPr>
              <w:t xml:space="preserve"> </w:t>
            </w:r>
            <w:r w:rsidRPr="006658C8">
              <w:rPr>
                <w:spacing w:val="-3"/>
                <w:sz w:val="22"/>
                <w:szCs w:val="22"/>
              </w:rPr>
              <w:t>r</w:t>
            </w:r>
            <w:r w:rsidRPr="006658C8">
              <w:rPr>
                <w:spacing w:val="-4"/>
                <w:sz w:val="22"/>
                <w:szCs w:val="22"/>
              </w:rPr>
              <w:t>y</w:t>
            </w:r>
            <w:r w:rsidRPr="006658C8">
              <w:rPr>
                <w:spacing w:val="-3"/>
                <w:sz w:val="22"/>
                <w:szCs w:val="22"/>
              </w:rPr>
              <w:t>z</w:t>
            </w:r>
            <w:r w:rsidRPr="006658C8">
              <w:rPr>
                <w:spacing w:val="-4"/>
                <w:sz w:val="22"/>
                <w:szCs w:val="22"/>
              </w:rPr>
              <w:t>y</w:t>
            </w:r>
            <w:r w:rsidRPr="006658C8">
              <w:rPr>
                <w:sz w:val="22"/>
                <w:szCs w:val="22"/>
              </w:rPr>
              <w:t>k</w:t>
            </w:r>
            <w:r w:rsidRPr="006658C8">
              <w:rPr>
                <w:spacing w:val="-4"/>
                <w:sz w:val="22"/>
                <w:szCs w:val="22"/>
              </w:rPr>
              <w:t>i</w:t>
            </w:r>
            <w:r w:rsidRPr="006658C8">
              <w:rPr>
                <w:sz w:val="22"/>
                <w:szCs w:val="22"/>
              </w:rPr>
              <w:t xml:space="preserve">em  </w:t>
            </w:r>
          </w:p>
        </w:tc>
      </w:tr>
      <w:tr w:rsidR="001B6300" w:rsidRPr="006658C8" w14:paraId="0450BB48" w14:textId="77777777" w:rsidTr="00171180">
        <w:trPr>
          <w:trHeight w:val="20"/>
        </w:trPr>
        <w:tc>
          <w:tcPr>
            <w:tcW w:w="567" w:type="dxa"/>
            <w:vMerge/>
            <w:shd w:val="clear" w:color="auto" w:fill="auto"/>
          </w:tcPr>
          <w:p w14:paraId="60A6F27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FB19AB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5B8A87E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3</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6C8D505C" w14:textId="77777777" w:rsidR="001B6300" w:rsidRPr="006658C8" w:rsidRDefault="001B6300" w:rsidP="00171180">
            <w:pPr>
              <w:pStyle w:val="Default"/>
              <w:spacing w:before="120" w:after="120"/>
              <w:rPr>
                <w:sz w:val="22"/>
                <w:szCs w:val="22"/>
              </w:rPr>
            </w:pPr>
            <w:r w:rsidRPr="006658C8">
              <w:rPr>
                <w:sz w:val="22"/>
                <w:szCs w:val="22"/>
              </w:rPr>
              <w:t xml:space="preserve">Ochrona odgromowa – Część 3: Uszkodzenia fizyczne obiektów i zagrożenie życia  </w:t>
            </w:r>
          </w:p>
        </w:tc>
      </w:tr>
      <w:tr w:rsidR="001B6300" w:rsidRPr="006658C8" w14:paraId="4A43A3A1" w14:textId="77777777" w:rsidTr="00171180">
        <w:trPr>
          <w:trHeight w:val="20"/>
        </w:trPr>
        <w:tc>
          <w:tcPr>
            <w:tcW w:w="567" w:type="dxa"/>
            <w:vMerge/>
            <w:shd w:val="clear" w:color="auto" w:fill="auto"/>
          </w:tcPr>
          <w:p w14:paraId="282D755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2FAC58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19786D6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4</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3C09425C" w14:textId="77777777" w:rsidR="001B6300" w:rsidRPr="006658C8" w:rsidRDefault="001B6300" w:rsidP="00171180">
            <w:pPr>
              <w:pStyle w:val="Default"/>
              <w:spacing w:before="120" w:after="120"/>
              <w:rPr>
                <w:sz w:val="22"/>
                <w:szCs w:val="22"/>
              </w:rPr>
            </w:pPr>
            <w:r w:rsidRPr="006658C8">
              <w:rPr>
                <w:sz w:val="22"/>
                <w:szCs w:val="22"/>
              </w:rPr>
              <w:t xml:space="preserve">Ochrona odgromowa – Część 4: Urządzenia elektryczne i elektroniczne w obiektach  </w:t>
            </w:r>
          </w:p>
        </w:tc>
      </w:tr>
      <w:tr w:rsidR="001B6300" w:rsidRPr="006658C8" w14:paraId="35EFF715" w14:textId="77777777" w:rsidTr="00171180">
        <w:trPr>
          <w:trHeight w:val="20"/>
        </w:trPr>
        <w:tc>
          <w:tcPr>
            <w:tcW w:w="567" w:type="dxa"/>
            <w:vMerge/>
            <w:shd w:val="clear" w:color="auto" w:fill="auto"/>
          </w:tcPr>
          <w:p w14:paraId="1FE93A0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63A62F"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6EB472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 xml:space="preserve">IEC </w:t>
            </w:r>
            <w:r w:rsidRPr="006658C8">
              <w:rPr>
                <w:rFonts w:ascii="Times New Roman" w:hAnsi="Times New Roman" w:cs="Times New Roman"/>
              </w:rPr>
              <w:t>603</w:t>
            </w:r>
            <w:r w:rsidRPr="006658C8">
              <w:rPr>
                <w:rFonts w:ascii="Times New Roman" w:hAnsi="Times New Roman" w:cs="Times New Roman"/>
                <w:spacing w:val="-4"/>
              </w:rPr>
              <w:t>64</w:t>
            </w:r>
            <w:r w:rsidRPr="006658C8">
              <w:rPr>
                <w:rFonts w:ascii="Times New Roman" w:hAnsi="Times New Roman" w:cs="Times New Roman"/>
              </w:rPr>
              <w:t>-4-4</w:t>
            </w:r>
            <w:r w:rsidRPr="006658C8">
              <w:rPr>
                <w:rFonts w:ascii="Times New Roman" w:hAnsi="Times New Roman" w:cs="Times New Roman"/>
                <w:spacing w:val="-4"/>
              </w:rPr>
              <w:t>4</w:t>
            </w:r>
            <w:r w:rsidRPr="006658C8">
              <w:rPr>
                <w:rFonts w:ascii="Times New Roman" w:hAnsi="Times New Roman" w:cs="Times New Roman"/>
              </w:rPr>
              <w:t>3</w:t>
            </w:r>
            <w:r w:rsidRPr="006658C8">
              <w:rPr>
                <w:rFonts w:ascii="Times New Roman" w:hAnsi="Times New Roman" w:cs="Times New Roman"/>
                <w:spacing w:val="-4"/>
              </w:rPr>
              <w:t>:</w:t>
            </w:r>
            <w:r w:rsidRPr="006658C8">
              <w:rPr>
                <w:rFonts w:ascii="Times New Roman" w:hAnsi="Times New Roman" w:cs="Times New Roman"/>
              </w:rPr>
              <w:t>199</w:t>
            </w:r>
            <w:r w:rsidRPr="006658C8">
              <w:rPr>
                <w:rFonts w:ascii="Times New Roman" w:hAnsi="Times New Roman" w:cs="Times New Roman"/>
                <w:spacing w:val="-3"/>
              </w:rPr>
              <w:t>9</w:t>
            </w:r>
            <w:r w:rsidRPr="006658C8">
              <w:rPr>
                <w:rFonts w:ascii="Times New Roman" w:hAnsi="Times New Roman" w:cs="Times New Roman"/>
              </w:rPr>
              <w:t xml:space="preserve">  </w:t>
            </w:r>
          </w:p>
        </w:tc>
        <w:tc>
          <w:tcPr>
            <w:tcW w:w="4966" w:type="dxa"/>
            <w:gridSpan w:val="2"/>
            <w:shd w:val="clear" w:color="auto" w:fill="auto"/>
          </w:tcPr>
          <w:p w14:paraId="3B1529C3" w14:textId="77777777"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w:t>
            </w:r>
            <w:r w:rsidRPr="006658C8">
              <w:rPr>
                <w:spacing w:val="-3"/>
                <w:sz w:val="22"/>
                <w:szCs w:val="22"/>
              </w:rPr>
              <w:t>e</w:t>
            </w:r>
            <w:r w:rsidRPr="006658C8">
              <w:rPr>
                <w:sz w:val="22"/>
                <w:szCs w:val="22"/>
              </w:rPr>
              <w:t>lek</w:t>
            </w:r>
            <w:r w:rsidRPr="006658C8">
              <w:rPr>
                <w:spacing w:val="-4"/>
                <w:sz w:val="22"/>
                <w:szCs w:val="22"/>
              </w:rPr>
              <w:t>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w</w:t>
            </w:r>
            <w:r w:rsidRPr="006658C8">
              <w:rPr>
                <w:spacing w:val="-3"/>
                <w:sz w:val="22"/>
                <w:szCs w:val="22"/>
              </w:rPr>
              <w:t xml:space="preserve"> </w:t>
            </w:r>
            <w:r w:rsidRPr="006658C8">
              <w:rPr>
                <w:sz w:val="22"/>
                <w:szCs w:val="22"/>
              </w:rPr>
              <w:t>ob</w:t>
            </w:r>
            <w:r w:rsidRPr="006658C8">
              <w:rPr>
                <w:spacing w:val="-4"/>
                <w:sz w:val="22"/>
                <w:szCs w:val="22"/>
              </w:rPr>
              <w:t>i</w:t>
            </w:r>
            <w:r w:rsidRPr="006658C8">
              <w:rPr>
                <w:spacing w:val="-3"/>
                <w:sz w:val="22"/>
                <w:szCs w:val="22"/>
              </w:rPr>
              <w:t>e</w:t>
            </w:r>
            <w:r w:rsidRPr="006658C8">
              <w:rPr>
                <w:sz w:val="22"/>
                <w:szCs w:val="22"/>
              </w:rPr>
              <w:t>k</w:t>
            </w:r>
            <w:r w:rsidRPr="006658C8">
              <w:rPr>
                <w:spacing w:val="-4"/>
                <w:sz w:val="22"/>
                <w:szCs w:val="22"/>
              </w:rPr>
              <w:t>t</w:t>
            </w:r>
            <w:r w:rsidRPr="006658C8">
              <w:rPr>
                <w:sz w:val="22"/>
                <w:szCs w:val="22"/>
              </w:rPr>
              <w:t>a</w:t>
            </w:r>
            <w:r w:rsidRPr="006658C8">
              <w:rPr>
                <w:spacing w:val="-3"/>
                <w:sz w:val="22"/>
                <w:szCs w:val="22"/>
              </w:rPr>
              <w:t>c</w:t>
            </w:r>
            <w:r w:rsidRPr="006658C8">
              <w:rPr>
                <w:sz w:val="22"/>
                <w:szCs w:val="22"/>
              </w:rPr>
              <w:t>h bu</w:t>
            </w:r>
            <w:r w:rsidRPr="006658C8">
              <w:rPr>
                <w:spacing w:val="-4"/>
                <w:sz w:val="22"/>
                <w:szCs w:val="22"/>
              </w:rPr>
              <w:t>d</w:t>
            </w:r>
            <w:r w:rsidRPr="006658C8">
              <w:rPr>
                <w:sz w:val="22"/>
                <w:szCs w:val="22"/>
              </w:rPr>
              <w:t>ow</w:t>
            </w:r>
            <w:r w:rsidRPr="006658C8">
              <w:rPr>
                <w:spacing w:val="-4"/>
                <w:sz w:val="22"/>
                <w:szCs w:val="22"/>
              </w:rPr>
              <w:t>l</w:t>
            </w:r>
            <w:r w:rsidRPr="006658C8">
              <w:rPr>
                <w:spacing w:val="-3"/>
                <w:sz w:val="22"/>
                <w:szCs w:val="22"/>
              </w:rPr>
              <w:t>a</w:t>
            </w:r>
            <w:r w:rsidRPr="006658C8">
              <w:rPr>
                <w:sz w:val="22"/>
                <w:szCs w:val="22"/>
              </w:rPr>
              <w:t>n</w:t>
            </w:r>
            <w:r w:rsidRPr="006658C8">
              <w:rPr>
                <w:spacing w:val="-4"/>
                <w:sz w:val="22"/>
                <w:szCs w:val="22"/>
              </w:rPr>
              <w:t>y</w:t>
            </w:r>
            <w:r w:rsidRPr="006658C8">
              <w:rPr>
                <w:spacing w:val="-3"/>
                <w:sz w:val="22"/>
                <w:szCs w:val="22"/>
              </w:rPr>
              <w:t>c</w:t>
            </w:r>
            <w:r w:rsidRPr="006658C8">
              <w:rPr>
                <w:sz w:val="22"/>
                <w:szCs w:val="22"/>
              </w:rPr>
              <w:t>h –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pacing w:val="-6"/>
                <w:sz w:val="22"/>
                <w:szCs w:val="22"/>
              </w:rPr>
              <w:t xml:space="preserve"> </w:t>
            </w:r>
            <w:r w:rsidRPr="006658C8">
              <w:rPr>
                <w:sz w:val="22"/>
                <w:szCs w:val="22"/>
              </w:rPr>
              <w:t>d</w:t>
            </w:r>
            <w:r w:rsidRPr="006658C8">
              <w:rPr>
                <w:spacing w:val="-4"/>
                <w:sz w:val="22"/>
                <w:szCs w:val="22"/>
              </w:rPr>
              <w:t>l</w:t>
            </w:r>
            <w:r w:rsidRPr="006658C8">
              <w:rPr>
                <w:spacing w:val="-3"/>
                <w:sz w:val="22"/>
                <w:szCs w:val="22"/>
              </w:rPr>
              <w:t>a</w:t>
            </w:r>
            <w:r w:rsidRPr="006658C8">
              <w:rPr>
                <w:spacing w:val="-6"/>
                <w:sz w:val="22"/>
                <w:szCs w:val="22"/>
              </w:rPr>
              <w:t xml:space="preserve"> </w:t>
            </w:r>
            <w:r w:rsidRPr="006658C8">
              <w:rPr>
                <w:spacing w:val="-3"/>
                <w:sz w:val="22"/>
                <w:szCs w:val="22"/>
              </w:rPr>
              <w:t>z</w:t>
            </w:r>
            <w:r w:rsidRPr="006658C8">
              <w:rPr>
                <w:sz w:val="22"/>
                <w:szCs w:val="22"/>
              </w:rPr>
              <w:t>ap</w:t>
            </w:r>
            <w:r w:rsidRPr="006658C8">
              <w:rPr>
                <w:spacing w:val="-3"/>
                <w:sz w:val="22"/>
                <w:szCs w:val="22"/>
              </w:rPr>
              <w:t>e</w:t>
            </w:r>
            <w:r w:rsidRPr="006658C8">
              <w:rPr>
                <w:sz w:val="22"/>
                <w:szCs w:val="22"/>
              </w:rPr>
              <w:t>wn</w:t>
            </w:r>
            <w:r w:rsidRPr="006658C8">
              <w:rPr>
                <w:spacing w:val="-4"/>
                <w:sz w:val="22"/>
                <w:szCs w:val="22"/>
              </w:rPr>
              <w:t>i</w:t>
            </w:r>
            <w:r w:rsidRPr="006658C8">
              <w:rPr>
                <w:spacing w:val="-3"/>
                <w:sz w:val="22"/>
                <w:szCs w:val="22"/>
              </w:rPr>
              <w:t>e</w:t>
            </w:r>
            <w:r w:rsidRPr="006658C8">
              <w:rPr>
                <w:sz w:val="22"/>
                <w:szCs w:val="22"/>
              </w:rPr>
              <w:t>n</w:t>
            </w:r>
            <w:r w:rsidRPr="006658C8">
              <w:rPr>
                <w:spacing w:val="-4"/>
                <w:sz w:val="22"/>
                <w:szCs w:val="22"/>
              </w:rPr>
              <w:t>i</w:t>
            </w:r>
            <w:r w:rsidRPr="006658C8">
              <w:rPr>
                <w:spacing w:val="-3"/>
                <w:sz w:val="22"/>
                <w:szCs w:val="22"/>
              </w:rPr>
              <w:t>a</w:t>
            </w:r>
            <w:r w:rsidRPr="006658C8">
              <w:rPr>
                <w:spacing w:val="-6"/>
                <w:sz w:val="22"/>
                <w:szCs w:val="22"/>
              </w:rPr>
              <w:t xml:space="preserve"> </w:t>
            </w:r>
            <w:r w:rsidRPr="006658C8">
              <w:rPr>
                <w:sz w:val="22"/>
                <w:szCs w:val="22"/>
              </w:rPr>
              <w:t>b</w:t>
            </w:r>
            <w:r w:rsidRPr="006658C8">
              <w:rPr>
                <w:spacing w:val="-3"/>
                <w:sz w:val="22"/>
                <w:szCs w:val="22"/>
              </w:rPr>
              <w:t>ez</w:t>
            </w:r>
            <w:r w:rsidRPr="006658C8">
              <w:rPr>
                <w:sz w:val="22"/>
                <w:szCs w:val="22"/>
              </w:rPr>
              <w:t>p</w:t>
            </w:r>
            <w:r w:rsidRPr="006658C8">
              <w:rPr>
                <w:spacing w:val="-4"/>
                <w:sz w:val="22"/>
                <w:szCs w:val="22"/>
              </w:rPr>
              <w:t>i</w:t>
            </w:r>
            <w:r w:rsidRPr="006658C8">
              <w:rPr>
                <w:spacing w:val="-3"/>
                <w:sz w:val="22"/>
                <w:szCs w:val="22"/>
              </w:rPr>
              <w:t>e</w:t>
            </w:r>
            <w:r w:rsidRPr="006658C8">
              <w:rPr>
                <w:sz w:val="22"/>
                <w:szCs w:val="22"/>
              </w:rPr>
              <w:t>c</w:t>
            </w:r>
            <w:r w:rsidRPr="006658C8">
              <w:rPr>
                <w:spacing w:val="-3"/>
                <w:sz w:val="22"/>
                <w:szCs w:val="22"/>
              </w:rPr>
              <w:t>ze</w:t>
            </w:r>
            <w:r w:rsidRPr="006658C8">
              <w:rPr>
                <w:sz w:val="22"/>
                <w:szCs w:val="22"/>
              </w:rPr>
              <w:t>ń</w:t>
            </w:r>
            <w:r w:rsidRPr="006658C8">
              <w:rPr>
                <w:spacing w:val="-3"/>
                <w:sz w:val="22"/>
                <w:szCs w:val="22"/>
              </w:rPr>
              <w:t>s</w:t>
            </w:r>
            <w:r w:rsidRPr="006658C8">
              <w:rPr>
                <w:spacing w:val="-4"/>
                <w:sz w:val="22"/>
                <w:szCs w:val="22"/>
              </w:rPr>
              <w:t>t</w:t>
            </w:r>
            <w:r w:rsidRPr="006658C8">
              <w:rPr>
                <w:sz w:val="22"/>
                <w:szCs w:val="22"/>
              </w:rPr>
              <w:t>wa</w:t>
            </w:r>
            <w:r w:rsidRPr="006658C8">
              <w:rPr>
                <w:spacing w:val="-6"/>
                <w:sz w:val="22"/>
                <w:szCs w:val="22"/>
              </w:rPr>
              <w:t xml:space="preserve"> </w:t>
            </w:r>
            <w:r w:rsidRPr="006658C8">
              <w:rPr>
                <w:sz w:val="22"/>
                <w:szCs w:val="22"/>
              </w:rPr>
              <w:t>–</w:t>
            </w:r>
            <w:r w:rsidRPr="006658C8">
              <w:rPr>
                <w:spacing w:val="-6"/>
                <w:sz w:val="22"/>
                <w:szCs w:val="22"/>
              </w:rPr>
              <w:t xml:space="preserve"> </w:t>
            </w: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pacing w:val="-6"/>
                <w:sz w:val="22"/>
                <w:szCs w:val="22"/>
              </w:rPr>
              <w:t xml:space="preserve"> </w:t>
            </w:r>
            <w:r w:rsidRPr="006658C8">
              <w:rPr>
                <w:sz w:val="22"/>
                <w:szCs w:val="22"/>
              </w:rPr>
              <w:t>p</w:t>
            </w:r>
            <w:r w:rsidRPr="006658C8">
              <w:rPr>
                <w:spacing w:val="-3"/>
                <w:sz w:val="22"/>
                <w:szCs w:val="22"/>
              </w:rPr>
              <w:t>rze</w:t>
            </w:r>
            <w:r w:rsidRPr="006658C8">
              <w:rPr>
                <w:sz w:val="22"/>
                <w:szCs w:val="22"/>
              </w:rPr>
              <w:t>d  p</w:t>
            </w:r>
            <w:r w:rsidRPr="006658C8">
              <w:rPr>
                <w:spacing w:val="-3"/>
                <w:sz w:val="22"/>
                <w:szCs w:val="22"/>
              </w:rPr>
              <w:t>rze</w:t>
            </w:r>
            <w:r w:rsidRPr="006658C8">
              <w:rPr>
                <w:sz w:val="22"/>
                <w:szCs w:val="22"/>
              </w:rPr>
              <w:t>p</w:t>
            </w:r>
            <w:r w:rsidRPr="006658C8">
              <w:rPr>
                <w:spacing w:val="-4"/>
                <w:sz w:val="22"/>
                <w:szCs w:val="22"/>
              </w:rPr>
              <w:t>i</w:t>
            </w:r>
            <w:r w:rsidRPr="006658C8">
              <w:rPr>
                <w:spacing w:val="-3"/>
                <w:sz w:val="22"/>
                <w:szCs w:val="22"/>
              </w:rPr>
              <w:t>ę</w:t>
            </w:r>
            <w:r w:rsidRPr="006658C8">
              <w:rPr>
                <w:sz w:val="22"/>
                <w:szCs w:val="22"/>
              </w:rPr>
              <w:t>c</w:t>
            </w:r>
            <w:r w:rsidRPr="006658C8">
              <w:rPr>
                <w:spacing w:val="-4"/>
                <w:sz w:val="22"/>
                <w:szCs w:val="22"/>
              </w:rPr>
              <w:t>i</w:t>
            </w:r>
            <w:r w:rsidRPr="006658C8">
              <w:rPr>
                <w:sz w:val="22"/>
                <w:szCs w:val="22"/>
              </w:rPr>
              <w:t>a</w:t>
            </w:r>
            <w:r w:rsidRPr="006658C8">
              <w:rPr>
                <w:spacing w:val="-4"/>
                <w:sz w:val="22"/>
                <w:szCs w:val="22"/>
              </w:rPr>
              <w:t>m</w:t>
            </w:r>
            <w:r w:rsidRPr="006658C8">
              <w:rPr>
                <w:sz w:val="22"/>
                <w:szCs w:val="22"/>
              </w:rPr>
              <w:t>i</w:t>
            </w:r>
            <w:r w:rsidRPr="006658C8">
              <w:rPr>
                <w:spacing w:val="20"/>
                <w:sz w:val="22"/>
                <w:szCs w:val="22"/>
              </w:rPr>
              <w:t xml:space="preserve"> </w:t>
            </w:r>
            <w:r w:rsidRPr="006658C8">
              <w:rPr>
                <w:sz w:val="22"/>
                <w:szCs w:val="22"/>
              </w:rPr>
              <w:t>–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z w:val="22"/>
                <w:szCs w:val="22"/>
              </w:rPr>
              <w:t xml:space="preserve"> p</w:t>
            </w:r>
            <w:r w:rsidRPr="006658C8">
              <w:rPr>
                <w:spacing w:val="-3"/>
                <w:sz w:val="22"/>
                <w:szCs w:val="22"/>
              </w:rPr>
              <w:t>rz</w:t>
            </w:r>
            <w:r w:rsidRPr="006658C8">
              <w:rPr>
                <w:spacing w:val="-4"/>
                <w:sz w:val="22"/>
                <w:szCs w:val="22"/>
              </w:rPr>
              <w:t>e</w:t>
            </w:r>
            <w:r w:rsidRPr="006658C8">
              <w:rPr>
                <w:sz w:val="22"/>
                <w:szCs w:val="22"/>
              </w:rPr>
              <w:t>d p</w:t>
            </w:r>
            <w:r w:rsidRPr="006658C8">
              <w:rPr>
                <w:spacing w:val="-3"/>
                <w:sz w:val="22"/>
                <w:szCs w:val="22"/>
              </w:rPr>
              <w:t>rze</w:t>
            </w:r>
            <w:r w:rsidRPr="006658C8">
              <w:rPr>
                <w:sz w:val="22"/>
                <w:szCs w:val="22"/>
              </w:rPr>
              <w:t>p</w:t>
            </w:r>
            <w:r w:rsidRPr="006658C8">
              <w:rPr>
                <w:spacing w:val="-4"/>
                <w:sz w:val="22"/>
                <w:szCs w:val="22"/>
              </w:rPr>
              <w:t>i</w:t>
            </w:r>
            <w:r w:rsidRPr="006658C8">
              <w:rPr>
                <w:spacing w:val="-3"/>
                <w:sz w:val="22"/>
                <w:szCs w:val="22"/>
              </w:rPr>
              <w:t>ęc</w:t>
            </w:r>
            <w:r w:rsidRPr="006658C8">
              <w:rPr>
                <w:sz w:val="22"/>
                <w:szCs w:val="22"/>
              </w:rPr>
              <w:t>ia</w:t>
            </w:r>
            <w:r w:rsidRPr="006658C8">
              <w:rPr>
                <w:spacing w:val="-4"/>
                <w:sz w:val="22"/>
                <w:szCs w:val="22"/>
              </w:rPr>
              <w:t>m</w:t>
            </w:r>
            <w:r w:rsidRPr="006658C8">
              <w:rPr>
                <w:sz w:val="22"/>
                <w:szCs w:val="22"/>
              </w:rPr>
              <w:t xml:space="preserve">i </w:t>
            </w:r>
            <w:r w:rsidRPr="006658C8">
              <w:rPr>
                <w:spacing w:val="-3"/>
                <w:sz w:val="22"/>
                <w:szCs w:val="22"/>
              </w:rPr>
              <w:t>a</w:t>
            </w:r>
            <w:r w:rsidRPr="006658C8">
              <w:rPr>
                <w:sz w:val="22"/>
                <w:szCs w:val="22"/>
              </w:rPr>
              <w:t>t</w:t>
            </w:r>
            <w:r w:rsidRPr="006658C8">
              <w:rPr>
                <w:spacing w:val="-4"/>
                <w:sz w:val="22"/>
                <w:szCs w:val="22"/>
              </w:rPr>
              <w:t>m</w:t>
            </w:r>
            <w:r w:rsidRPr="006658C8">
              <w:rPr>
                <w:sz w:val="22"/>
                <w:szCs w:val="22"/>
              </w:rPr>
              <w:t>o</w:t>
            </w:r>
            <w:r w:rsidRPr="006658C8">
              <w:rPr>
                <w:spacing w:val="-3"/>
                <w:sz w:val="22"/>
                <w:szCs w:val="22"/>
              </w:rPr>
              <w:t>sfer</w:t>
            </w:r>
            <w:r w:rsidRPr="006658C8">
              <w:rPr>
                <w:sz w:val="22"/>
                <w:szCs w:val="22"/>
              </w:rPr>
              <w:t>y</w:t>
            </w:r>
            <w:r w:rsidRPr="006658C8">
              <w:rPr>
                <w:spacing w:val="-3"/>
                <w:sz w:val="22"/>
                <w:szCs w:val="22"/>
              </w:rPr>
              <w:t>cz</w:t>
            </w:r>
            <w:r w:rsidRPr="006658C8">
              <w:rPr>
                <w:sz w:val="22"/>
                <w:szCs w:val="22"/>
              </w:rPr>
              <w:t>ny</w:t>
            </w:r>
            <w:r w:rsidRPr="006658C8">
              <w:rPr>
                <w:spacing w:val="-4"/>
                <w:sz w:val="22"/>
                <w:szCs w:val="22"/>
              </w:rPr>
              <w:t>mi</w:t>
            </w:r>
            <w:r w:rsidRPr="006658C8">
              <w:rPr>
                <w:sz w:val="22"/>
                <w:szCs w:val="22"/>
              </w:rPr>
              <w:t xml:space="preserve"> </w:t>
            </w:r>
            <w:r w:rsidRPr="006658C8">
              <w:rPr>
                <w:spacing w:val="-4"/>
                <w:sz w:val="22"/>
                <w:szCs w:val="22"/>
              </w:rPr>
              <w:t>l</w:t>
            </w:r>
            <w:r w:rsidRPr="006658C8">
              <w:rPr>
                <w:sz w:val="22"/>
                <w:szCs w:val="22"/>
              </w:rPr>
              <w:t xml:space="preserve">ub </w:t>
            </w:r>
            <w:r w:rsidRPr="006658C8">
              <w:rPr>
                <w:spacing w:val="-4"/>
                <w:sz w:val="22"/>
                <w:szCs w:val="22"/>
              </w:rPr>
              <w:t>ł</w:t>
            </w:r>
            <w:r w:rsidRPr="006658C8">
              <w:rPr>
                <w:spacing w:val="-3"/>
                <w:sz w:val="22"/>
                <w:szCs w:val="22"/>
              </w:rPr>
              <w:t>ąc</w:t>
            </w:r>
            <w:r w:rsidRPr="006658C8">
              <w:rPr>
                <w:sz w:val="22"/>
                <w:szCs w:val="22"/>
              </w:rPr>
              <w:t>zen</w:t>
            </w:r>
            <w:r w:rsidRPr="006658C8">
              <w:rPr>
                <w:spacing w:val="-4"/>
                <w:sz w:val="22"/>
                <w:szCs w:val="22"/>
              </w:rPr>
              <w:t>i</w:t>
            </w:r>
            <w:r w:rsidRPr="006658C8">
              <w:rPr>
                <w:sz w:val="22"/>
                <w:szCs w:val="22"/>
              </w:rPr>
              <w:t>owy</w:t>
            </w:r>
            <w:r w:rsidRPr="006658C8">
              <w:rPr>
                <w:spacing w:val="-4"/>
                <w:sz w:val="22"/>
                <w:szCs w:val="22"/>
              </w:rPr>
              <w:t>m</w:t>
            </w:r>
            <w:r w:rsidRPr="006658C8">
              <w:rPr>
                <w:sz w:val="22"/>
                <w:szCs w:val="22"/>
              </w:rPr>
              <w:t xml:space="preserve">i  </w:t>
            </w:r>
          </w:p>
        </w:tc>
      </w:tr>
      <w:tr w:rsidR="001B6300" w:rsidRPr="006658C8" w14:paraId="4979F1D7" w14:textId="77777777" w:rsidTr="00171180">
        <w:trPr>
          <w:trHeight w:val="20"/>
        </w:trPr>
        <w:tc>
          <w:tcPr>
            <w:tcW w:w="567" w:type="dxa"/>
            <w:vMerge/>
            <w:shd w:val="clear" w:color="auto" w:fill="auto"/>
          </w:tcPr>
          <w:p w14:paraId="51E6A0E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7B82B5E"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F648061"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1</w:t>
            </w:r>
            <w:r w:rsidRPr="006658C8">
              <w:rPr>
                <w:rFonts w:ascii="Times New Roman" w:hAnsi="Times New Roman" w:cs="Times New Roman"/>
                <w:spacing w:val="-4"/>
              </w:rPr>
              <w:t>3</w:t>
            </w:r>
            <w:r w:rsidRPr="006658C8">
              <w:rPr>
                <w:rFonts w:ascii="Times New Roman" w:hAnsi="Times New Roman" w:cs="Times New Roman"/>
              </w:rPr>
              <w:t>6</w:t>
            </w:r>
            <w:r w:rsidRPr="006658C8">
              <w:rPr>
                <w:rFonts w:ascii="Times New Roman" w:hAnsi="Times New Roman" w:cs="Times New Roman"/>
                <w:spacing w:val="-3"/>
              </w:rPr>
              <w:t>3</w:t>
            </w:r>
            <w:r w:rsidRPr="006658C8">
              <w:rPr>
                <w:rFonts w:ascii="Times New Roman" w:hAnsi="Times New Roman" w:cs="Times New Roman"/>
                <w:spacing w:val="-4"/>
              </w:rPr>
              <w:t>-1:</w:t>
            </w:r>
            <w:r w:rsidRPr="006658C8">
              <w:rPr>
                <w:rFonts w:ascii="Times New Roman" w:hAnsi="Times New Roman" w:cs="Times New Roman"/>
              </w:rPr>
              <w:t>201</w:t>
            </w:r>
            <w:r w:rsidRPr="006658C8">
              <w:rPr>
                <w:rFonts w:ascii="Times New Roman" w:hAnsi="Times New Roman" w:cs="Times New Roman"/>
                <w:spacing w:val="-3"/>
              </w:rPr>
              <w:t>2</w:t>
            </w:r>
            <w:r w:rsidRPr="006658C8">
              <w:rPr>
                <w:rFonts w:ascii="Times New Roman" w:hAnsi="Times New Roman" w:cs="Times New Roman"/>
              </w:rPr>
              <w:t xml:space="preserve">  </w:t>
            </w:r>
          </w:p>
        </w:tc>
        <w:tc>
          <w:tcPr>
            <w:tcW w:w="4966" w:type="dxa"/>
            <w:gridSpan w:val="2"/>
            <w:shd w:val="clear" w:color="auto" w:fill="auto"/>
          </w:tcPr>
          <w:p w14:paraId="1D9DCACE" w14:textId="77777777" w:rsidR="001B6300" w:rsidRPr="006658C8" w:rsidRDefault="001B6300" w:rsidP="00171180">
            <w:pPr>
              <w:pStyle w:val="Default"/>
              <w:spacing w:before="120" w:after="120"/>
              <w:rPr>
                <w:sz w:val="22"/>
                <w:szCs w:val="22"/>
              </w:rPr>
            </w:pPr>
            <w:r w:rsidRPr="006658C8">
              <w:rPr>
                <w:spacing w:val="-3"/>
                <w:sz w:val="22"/>
                <w:szCs w:val="22"/>
              </w:rPr>
              <w:t>Ba</w:t>
            </w:r>
            <w:r w:rsidRPr="006658C8">
              <w:rPr>
                <w:sz w:val="22"/>
                <w:szCs w:val="22"/>
              </w:rPr>
              <w:t>d</w:t>
            </w:r>
            <w:r w:rsidRPr="006658C8">
              <w:rPr>
                <w:spacing w:val="-3"/>
                <w:sz w:val="22"/>
                <w:szCs w:val="22"/>
              </w:rPr>
              <w:t>a</w:t>
            </w:r>
            <w:r w:rsidRPr="006658C8">
              <w:rPr>
                <w:sz w:val="22"/>
                <w:szCs w:val="22"/>
              </w:rPr>
              <w:t>n</w:t>
            </w:r>
            <w:r w:rsidRPr="006658C8">
              <w:rPr>
                <w:spacing w:val="-4"/>
                <w:sz w:val="22"/>
                <w:szCs w:val="22"/>
              </w:rPr>
              <w:t>i</w:t>
            </w:r>
            <w:r w:rsidRPr="006658C8">
              <w:rPr>
                <w:spacing w:val="-3"/>
                <w:sz w:val="22"/>
                <w:szCs w:val="22"/>
              </w:rPr>
              <w:t>a</w:t>
            </w:r>
            <w:r w:rsidRPr="006658C8">
              <w:rPr>
                <w:spacing w:val="7"/>
                <w:sz w:val="22"/>
                <w:szCs w:val="22"/>
              </w:rPr>
              <w:t xml:space="preserve">  </w:t>
            </w:r>
            <w:r w:rsidRPr="006658C8">
              <w:rPr>
                <w:sz w:val="22"/>
                <w:szCs w:val="22"/>
              </w:rPr>
              <w:t>odpo</w:t>
            </w:r>
            <w:r w:rsidRPr="006658C8">
              <w:rPr>
                <w:spacing w:val="-4"/>
                <w:sz w:val="22"/>
                <w:szCs w:val="22"/>
              </w:rPr>
              <w:t>r</w:t>
            </w:r>
            <w:r w:rsidRPr="006658C8">
              <w:rPr>
                <w:sz w:val="22"/>
                <w:szCs w:val="22"/>
              </w:rPr>
              <w:t>no</w:t>
            </w:r>
            <w:r w:rsidRPr="006658C8">
              <w:rPr>
                <w:spacing w:val="-3"/>
                <w:sz w:val="22"/>
                <w:szCs w:val="22"/>
              </w:rPr>
              <w:t>śc</w:t>
            </w:r>
            <w:r w:rsidRPr="006658C8">
              <w:rPr>
                <w:spacing w:val="-4"/>
                <w:sz w:val="22"/>
                <w:szCs w:val="22"/>
              </w:rPr>
              <w:t>i</w:t>
            </w:r>
            <w:r w:rsidRPr="006658C8">
              <w:rPr>
                <w:spacing w:val="7"/>
                <w:sz w:val="22"/>
                <w:szCs w:val="22"/>
              </w:rPr>
              <w:t xml:space="preserve">  </w:t>
            </w:r>
            <w:r w:rsidRPr="006658C8">
              <w:rPr>
                <w:sz w:val="22"/>
                <w:szCs w:val="22"/>
              </w:rPr>
              <w:t>ogn</w:t>
            </w:r>
            <w:r w:rsidRPr="006658C8">
              <w:rPr>
                <w:spacing w:val="-4"/>
                <w:sz w:val="22"/>
                <w:szCs w:val="22"/>
              </w:rPr>
              <w:t>i</w:t>
            </w:r>
            <w:r w:rsidRPr="006658C8">
              <w:rPr>
                <w:sz w:val="22"/>
                <w:szCs w:val="22"/>
              </w:rPr>
              <w:t>ow</w:t>
            </w:r>
            <w:r w:rsidRPr="006658C8">
              <w:rPr>
                <w:spacing w:val="-4"/>
                <w:sz w:val="22"/>
                <w:szCs w:val="22"/>
              </w:rPr>
              <w:t>e</w:t>
            </w:r>
            <w:r w:rsidRPr="006658C8">
              <w:rPr>
                <w:sz w:val="22"/>
                <w:szCs w:val="22"/>
              </w:rPr>
              <w:t>j</w:t>
            </w:r>
            <w:r w:rsidRPr="006658C8">
              <w:rPr>
                <w:spacing w:val="7"/>
                <w:sz w:val="22"/>
                <w:szCs w:val="22"/>
              </w:rPr>
              <w:t xml:space="preserve">  </w:t>
            </w:r>
            <w:r w:rsidRPr="006658C8">
              <w:rPr>
                <w:sz w:val="22"/>
                <w:szCs w:val="22"/>
              </w:rPr>
              <w:t>–</w:t>
            </w:r>
            <w:r w:rsidRPr="006658C8">
              <w:rPr>
                <w:spacing w:val="7"/>
                <w:sz w:val="22"/>
                <w:szCs w:val="22"/>
              </w:rPr>
              <w:t xml:space="preserve">  </w:t>
            </w:r>
            <w:r w:rsidRPr="006658C8">
              <w:rPr>
                <w:spacing w:val="-3"/>
                <w:sz w:val="22"/>
                <w:szCs w:val="22"/>
              </w:rPr>
              <w:t>Część</w:t>
            </w:r>
            <w:r w:rsidRPr="006658C8">
              <w:rPr>
                <w:spacing w:val="7"/>
                <w:sz w:val="22"/>
                <w:szCs w:val="22"/>
              </w:rPr>
              <w:t xml:space="preserve">  </w:t>
            </w:r>
            <w:r w:rsidRPr="006658C8">
              <w:rPr>
                <w:sz w:val="22"/>
                <w:szCs w:val="22"/>
              </w:rPr>
              <w:t>1</w:t>
            </w:r>
            <w:r w:rsidRPr="006658C8">
              <w:rPr>
                <w:spacing w:val="-4"/>
                <w:sz w:val="22"/>
                <w:szCs w:val="22"/>
              </w:rPr>
              <w:t>:</w:t>
            </w:r>
            <w:r w:rsidRPr="006658C8">
              <w:rPr>
                <w:spacing w:val="6"/>
                <w:sz w:val="22"/>
                <w:szCs w:val="22"/>
              </w:rPr>
              <w:t xml:space="preserve">  </w:t>
            </w:r>
            <w:r w:rsidRPr="006658C8">
              <w:rPr>
                <w:sz w:val="22"/>
                <w:szCs w:val="22"/>
              </w:rPr>
              <w:t>Wy</w:t>
            </w:r>
            <w:r w:rsidRPr="006658C8">
              <w:rPr>
                <w:spacing w:val="-5"/>
                <w:sz w:val="22"/>
                <w:szCs w:val="22"/>
              </w:rPr>
              <w:t>m</w:t>
            </w:r>
            <w:r w:rsidRPr="006658C8">
              <w:rPr>
                <w:spacing w:val="-3"/>
                <w:sz w:val="22"/>
                <w:szCs w:val="22"/>
              </w:rPr>
              <w:t>a</w:t>
            </w:r>
            <w:r w:rsidRPr="006658C8">
              <w:rPr>
                <w:sz w:val="22"/>
                <w:szCs w:val="22"/>
              </w:rPr>
              <w:t>g</w:t>
            </w:r>
            <w:r w:rsidRPr="006658C8">
              <w:rPr>
                <w:spacing w:val="-3"/>
                <w:sz w:val="22"/>
                <w:szCs w:val="22"/>
              </w:rPr>
              <w:t>a</w:t>
            </w:r>
            <w:r w:rsidRPr="006658C8">
              <w:rPr>
                <w:sz w:val="22"/>
                <w:szCs w:val="22"/>
              </w:rPr>
              <w:t>nia ogó</w:t>
            </w:r>
            <w:r w:rsidRPr="006658C8">
              <w:rPr>
                <w:spacing w:val="-4"/>
                <w:sz w:val="22"/>
                <w:szCs w:val="22"/>
              </w:rPr>
              <w:t>l</w:t>
            </w:r>
            <w:r w:rsidRPr="006658C8">
              <w:rPr>
                <w:sz w:val="22"/>
                <w:szCs w:val="22"/>
              </w:rPr>
              <w:t>n</w:t>
            </w:r>
            <w:r w:rsidRPr="006658C8">
              <w:rPr>
                <w:spacing w:val="-3"/>
                <w:sz w:val="22"/>
                <w:szCs w:val="22"/>
              </w:rPr>
              <w:t>e</w:t>
            </w:r>
            <w:r w:rsidRPr="006658C8">
              <w:rPr>
                <w:sz w:val="22"/>
                <w:szCs w:val="22"/>
              </w:rPr>
              <w:t xml:space="preserve">  </w:t>
            </w:r>
          </w:p>
        </w:tc>
      </w:tr>
      <w:tr w:rsidR="001B6300" w:rsidRPr="006658C8" w14:paraId="7BDF4327" w14:textId="77777777" w:rsidTr="00171180">
        <w:trPr>
          <w:trHeight w:val="20"/>
        </w:trPr>
        <w:tc>
          <w:tcPr>
            <w:tcW w:w="567" w:type="dxa"/>
            <w:vMerge/>
            <w:shd w:val="clear" w:color="auto" w:fill="auto"/>
          </w:tcPr>
          <w:p w14:paraId="663F9700"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090C94C"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D872A79"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5</w:t>
            </w:r>
            <w:r w:rsidRPr="006658C8">
              <w:rPr>
                <w:rFonts w:ascii="Times New Roman" w:hAnsi="Times New Roman" w:cs="Times New Roman"/>
                <w:spacing w:val="-4"/>
              </w:rPr>
              <w:t>0</w:t>
            </w:r>
            <w:r w:rsidRPr="006658C8">
              <w:rPr>
                <w:rFonts w:ascii="Times New Roman" w:hAnsi="Times New Roman" w:cs="Times New Roman"/>
              </w:rPr>
              <w:t>200</w:t>
            </w:r>
            <w:r w:rsidRPr="006658C8">
              <w:rPr>
                <w:rFonts w:ascii="Times New Roman" w:hAnsi="Times New Roman" w:cs="Times New Roman"/>
                <w:spacing w:val="-5"/>
              </w:rPr>
              <w:t>:</w:t>
            </w:r>
            <w:r w:rsidRPr="006658C8">
              <w:rPr>
                <w:rFonts w:ascii="Times New Roman" w:hAnsi="Times New Roman" w:cs="Times New Roman"/>
              </w:rPr>
              <w:t>200</w:t>
            </w:r>
            <w:r w:rsidRPr="006658C8">
              <w:rPr>
                <w:rFonts w:ascii="Times New Roman" w:hAnsi="Times New Roman" w:cs="Times New Roman"/>
                <w:spacing w:val="-4"/>
              </w:rPr>
              <w:t>3</w:t>
            </w:r>
            <w:r w:rsidRPr="006658C8">
              <w:rPr>
                <w:rFonts w:ascii="Times New Roman" w:hAnsi="Times New Roman" w:cs="Times New Roman"/>
              </w:rPr>
              <w:t xml:space="preserve">  </w:t>
            </w:r>
          </w:p>
        </w:tc>
        <w:tc>
          <w:tcPr>
            <w:tcW w:w="4966" w:type="dxa"/>
            <w:gridSpan w:val="2"/>
            <w:shd w:val="clear" w:color="auto" w:fill="auto"/>
          </w:tcPr>
          <w:p w14:paraId="057530D6" w14:textId="77777777" w:rsidR="001B6300" w:rsidRPr="006658C8" w:rsidRDefault="001B6300" w:rsidP="00171180">
            <w:pPr>
              <w:pStyle w:val="Default"/>
              <w:spacing w:before="120" w:after="120"/>
              <w:rPr>
                <w:sz w:val="22"/>
                <w:szCs w:val="22"/>
              </w:rPr>
            </w:pPr>
            <w:r w:rsidRPr="006658C8">
              <w:rPr>
                <w:spacing w:val="-4"/>
                <w:sz w:val="22"/>
                <w:szCs w:val="22"/>
              </w:rPr>
              <w:t>M</w:t>
            </w:r>
            <w:r w:rsidRPr="006658C8">
              <w:rPr>
                <w:spacing w:val="-3"/>
                <w:sz w:val="22"/>
                <w:szCs w:val="22"/>
              </w:rPr>
              <w:t>e</w:t>
            </w:r>
            <w:r w:rsidRPr="006658C8">
              <w:rPr>
                <w:spacing w:val="-4"/>
                <w:sz w:val="22"/>
                <w:szCs w:val="22"/>
              </w:rPr>
              <w:t>t</w:t>
            </w:r>
            <w:r w:rsidRPr="006658C8">
              <w:rPr>
                <w:sz w:val="22"/>
                <w:szCs w:val="22"/>
              </w:rPr>
              <w:t>od</w:t>
            </w:r>
            <w:r w:rsidRPr="006658C8">
              <w:rPr>
                <w:spacing w:val="-3"/>
                <w:sz w:val="22"/>
                <w:szCs w:val="22"/>
              </w:rPr>
              <w:t>a</w:t>
            </w:r>
            <w:r w:rsidRPr="006658C8">
              <w:rPr>
                <w:sz w:val="22"/>
                <w:szCs w:val="22"/>
              </w:rPr>
              <w:t xml:space="preserve"> b</w:t>
            </w:r>
            <w:r w:rsidRPr="006658C8">
              <w:rPr>
                <w:spacing w:val="-3"/>
                <w:sz w:val="22"/>
                <w:szCs w:val="22"/>
              </w:rPr>
              <w:t>a</w:t>
            </w:r>
            <w:r w:rsidRPr="006658C8">
              <w:rPr>
                <w:sz w:val="22"/>
                <w:szCs w:val="22"/>
              </w:rPr>
              <w:t>d</w:t>
            </w:r>
            <w:r w:rsidRPr="006658C8">
              <w:rPr>
                <w:spacing w:val="-3"/>
                <w:sz w:val="22"/>
                <w:szCs w:val="22"/>
              </w:rPr>
              <w:t>a</w:t>
            </w:r>
            <w:r w:rsidRPr="006658C8">
              <w:rPr>
                <w:sz w:val="22"/>
                <w:szCs w:val="22"/>
              </w:rPr>
              <w:t>ni</w:t>
            </w:r>
            <w:r w:rsidRPr="006658C8">
              <w:rPr>
                <w:spacing w:val="-3"/>
                <w:sz w:val="22"/>
                <w:szCs w:val="22"/>
              </w:rPr>
              <w:t>a</w:t>
            </w:r>
            <w:r w:rsidRPr="006658C8">
              <w:rPr>
                <w:sz w:val="22"/>
                <w:szCs w:val="22"/>
              </w:rPr>
              <w:t xml:space="preserve"> p</w:t>
            </w:r>
            <w:r w:rsidRPr="006658C8">
              <w:rPr>
                <w:spacing w:val="-3"/>
                <w:sz w:val="22"/>
                <w:szCs w:val="22"/>
              </w:rPr>
              <w:t>a</w:t>
            </w:r>
            <w:r w:rsidRPr="006658C8">
              <w:rPr>
                <w:spacing w:val="-4"/>
                <w:sz w:val="22"/>
                <w:szCs w:val="22"/>
              </w:rPr>
              <w:t>l</w:t>
            </w:r>
            <w:r w:rsidRPr="006658C8">
              <w:rPr>
                <w:sz w:val="22"/>
                <w:szCs w:val="22"/>
              </w:rPr>
              <w:t>no</w:t>
            </w:r>
            <w:r w:rsidRPr="006658C8">
              <w:rPr>
                <w:spacing w:val="-3"/>
                <w:sz w:val="22"/>
                <w:szCs w:val="22"/>
              </w:rPr>
              <w:t>śc</w:t>
            </w:r>
            <w:r w:rsidRPr="006658C8">
              <w:rPr>
                <w:spacing w:val="-4"/>
                <w:sz w:val="22"/>
                <w:szCs w:val="22"/>
              </w:rPr>
              <w:t>i</w:t>
            </w:r>
            <w:r w:rsidRPr="006658C8">
              <w:rPr>
                <w:sz w:val="22"/>
                <w:szCs w:val="22"/>
              </w:rPr>
              <w:t xml:space="preserve"> c</w:t>
            </w:r>
            <w:r w:rsidRPr="006658C8">
              <w:rPr>
                <w:spacing w:val="-4"/>
                <w:sz w:val="22"/>
                <w:szCs w:val="22"/>
              </w:rPr>
              <w:t>i</w:t>
            </w:r>
            <w:r w:rsidRPr="006658C8">
              <w:rPr>
                <w:spacing w:val="-3"/>
                <w:sz w:val="22"/>
                <w:szCs w:val="22"/>
              </w:rPr>
              <w:t>e</w:t>
            </w:r>
            <w:r w:rsidRPr="006658C8">
              <w:rPr>
                <w:sz w:val="22"/>
                <w:szCs w:val="22"/>
              </w:rPr>
              <w:t>n</w:t>
            </w:r>
            <w:r w:rsidRPr="006658C8">
              <w:rPr>
                <w:spacing w:val="-3"/>
                <w:sz w:val="22"/>
                <w:szCs w:val="22"/>
              </w:rPr>
              <w:t>k</w:t>
            </w:r>
            <w:r w:rsidRPr="006658C8">
              <w:rPr>
                <w:spacing w:val="-4"/>
                <w:sz w:val="22"/>
                <w:szCs w:val="22"/>
              </w:rPr>
              <w:t>i</w:t>
            </w:r>
            <w:r w:rsidRPr="006658C8">
              <w:rPr>
                <w:spacing w:val="-3"/>
                <w:sz w:val="22"/>
                <w:szCs w:val="22"/>
              </w:rPr>
              <w:t>c</w:t>
            </w:r>
            <w:r w:rsidRPr="006658C8">
              <w:rPr>
                <w:sz w:val="22"/>
                <w:szCs w:val="22"/>
              </w:rPr>
              <w:t>h p</w:t>
            </w:r>
            <w:r w:rsidRPr="006658C8">
              <w:rPr>
                <w:spacing w:val="-3"/>
                <w:sz w:val="22"/>
                <w:szCs w:val="22"/>
              </w:rPr>
              <w:t>rze</w:t>
            </w:r>
            <w:r w:rsidRPr="006658C8">
              <w:rPr>
                <w:sz w:val="22"/>
                <w:szCs w:val="22"/>
              </w:rPr>
              <w:t>wod</w:t>
            </w:r>
            <w:r w:rsidRPr="006658C8">
              <w:rPr>
                <w:spacing w:val="-4"/>
                <w:sz w:val="22"/>
                <w:szCs w:val="22"/>
              </w:rPr>
              <w:t>ó</w:t>
            </w:r>
            <w:r w:rsidRPr="006658C8">
              <w:rPr>
                <w:sz w:val="22"/>
                <w:szCs w:val="22"/>
              </w:rPr>
              <w:t>w i</w:t>
            </w:r>
            <w:r w:rsidRPr="006658C8">
              <w:rPr>
                <w:spacing w:val="-3"/>
                <w:sz w:val="22"/>
                <w:szCs w:val="22"/>
              </w:rPr>
              <w:t xml:space="preserve"> </w:t>
            </w:r>
            <w:r w:rsidRPr="006658C8">
              <w:rPr>
                <w:sz w:val="22"/>
                <w:szCs w:val="22"/>
              </w:rPr>
              <w:t>k</w:t>
            </w:r>
            <w:r w:rsidRPr="006658C8">
              <w:rPr>
                <w:spacing w:val="-3"/>
                <w:sz w:val="22"/>
                <w:szCs w:val="22"/>
              </w:rPr>
              <w:t>a</w:t>
            </w:r>
            <w:r w:rsidRPr="006658C8">
              <w:rPr>
                <w:sz w:val="22"/>
                <w:szCs w:val="22"/>
              </w:rPr>
              <w:t>b</w:t>
            </w:r>
            <w:r w:rsidRPr="006658C8">
              <w:rPr>
                <w:spacing w:val="-4"/>
                <w:sz w:val="22"/>
                <w:szCs w:val="22"/>
              </w:rPr>
              <w:t>li</w:t>
            </w:r>
            <w:r w:rsidRPr="006658C8">
              <w:rPr>
                <w:sz w:val="22"/>
                <w:szCs w:val="22"/>
              </w:rPr>
              <w:t xml:space="preserve"> bez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4"/>
                <w:sz w:val="22"/>
                <w:szCs w:val="22"/>
              </w:rPr>
              <w:t>y</w:t>
            </w:r>
            <w:r w:rsidRPr="006658C8">
              <w:rPr>
                <w:spacing w:val="-12"/>
                <w:sz w:val="22"/>
                <w:szCs w:val="22"/>
              </w:rPr>
              <w:t xml:space="preserve"> </w:t>
            </w:r>
            <w:r w:rsidRPr="006658C8">
              <w:rPr>
                <w:spacing w:val="-3"/>
                <w:sz w:val="22"/>
                <w:szCs w:val="22"/>
              </w:rPr>
              <w:t>s</w:t>
            </w:r>
            <w:r w:rsidRPr="006658C8">
              <w:rPr>
                <w:sz w:val="22"/>
                <w:szCs w:val="22"/>
              </w:rPr>
              <w:t>p</w:t>
            </w:r>
            <w:r w:rsidRPr="006658C8">
              <w:rPr>
                <w:spacing w:val="-3"/>
                <w:sz w:val="22"/>
                <w:szCs w:val="22"/>
              </w:rPr>
              <w:t>ec</w:t>
            </w:r>
            <w:r w:rsidRPr="006658C8">
              <w:rPr>
                <w:sz w:val="22"/>
                <w:szCs w:val="22"/>
              </w:rPr>
              <w:t>j</w:t>
            </w:r>
            <w:r w:rsidRPr="006658C8">
              <w:rPr>
                <w:spacing w:val="-3"/>
                <w:sz w:val="22"/>
                <w:szCs w:val="22"/>
              </w:rPr>
              <w:t>a</w:t>
            </w:r>
            <w:r w:rsidRPr="006658C8">
              <w:rPr>
                <w:sz w:val="22"/>
                <w:szCs w:val="22"/>
              </w:rPr>
              <w:t>ln</w:t>
            </w:r>
            <w:r w:rsidRPr="006658C8">
              <w:rPr>
                <w:spacing w:val="-3"/>
                <w:sz w:val="22"/>
                <w:szCs w:val="22"/>
              </w:rPr>
              <w:t>e</w:t>
            </w:r>
            <w:r w:rsidRPr="006658C8">
              <w:rPr>
                <w:sz w:val="22"/>
                <w:szCs w:val="22"/>
              </w:rPr>
              <w:t>j</w:t>
            </w:r>
            <w:r w:rsidRPr="006658C8">
              <w:rPr>
                <w:spacing w:val="-12"/>
                <w:sz w:val="22"/>
                <w:szCs w:val="22"/>
              </w:rPr>
              <w:t xml:space="preserve"> </w:t>
            </w:r>
            <w:r w:rsidRPr="006658C8">
              <w:rPr>
                <w:spacing w:val="-3"/>
                <w:sz w:val="22"/>
                <w:szCs w:val="22"/>
              </w:rPr>
              <w:t>s</w:t>
            </w:r>
            <w:r w:rsidRPr="006658C8">
              <w:rPr>
                <w:spacing w:val="-4"/>
                <w:sz w:val="22"/>
                <w:szCs w:val="22"/>
              </w:rPr>
              <w:t>t</w:t>
            </w:r>
            <w:r w:rsidRPr="006658C8">
              <w:rPr>
                <w:sz w:val="22"/>
                <w:szCs w:val="22"/>
              </w:rPr>
              <w:t>o</w:t>
            </w:r>
            <w:r w:rsidRPr="006658C8">
              <w:rPr>
                <w:spacing w:val="-3"/>
                <w:sz w:val="22"/>
                <w:szCs w:val="22"/>
              </w:rPr>
              <w:t>s</w:t>
            </w:r>
            <w:r w:rsidRPr="006658C8">
              <w:rPr>
                <w:sz w:val="22"/>
                <w:szCs w:val="22"/>
              </w:rPr>
              <w:t>ow</w:t>
            </w:r>
            <w:r w:rsidRPr="006658C8">
              <w:rPr>
                <w:spacing w:val="-3"/>
                <w:sz w:val="22"/>
                <w:szCs w:val="22"/>
              </w:rPr>
              <w:t>a</w:t>
            </w:r>
            <w:r w:rsidRPr="006658C8">
              <w:rPr>
                <w:sz w:val="22"/>
                <w:szCs w:val="22"/>
              </w:rPr>
              <w:t>n</w:t>
            </w:r>
            <w:r w:rsidRPr="006658C8">
              <w:rPr>
                <w:spacing w:val="-4"/>
                <w:sz w:val="22"/>
                <w:szCs w:val="22"/>
              </w:rPr>
              <w:t>y</w:t>
            </w:r>
            <w:r w:rsidRPr="006658C8">
              <w:rPr>
                <w:sz w:val="22"/>
                <w:szCs w:val="22"/>
              </w:rPr>
              <w:t>ch</w:t>
            </w:r>
            <w:r w:rsidRPr="006658C8">
              <w:rPr>
                <w:spacing w:val="-12"/>
                <w:sz w:val="22"/>
                <w:szCs w:val="22"/>
              </w:rPr>
              <w:t xml:space="preserve"> </w:t>
            </w:r>
            <w:r w:rsidRPr="006658C8">
              <w:rPr>
                <w:sz w:val="22"/>
                <w:szCs w:val="22"/>
              </w:rPr>
              <w:t>w</w:t>
            </w:r>
            <w:r w:rsidRPr="006658C8">
              <w:rPr>
                <w:spacing w:val="-3"/>
                <w:sz w:val="22"/>
                <w:szCs w:val="22"/>
              </w:rPr>
              <w:t xml:space="preserve"> </w:t>
            </w:r>
            <w:r w:rsidRPr="006658C8">
              <w:rPr>
                <w:sz w:val="22"/>
                <w:szCs w:val="22"/>
              </w:rPr>
              <w:t>ob</w:t>
            </w:r>
            <w:r w:rsidRPr="006658C8">
              <w:rPr>
                <w:spacing w:val="-4"/>
                <w:sz w:val="22"/>
                <w:szCs w:val="22"/>
              </w:rPr>
              <w:t>w</w:t>
            </w:r>
            <w:r w:rsidRPr="006658C8">
              <w:rPr>
                <w:sz w:val="22"/>
                <w:szCs w:val="22"/>
              </w:rPr>
              <w:t>od</w:t>
            </w:r>
            <w:r w:rsidRPr="006658C8">
              <w:rPr>
                <w:spacing w:val="-3"/>
                <w:sz w:val="22"/>
                <w:szCs w:val="22"/>
              </w:rPr>
              <w:t>ac</w:t>
            </w:r>
            <w:r w:rsidRPr="006658C8">
              <w:rPr>
                <w:sz w:val="22"/>
                <w:szCs w:val="22"/>
              </w:rPr>
              <w:t>h</w:t>
            </w:r>
            <w:r w:rsidRPr="006658C8">
              <w:rPr>
                <w:spacing w:val="-12"/>
                <w:sz w:val="22"/>
                <w:szCs w:val="22"/>
              </w:rPr>
              <w:t xml:space="preserve"> </w:t>
            </w:r>
            <w:r w:rsidRPr="006658C8">
              <w:rPr>
                <w:spacing w:val="-3"/>
                <w:sz w:val="22"/>
                <w:szCs w:val="22"/>
              </w:rPr>
              <w:t>za</w:t>
            </w:r>
            <w:r w:rsidRPr="006658C8">
              <w:rPr>
                <w:sz w:val="22"/>
                <w:szCs w:val="22"/>
              </w:rPr>
              <w:t>b</w:t>
            </w:r>
            <w:r w:rsidRPr="006658C8">
              <w:rPr>
                <w:spacing w:val="-3"/>
                <w:sz w:val="22"/>
                <w:szCs w:val="22"/>
              </w:rPr>
              <w:t>ez</w:t>
            </w:r>
            <w:r w:rsidRPr="006658C8">
              <w:rPr>
                <w:sz w:val="22"/>
                <w:szCs w:val="22"/>
              </w:rPr>
              <w:t>p</w:t>
            </w:r>
            <w:r w:rsidRPr="006658C8">
              <w:rPr>
                <w:spacing w:val="-4"/>
                <w:sz w:val="22"/>
                <w:szCs w:val="22"/>
              </w:rPr>
              <w:t>i</w:t>
            </w:r>
            <w:r w:rsidRPr="006658C8">
              <w:rPr>
                <w:sz w:val="22"/>
                <w:szCs w:val="22"/>
              </w:rPr>
              <w:t>e</w:t>
            </w:r>
            <w:r w:rsidRPr="006658C8">
              <w:rPr>
                <w:spacing w:val="-3"/>
                <w:sz w:val="22"/>
                <w:szCs w:val="22"/>
              </w:rPr>
              <w:t>cza</w:t>
            </w:r>
            <w:r w:rsidRPr="006658C8">
              <w:rPr>
                <w:sz w:val="22"/>
                <w:szCs w:val="22"/>
              </w:rPr>
              <w:t>j</w:t>
            </w:r>
            <w:r w:rsidRPr="006658C8">
              <w:rPr>
                <w:spacing w:val="-3"/>
                <w:sz w:val="22"/>
                <w:szCs w:val="22"/>
              </w:rPr>
              <w:t>ąc</w:t>
            </w:r>
            <w:r w:rsidRPr="006658C8">
              <w:rPr>
                <w:spacing w:val="-4"/>
                <w:sz w:val="22"/>
                <w:szCs w:val="22"/>
              </w:rPr>
              <w:t>y</w:t>
            </w:r>
            <w:r w:rsidRPr="006658C8">
              <w:rPr>
                <w:spacing w:val="-3"/>
                <w:sz w:val="22"/>
                <w:szCs w:val="22"/>
              </w:rPr>
              <w:t>c</w:t>
            </w:r>
            <w:r w:rsidRPr="006658C8">
              <w:rPr>
                <w:sz w:val="22"/>
                <w:szCs w:val="22"/>
              </w:rPr>
              <w:t xml:space="preserve">h  </w:t>
            </w:r>
          </w:p>
        </w:tc>
      </w:tr>
      <w:tr w:rsidR="001B6300" w:rsidRPr="006658C8" w14:paraId="7471F672" w14:textId="77777777" w:rsidTr="00171180">
        <w:trPr>
          <w:trHeight w:val="20"/>
        </w:trPr>
        <w:tc>
          <w:tcPr>
            <w:tcW w:w="567" w:type="dxa"/>
            <w:vMerge/>
            <w:shd w:val="clear" w:color="auto" w:fill="auto"/>
          </w:tcPr>
          <w:p w14:paraId="3F201EF6"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E509D81"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05B74B6A"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5</w:t>
            </w:r>
            <w:r w:rsidRPr="006658C8">
              <w:rPr>
                <w:rFonts w:ascii="Times New Roman" w:hAnsi="Times New Roman" w:cs="Times New Roman"/>
                <w:spacing w:val="-4"/>
              </w:rPr>
              <w:t>0</w:t>
            </w:r>
            <w:r w:rsidRPr="006658C8">
              <w:rPr>
                <w:rFonts w:ascii="Times New Roman" w:hAnsi="Times New Roman" w:cs="Times New Roman"/>
              </w:rPr>
              <w:t>172</w:t>
            </w:r>
            <w:r w:rsidRPr="006658C8">
              <w:rPr>
                <w:rFonts w:ascii="Times New Roman" w:hAnsi="Times New Roman" w:cs="Times New Roman"/>
                <w:spacing w:val="-5"/>
              </w:rPr>
              <w:t>:</w:t>
            </w:r>
            <w:r w:rsidRPr="006658C8">
              <w:rPr>
                <w:rFonts w:ascii="Times New Roman" w:hAnsi="Times New Roman" w:cs="Times New Roman"/>
              </w:rPr>
              <w:t>200</w:t>
            </w:r>
            <w:r w:rsidRPr="006658C8">
              <w:rPr>
                <w:rFonts w:ascii="Times New Roman" w:hAnsi="Times New Roman" w:cs="Times New Roman"/>
                <w:spacing w:val="-4"/>
              </w:rPr>
              <w:t>5</w:t>
            </w:r>
          </w:p>
        </w:tc>
        <w:tc>
          <w:tcPr>
            <w:tcW w:w="4966" w:type="dxa"/>
            <w:gridSpan w:val="2"/>
            <w:shd w:val="clear" w:color="auto" w:fill="auto"/>
          </w:tcPr>
          <w:p w14:paraId="63D4C40C" w14:textId="77777777" w:rsidR="001B6300" w:rsidRPr="006658C8" w:rsidRDefault="001B6300" w:rsidP="00171180">
            <w:pPr>
              <w:pStyle w:val="Default"/>
              <w:spacing w:before="120" w:after="120"/>
              <w:rPr>
                <w:sz w:val="22"/>
                <w:szCs w:val="22"/>
              </w:rPr>
            </w:pPr>
            <w:r w:rsidRPr="006658C8">
              <w:rPr>
                <w:spacing w:val="-3"/>
                <w:sz w:val="22"/>
                <w:szCs w:val="22"/>
              </w:rPr>
              <w:t>S</w:t>
            </w:r>
            <w:r w:rsidRPr="006658C8">
              <w:rPr>
                <w:spacing w:val="-4"/>
                <w:sz w:val="22"/>
                <w:szCs w:val="22"/>
              </w:rPr>
              <w:t>y</w:t>
            </w:r>
            <w:r w:rsidRPr="006658C8">
              <w:rPr>
                <w:sz w:val="22"/>
                <w:szCs w:val="22"/>
              </w:rPr>
              <w:t>s</w:t>
            </w:r>
            <w:r w:rsidRPr="006658C8">
              <w:rPr>
                <w:spacing w:val="-4"/>
                <w:sz w:val="22"/>
                <w:szCs w:val="22"/>
              </w:rPr>
              <w:t>t</w:t>
            </w:r>
            <w:r w:rsidRPr="006658C8">
              <w:rPr>
                <w:sz w:val="22"/>
                <w:szCs w:val="22"/>
              </w:rPr>
              <w:t>e</w:t>
            </w:r>
            <w:r w:rsidRPr="006658C8">
              <w:rPr>
                <w:spacing w:val="-4"/>
                <w:sz w:val="22"/>
                <w:szCs w:val="22"/>
              </w:rPr>
              <w:t>my</w:t>
            </w:r>
            <w:r w:rsidRPr="006658C8">
              <w:rPr>
                <w:sz w:val="22"/>
                <w:szCs w:val="22"/>
              </w:rPr>
              <w:t xml:space="preserve"> </w:t>
            </w:r>
            <w:r w:rsidRPr="006658C8">
              <w:rPr>
                <w:spacing w:val="-3"/>
                <w:sz w:val="22"/>
                <w:szCs w:val="22"/>
              </w:rPr>
              <w:t>a</w:t>
            </w:r>
            <w:r w:rsidRPr="006658C8">
              <w:rPr>
                <w:sz w:val="22"/>
                <w:szCs w:val="22"/>
              </w:rPr>
              <w:t>w</w:t>
            </w:r>
            <w:r w:rsidRPr="006658C8">
              <w:rPr>
                <w:spacing w:val="-3"/>
                <w:sz w:val="22"/>
                <w:szCs w:val="22"/>
              </w:rPr>
              <w:t>ar</w:t>
            </w:r>
            <w:r w:rsidRPr="006658C8">
              <w:rPr>
                <w:sz w:val="22"/>
                <w:szCs w:val="22"/>
              </w:rPr>
              <w:t>yjn</w:t>
            </w:r>
            <w:r w:rsidRPr="006658C8">
              <w:rPr>
                <w:spacing w:val="-3"/>
                <w:sz w:val="22"/>
                <w:szCs w:val="22"/>
              </w:rPr>
              <w:t>e</w:t>
            </w:r>
            <w:r w:rsidRPr="006658C8">
              <w:rPr>
                <w:sz w:val="22"/>
                <w:szCs w:val="22"/>
              </w:rPr>
              <w:t>go</w:t>
            </w:r>
            <w:r w:rsidRPr="006658C8">
              <w:rPr>
                <w:spacing w:val="-3"/>
                <w:sz w:val="22"/>
                <w:szCs w:val="22"/>
              </w:rPr>
              <w:t xml:space="preserve"> </w:t>
            </w:r>
            <w:r w:rsidRPr="006658C8">
              <w:rPr>
                <w:sz w:val="22"/>
                <w:szCs w:val="22"/>
              </w:rPr>
              <w:t>o</w:t>
            </w:r>
            <w:r w:rsidRPr="006658C8">
              <w:rPr>
                <w:spacing w:val="-4"/>
                <w:sz w:val="22"/>
                <w:szCs w:val="22"/>
              </w:rPr>
              <w:t>ś</w:t>
            </w:r>
            <w:r w:rsidRPr="006658C8">
              <w:rPr>
                <w:sz w:val="22"/>
                <w:szCs w:val="22"/>
              </w:rPr>
              <w:t>w</w:t>
            </w:r>
            <w:r w:rsidRPr="006658C8">
              <w:rPr>
                <w:spacing w:val="-4"/>
                <w:sz w:val="22"/>
                <w:szCs w:val="22"/>
              </w:rPr>
              <w:t>i</w:t>
            </w:r>
            <w:r w:rsidRPr="006658C8">
              <w:rPr>
                <w:spacing w:val="-3"/>
                <w:sz w:val="22"/>
                <w:szCs w:val="22"/>
              </w:rPr>
              <w:t>e</w:t>
            </w:r>
            <w:r w:rsidRPr="006658C8">
              <w:rPr>
                <w:sz w:val="22"/>
                <w:szCs w:val="22"/>
              </w:rPr>
              <w:t>t</w:t>
            </w:r>
            <w:r w:rsidRPr="006658C8">
              <w:rPr>
                <w:spacing w:val="-4"/>
                <w:sz w:val="22"/>
                <w:szCs w:val="22"/>
              </w:rPr>
              <w:t>l</w:t>
            </w:r>
            <w:r w:rsidRPr="006658C8">
              <w:rPr>
                <w:sz w:val="22"/>
                <w:szCs w:val="22"/>
              </w:rPr>
              <w:t>en</w:t>
            </w:r>
            <w:r w:rsidRPr="006658C8">
              <w:rPr>
                <w:spacing w:val="-4"/>
                <w:sz w:val="22"/>
                <w:szCs w:val="22"/>
              </w:rPr>
              <w:t>i</w:t>
            </w:r>
            <w:r w:rsidRPr="006658C8">
              <w:rPr>
                <w:spacing w:val="-3"/>
                <w:sz w:val="22"/>
                <w:szCs w:val="22"/>
              </w:rPr>
              <w:t>a e</w:t>
            </w:r>
            <w:r w:rsidRPr="006658C8">
              <w:rPr>
                <w:sz w:val="22"/>
                <w:szCs w:val="22"/>
              </w:rPr>
              <w:t>w</w:t>
            </w:r>
            <w:r w:rsidRPr="006658C8">
              <w:rPr>
                <w:spacing w:val="-3"/>
                <w:sz w:val="22"/>
                <w:szCs w:val="22"/>
              </w:rPr>
              <w:t>a</w:t>
            </w:r>
            <w:r w:rsidRPr="006658C8">
              <w:rPr>
                <w:sz w:val="22"/>
                <w:szCs w:val="22"/>
              </w:rPr>
              <w:t>ku</w:t>
            </w:r>
            <w:r w:rsidRPr="006658C8">
              <w:rPr>
                <w:spacing w:val="-3"/>
                <w:sz w:val="22"/>
                <w:szCs w:val="22"/>
              </w:rPr>
              <w:t>ac</w:t>
            </w:r>
            <w:r w:rsidRPr="006658C8">
              <w:rPr>
                <w:spacing w:val="-4"/>
                <w:sz w:val="22"/>
                <w:szCs w:val="22"/>
              </w:rPr>
              <w:t>y</w:t>
            </w:r>
            <w:r w:rsidRPr="006658C8">
              <w:rPr>
                <w:sz w:val="22"/>
                <w:szCs w:val="22"/>
              </w:rPr>
              <w:t>jn</w:t>
            </w:r>
            <w:r w:rsidRPr="006658C8">
              <w:rPr>
                <w:spacing w:val="-4"/>
                <w:sz w:val="22"/>
                <w:szCs w:val="22"/>
              </w:rPr>
              <w:t>e</w:t>
            </w:r>
            <w:r w:rsidRPr="006658C8">
              <w:rPr>
                <w:sz w:val="22"/>
                <w:szCs w:val="22"/>
              </w:rPr>
              <w:t xml:space="preserve">go  </w:t>
            </w:r>
          </w:p>
        </w:tc>
      </w:tr>
      <w:tr w:rsidR="001B6300" w:rsidRPr="006658C8" w14:paraId="2A8F5928" w14:textId="77777777" w:rsidTr="00171180">
        <w:trPr>
          <w:trHeight w:val="20"/>
        </w:trPr>
        <w:tc>
          <w:tcPr>
            <w:tcW w:w="567" w:type="dxa"/>
            <w:shd w:val="clear" w:color="auto" w:fill="auto"/>
          </w:tcPr>
          <w:p w14:paraId="53085771" w14:textId="77777777" w:rsidR="001B6300" w:rsidRPr="006658C8" w:rsidRDefault="001B6300" w:rsidP="00171180">
            <w:pPr>
              <w:spacing w:before="120" w:after="120"/>
              <w:rPr>
                <w:rFonts w:ascii="Times New Roman" w:eastAsia="Calibri" w:hAnsi="Times New Roman" w:cs="Times New Roman"/>
              </w:rPr>
            </w:pPr>
          </w:p>
        </w:tc>
        <w:tc>
          <w:tcPr>
            <w:tcW w:w="1696" w:type="dxa"/>
            <w:shd w:val="clear" w:color="auto" w:fill="auto"/>
          </w:tcPr>
          <w:p w14:paraId="020F76C7"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264C52E9" w14:textId="77777777" w:rsidR="001B6300" w:rsidRPr="009D6CD4" w:rsidRDefault="001B6300" w:rsidP="00171180">
            <w:pPr>
              <w:spacing w:before="120" w:after="120"/>
              <w:rPr>
                <w:rFonts w:ascii="Times New Roman" w:hAnsi="Times New Roman" w:cs="Times New Roman"/>
                <w:spacing w:val="-3"/>
              </w:rPr>
            </w:pPr>
            <w:r w:rsidRPr="009D6CD4">
              <w:rPr>
                <w:rFonts w:ascii="Times New Roman" w:hAnsi="Times New Roman" w:cs="Times New Roman"/>
              </w:rPr>
              <w:t>PN-EN 12464-1:2012</w:t>
            </w:r>
          </w:p>
        </w:tc>
        <w:tc>
          <w:tcPr>
            <w:tcW w:w="4966" w:type="dxa"/>
            <w:gridSpan w:val="2"/>
            <w:shd w:val="clear" w:color="auto" w:fill="auto"/>
          </w:tcPr>
          <w:p w14:paraId="59158B56" w14:textId="77777777" w:rsidR="001B6300" w:rsidRPr="009D6CD4" w:rsidRDefault="001B6300" w:rsidP="00171180">
            <w:pPr>
              <w:pStyle w:val="Default"/>
              <w:spacing w:before="120" w:after="120"/>
              <w:rPr>
                <w:spacing w:val="-3"/>
                <w:sz w:val="22"/>
                <w:szCs w:val="22"/>
              </w:rPr>
            </w:pPr>
            <w:r w:rsidRPr="009D6CD4">
              <w:rPr>
                <w:sz w:val="22"/>
                <w:szCs w:val="22"/>
              </w:rPr>
              <w:t>Światło i oświetlenie – Oświetlenie miejsc pracy – Część 1: Miejsca pracy we wnętrzach</w:t>
            </w:r>
          </w:p>
        </w:tc>
      </w:tr>
      <w:tr w:rsidR="001B6300" w:rsidRPr="006658C8" w14:paraId="5A596825" w14:textId="77777777" w:rsidTr="00171180">
        <w:trPr>
          <w:trHeight w:val="20"/>
        </w:trPr>
        <w:tc>
          <w:tcPr>
            <w:tcW w:w="567" w:type="dxa"/>
            <w:vMerge w:val="restart"/>
            <w:shd w:val="clear" w:color="auto" w:fill="auto"/>
          </w:tcPr>
          <w:p w14:paraId="585C111F" w14:textId="7777777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12</w:t>
            </w:r>
          </w:p>
        </w:tc>
        <w:tc>
          <w:tcPr>
            <w:tcW w:w="1696" w:type="dxa"/>
            <w:vMerge w:val="restart"/>
            <w:shd w:val="clear" w:color="auto" w:fill="auto"/>
          </w:tcPr>
          <w:p w14:paraId="5F09B7F0" w14:textId="77777777" w:rsidR="001B6300" w:rsidRPr="006658C8" w:rsidRDefault="001B6300" w:rsidP="00171180">
            <w:pPr>
              <w:spacing w:before="120" w:after="120"/>
              <w:rPr>
                <w:rStyle w:val="Ppogrubienie"/>
                <w:rFonts w:ascii="Times New Roman" w:hAnsi="Times New Roman" w:cs="Times New Roman"/>
              </w:rPr>
            </w:pPr>
            <w:r w:rsidRPr="006658C8">
              <w:rPr>
                <w:rStyle w:val="Ppogrubienie"/>
                <w:rFonts w:ascii="Times New Roman" w:hAnsi="Times New Roman" w:cs="Times New Roman"/>
              </w:rPr>
              <w:t>Załącznik nr 3</w:t>
            </w:r>
          </w:p>
        </w:tc>
        <w:tc>
          <w:tcPr>
            <w:tcW w:w="1843" w:type="dxa"/>
            <w:shd w:val="clear" w:color="auto" w:fill="auto"/>
          </w:tcPr>
          <w:p w14:paraId="12E25EB0"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12207</w:t>
            </w:r>
          </w:p>
        </w:tc>
        <w:tc>
          <w:tcPr>
            <w:tcW w:w="4966" w:type="dxa"/>
            <w:gridSpan w:val="2"/>
            <w:shd w:val="clear" w:color="auto" w:fill="auto"/>
          </w:tcPr>
          <w:p w14:paraId="11573A04" w14:textId="77777777" w:rsidR="001B6300" w:rsidRPr="006658C8" w:rsidRDefault="001B6300" w:rsidP="00171180">
            <w:pPr>
              <w:pStyle w:val="Default"/>
              <w:spacing w:before="120" w:after="120"/>
              <w:rPr>
                <w:spacing w:val="-3"/>
                <w:sz w:val="22"/>
                <w:szCs w:val="22"/>
              </w:rPr>
            </w:pPr>
            <w:r w:rsidRPr="006658C8">
              <w:rPr>
                <w:spacing w:val="-3"/>
                <w:sz w:val="22"/>
                <w:szCs w:val="22"/>
              </w:rPr>
              <w:t>Okna i drzwi -- Przepuszczalność powietrza -- Klasyfikacja</w:t>
            </w:r>
          </w:p>
        </w:tc>
      </w:tr>
      <w:tr w:rsidR="001B6300" w:rsidRPr="006658C8" w14:paraId="60B5C4D5" w14:textId="77777777" w:rsidTr="00171180">
        <w:trPr>
          <w:trHeight w:val="20"/>
        </w:trPr>
        <w:tc>
          <w:tcPr>
            <w:tcW w:w="567" w:type="dxa"/>
            <w:vMerge/>
            <w:shd w:val="clear" w:color="auto" w:fill="auto"/>
          </w:tcPr>
          <w:p w14:paraId="32FD323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67CAC4B"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67EA8F30"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10220</w:t>
            </w:r>
          </w:p>
        </w:tc>
        <w:tc>
          <w:tcPr>
            <w:tcW w:w="4966" w:type="dxa"/>
            <w:gridSpan w:val="2"/>
            <w:shd w:val="clear" w:color="auto" w:fill="auto"/>
          </w:tcPr>
          <w:p w14:paraId="2C840B64" w14:textId="77777777" w:rsidR="001B6300" w:rsidRPr="006658C8" w:rsidRDefault="001B6300" w:rsidP="00171180">
            <w:pPr>
              <w:pStyle w:val="Default"/>
              <w:spacing w:before="120" w:after="120"/>
              <w:rPr>
                <w:spacing w:val="-3"/>
                <w:sz w:val="22"/>
                <w:szCs w:val="22"/>
              </w:rPr>
            </w:pPr>
            <w:r w:rsidRPr="006658C8">
              <w:rPr>
                <w:spacing w:val="-3"/>
                <w:sz w:val="22"/>
                <w:szCs w:val="22"/>
              </w:rPr>
              <w:t>Rury stalowe bez szwu i ze szwem -- Wymiary i masy na jednostkę długości</w:t>
            </w:r>
          </w:p>
        </w:tc>
      </w:tr>
      <w:tr w:rsidR="001B6300" w:rsidRPr="006658C8" w14:paraId="1568A7F4" w14:textId="77777777" w:rsidTr="00171180">
        <w:trPr>
          <w:trHeight w:val="20"/>
        </w:trPr>
        <w:tc>
          <w:tcPr>
            <w:tcW w:w="567" w:type="dxa"/>
            <w:vMerge/>
            <w:shd w:val="clear" w:color="auto" w:fill="auto"/>
          </w:tcPr>
          <w:p w14:paraId="384D007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D187E78"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2FB8B13D"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ISO 1461</w:t>
            </w:r>
          </w:p>
        </w:tc>
        <w:tc>
          <w:tcPr>
            <w:tcW w:w="4966" w:type="dxa"/>
            <w:gridSpan w:val="2"/>
            <w:shd w:val="clear" w:color="auto" w:fill="auto"/>
          </w:tcPr>
          <w:p w14:paraId="5B743D83" w14:textId="77777777" w:rsidR="001B6300" w:rsidRPr="006658C8" w:rsidRDefault="001B6300" w:rsidP="00171180">
            <w:pPr>
              <w:pStyle w:val="Default"/>
              <w:spacing w:before="120" w:after="120"/>
              <w:rPr>
                <w:spacing w:val="-3"/>
                <w:sz w:val="22"/>
                <w:szCs w:val="22"/>
              </w:rPr>
            </w:pPr>
            <w:r w:rsidRPr="006658C8">
              <w:rPr>
                <w:spacing w:val="-3"/>
                <w:sz w:val="22"/>
                <w:szCs w:val="22"/>
              </w:rPr>
              <w:t xml:space="preserve">Powłoki cynkowe nanoszone na wyroby stalowe </w:t>
            </w:r>
            <w:r>
              <w:rPr>
                <w:spacing w:val="-3"/>
                <w:sz w:val="22"/>
                <w:szCs w:val="22"/>
              </w:rPr>
              <w:br/>
            </w:r>
            <w:r w:rsidRPr="006658C8">
              <w:rPr>
                <w:spacing w:val="-3"/>
                <w:sz w:val="22"/>
                <w:szCs w:val="22"/>
              </w:rPr>
              <w:t xml:space="preserve">i żeliwne metodą zanurzeniową -- Wymagania </w:t>
            </w:r>
            <w:r>
              <w:rPr>
                <w:spacing w:val="-3"/>
                <w:sz w:val="22"/>
                <w:szCs w:val="22"/>
              </w:rPr>
              <w:br/>
            </w:r>
            <w:r w:rsidRPr="006658C8">
              <w:rPr>
                <w:spacing w:val="-3"/>
                <w:sz w:val="22"/>
                <w:szCs w:val="22"/>
              </w:rPr>
              <w:t>i metody badań</w:t>
            </w:r>
          </w:p>
        </w:tc>
      </w:tr>
      <w:tr w:rsidR="001B6300" w:rsidRPr="006658C8" w14:paraId="038A1F51" w14:textId="77777777" w:rsidTr="00171180">
        <w:trPr>
          <w:trHeight w:val="20"/>
        </w:trPr>
        <w:tc>
          <w:tcPr>
            <w:tcW w:w="567" w:type="dxa"/>
            <w:vMerge/>
            <w:shd w:val="clear" w:color="auto" w:fill="auto"/>
          </w:tcPr>
          <w:p w14:paraId="6AFFFB8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9624E19"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4B5B1B47"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779:2005</w:t>
            </w:r>
          </w:p>
        </w:tc>
        <w:tc>
          <w:tcPr>
            <w:tcW w:w="4966" w:type="dxa"/>
            <w:gridSpan w:val="2"/>
            <w:shd w:val="clear" w:color="auto" w:fill="auto"/>
          </w:tcPr>
          <w:p w14:paraId="013258ED" w14:textId="77777777" w:rsidR="001B6300" w:rsidRPr="006658C8" w:rsidRDefault="001B6300" w:rsidP="00171180">
            <w:pPr>
              <w:pStyle w:val="Default"/>
              <w:spacing w:before="120" w:after="120"/>
              <w:rPr>
                <w:spacing w:val="-3"/>
                <w:sz w:val="22"/>
                <w:szCs w:val="22"/>
              </w:rPr>
            </w:pPr>
            <w:r w:rsidRPr="006658C8">
              <w:rPr>
                <w:spacing w:val="-3"/>
                <w:sz w:val="22"/>
                <w:szCs w:val="22"/>
              </w:rPr>
              <w:t>Przeciwpyłowe filtry powietrza do wentylacji ogólnej -- Określanie parametrów filtracyjnych</w:t>
            </w:r>
          </w:p>
        </w:tc>
      </w:tr>
      <w:tr w:rsidR="001B6300" w:rsidRPr="006658C8" w14:paraId="5DF89099" w14:textId="77777777" w:rsidTr="00171180">
        <w:trPr>
          <w:trHeight w:val="20"/>
        </w:trPr>
        <w:tc>
          <w:tcPr>
            <w:tcW w:w="567" w:type="dxa"/>
            <w:vMerge/>
            <w:shd w:val="clear" w:color="auto" w:fill="auto"/>
          </w:tcPr>
          <w:p w14:paraId="64E0282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670B785"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2D3D13A7"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1822-1</w:t>
            </w:r>
          </w:p>
        </w:tc>
        <w:tc>
          <w:tcPr>
            <w:tcW w:w="4966" w:type="dxa"/>
            <w:gridSpan w:val="2"/>
            <w:shd w:val="clear" w:color="auto" w:fill="auto"/>
          </w:tcPr>
          <w:p w14:paraId="1B27B933" w14:textId="77777777" w:rsidR="001B6300" w:rsidRPr="006658C8" w:rsidRDefault="001B6300" w:rsidP="00171180">
            <w:pPr>
              <w:pStyle w:val="Default"/>
              <w:spacing w:before="120" w:after="120"/>
              <w:rPr>
                <w:spacing w:val="-3"/>
                <w:sz w:val="22"/>
                <w:szCs w:val="22"/>
              </w:rPr>
            </w:pPr>
            <w:proofErr w:type="spellStart"/>
            <w:r w:rsidRPr="006658C8">
              <w:rPr>
                <w:spacing w:val="-3"/>
                <w:sz w:val="22"/>
                <w:szCs w:val="22"/>
              </w:rPr>
              <w:t>Wysokoskuteczne</w:t>
            </w:r>
            <w:proofErr w:type="spellEnd"/>
            <w:r w:rsidRPr="006658C8">
              <w:rPr>
                <w:spacing w:val="-3"/>
                <w:sz w:val="22"/>
                <w:szCs w:val="22"/>
              </w:rPr>
              <w:t xml:space="preserve"> filtry powietrza (HEPA i ULPA) -- Część 1: Klasyfikacja, badanie parametrów, znakowanie</w:t>
            </w:r>
          </w:p>
        </w:tc>
      </w:tr>
      <w:tr w:rsidR="001B6300" w:rsidRPr="006658C8" w14:paraId="0EDDC671" w14:textId="77777777" w:rsidTr="00171180">
        <w:trPr>
          <w:trHeight w:val="20"/>
        </w:trPr>
        <w:tc>
          <w:tcPr>
            <w:tcW w:w="567" w:type="dxa"/>
            <w:vMerge/>
            <w:shd w:val="clear" w:color="auto" w:fill="auto"/>
          </w:tcPr>
          <w:p w14:paraId="23D02AD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407DA6A"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3C52CE5A"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ISO 1924-2:2010</w:t>
            </w:r>
          </w:p>
        </w:tc>
        <w:tc>
          <w:tcPr>
            <w:tcW w:w="4966" w:type="dxa"/>
            <w:gridSpan w:val="2"/>
            <w:shd w:val="clear" w:color="auto" w:fill="auto"/>
          </w:tcPr>
          <w:p w14:paraId="4FC3353A" w14:textId="77777777" w:rsidR="001B6300" w:rsidRPr="006658C8" w:rsidRDefault="001B6300" w:rsidP="00171180">
            <w:pPr>
              <w:pStyle w:val="Default"/>
              <w:spacing w:before="120" w:after="120"/>
              <w:rPr>
                <w:spacing w:val="-3"/>
                <w:sz w:val="22"/>
                <w:szCs w:val="22"/>
              </w:rPr>
            </w:pPr>
            <w:r w:rsidRPr="006658C8">
              <w:rPr>
                <w:spacing w:val="-3"/>
                <w:sz w:val="22"/>
                <w:szCs w:val="22"/>
              </w:rPr>
              <w:t>Papier i tektura -- Oznaczanie właściwości przy działaniu sił rozciągających -- Część 2: Badanie przy stałej prędkości rozciągania (20 mm/min)</w:t>
            </w:r>
          </w:p>
        </w:tc>
      </w:tr>
      <w:tr w:rsidR="001B6300" w:rsidRPr="006658C8" w14:paraId="1EA8A37D" w14:textId="77777777" w:rsidTr="00171180">
        <w:trPr>
          <w:trHeight w:val="20"/>
        </w:trPr>
        <w:tc>
          <w:tcPr>
            <w:tcW w:w="567" w:type="dxa"/>
            <w:vMerge/>
            <w:shd w:val="clear" w:color="auto" w:fill="auto"/>
          </w:tcPr>
          <w:p w14:paraId="6D12A4C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F4779CB" w14:textId="77777777" w:rsidR="001B6300" w:rsidRPr="006658C8" w:rsidRDefault="001B6300" w:rsidP="00171180">
            <w:pPr>
              <w:spacing w:before="120" w:after="120"/>
              <w:rPr>
                <w:rStyle w:val="Ppogrubienie"/>
                <w:rFonts w:ascii="Times New Roman" w:hAnsi="Times New Roman" w:cs="Times New Roman"/>
              </w:rPr>
            </w:pPr>
          </w:p>
        </w:tc>
        <w:tc>
          <w:tcPr>
            <w:tcW w:w="1843" w:type="dxa"/>
            <w:shd w:val="clear" w:color="auto" w:fill="auto"/>
          </w:tcPr>
          <w:p w14:paraId="74186059"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20535:1996</w:t>
            </w:r>
          </w:p>
        </w:tc>
        <w:tc>
          <w:tcPr>
            <w:tcW w:w="4966" w:type="dxa"/>
            <w:gridSpan w:val="2"/>
            <w:shd w:val="clear" w:color="auto" w:fill="auto"/>
          </w:tcPr>
          <w:p w14:paraId="66351D0F" w14:textId="77777777" w:rsidR="001B6300" w:rsidRPr="006658C8" w:rsidRDefault="001B6300" w:rsidP="00171180">
            <w:pPr>
              <w:pStyle w:val="Default"/>
              <w:spacing w:before="120" w:after="120"/>
              <w:rPr>
                <w:spacing w:val="-3"/>
                <w:sz w:val="22"/>
                <w:szCs w:val="22"/>
              </w:rPr>
            </w:pPr>
            <w:r w:rsidRPr="006658C8">
              <w:rPr>
                <w:spacing w:val="-3"/>
                <w:sz w:val="22"/>
                <w:szCs w:val="22"/>
              </w:rPr>
              <w:t xml:space="preserve">Papier i tektura -- Oznaczanie absorpcji wody -- Metoda </w:t>
            </w:r>
            <w:proofErr w:type="spellStart"/>
            <w:r w:rsidRPr="006658C8">
              <w:rPr>
                <w:spacing w:val="-3"/>
                <w:sz w:val="22"/>
                <w:szCs w:val="22"/>
              </w:rPr>
              <w:t>Cobb</w:t>
            </w:r>
            <w:proofErr w:type="spellEnd"/>
          </w:p>
        </w:tc>
      </w:tr>
    </w:tbl>
    <w:p w14:paraId="4694C07C" w14:textId="77777777" w:rsidR="001B6300" w:rsidRPr="006658C8" w:rsidRDefault="001B6300" w:rsidP="001B6300">
      <w:pPr>
        <w:pStyle w:val="ARTartustawynprozporzdzenia"/>
        <w:spacing w:after="120" w:line="240" w:lineRule="auto"/>
        <w:ind w:firstLine="0"/>
        <w:rPr>
          <w:rFonts w:ascii="Times New Roman" w:hAnsi="Times New Roman" w:cs="Times New Roman"/>
          <w:sz w:val="22"/>
          <w:szCs w:val="22"/>
        </w:rPr>
      </w:pPr>
      <w:r w:rsidRPr="006658C8">
        <w:rPr>
          <w:rFonts w:ascii="Times New Roman" w:hAnsi="Times New Roman" w:cs="Times New Roman"/>
          <w:sz w:val="22"/>
          <w:szCs w:val="22"/>
        </w:rPr>
        <w:lastRenderedPageBreak/>
        <w:br/>
        <w:t>*</w:t>
      </w:r>
      <w:r w:rsidRPr="005F4F71">
        <w:rPr>
          <w:rFonts w:ascii="Times New Roman" w:hAnsi="Times New Roman" w:cs="Times New Roman"/>
          <w:sz w:val="22"/>
          <w:szCs w:val="22"/>
          <w:vertAlign w:val="superscript"/>
        </w:rPr>
        <w:t>)</w:t>
      </w:r>
      <w:r w:rsidRPr="006658C8">
        <w:rPr>
          <w:rFonts w:ascii="Times New Roman" w:hAnsi="Times New Roman" w:cs="Times New Roman"/>
          <w:sz w:val="22"/>
          <w:szCs w:val="22"/>
        </w:rPr>
        <w:t xml:space="preserve"> W przypadku gdy przywołano niedatowaną Polską Normę, należy stosować najnowszą normę opublikowaną w języku polskim.</w:t>
      </w:r>
    </w:p>
    <w:p w14:paraId="53A9393A" w14:textId="77777777" w:rsidR="001B6300" w:rsidRPr="006658C8" w:rsidRDefault="001B6300" w:rsidP="001B6300">
      <w:pPr>
        <w:pStyle w:val="ARTartustawynprozporzdzenia"/>
        <w:spacing w:after="120" w:line="240" w:lineRule="auto"/>
        <w:ind w:firstLine="0"/>
        <w:rPr>
          <w:rFonts w:ascii="Times New Roman" w:hAnsi="Times New Roman" w:cs="Times New Roman"/>
          <w:b/>
          <w:sz w:val="22"/>
          <w:szCs w:val="22"/>
        </w:rPr>
      </w:pPr>
      <w:r w:rsidRPr="006658C8">
        <w:rPr>
          <w:rFonts w:ascii="Times New Roman" w:hAnsi="Times New Roman" w:cs="Times New Roman"/>
          <w:sz w:val="22"/>
          <w:szCs w:val="22"/>
        </w:rPr>
        <w:t>**</w:t>
      </w:r>
      <w:r w:rsidRPr="00FE7B5F">
        <w:rPr>
          <w:rFonts w:ascii="Times New Roman" w:hAnsi="Times New Roman" w:cs="Times New Roman"/>
          <w:sz w:val="22"/>
          <w:szCs w:val="22"/>
          <w:vertAlign w:val="superscript"/>
        </w:rPr>
        <w:t>)</w:t>
      </w:r>
      <w:r w:rsidRPr="006658C8">
        <w:rPr>
          <w:rFonts w:ascii="Times New Roman" w:hAnsi="Times New Roman" w:cs="Times New Roman"/>
          <w:sz w:val="22"/>
          <w:szCs w:val="22"/>
        </w:rPr>
        <w:t xml:space="preserve"> Polskie Normy projektowania wprowadzające europejskie normy projektowania konstrukcji - </w:t>
      </w:r>
      <w:proofErr w:type="spellStart"/>
      <w:r w:rsidRPr="006658C8">
        <w:rPr>
          <w:rFonts w:ascii="Times New Roman" w:hAnsi="Times New Roman" w:cs="Times New Roman"/>
          <w:sz w:val="22"/>
          <w:szCs w:val="22"/>
        </w:rPr>
        <w:t>Eurokody</w:t>
      </w:r>
      <w:proofErr w:type="spellEnd"/>
      <w:r w:rsidRPr="006658C8">
        <w:rPr>
          <w:rFonts w:ascii="Times New Roman" w:hAnsi="Times New Roman" w:cs="Times New Roman"/>
          <w:sz w:val="22"/>
          <w:szCs w:val="22"/>
        </w:rPr>
        <w:t xml:space="preserve">, zatwierdzone i opublikowane w języku polskim, są stosowane do projektowania konstrukcji, jeżeli obejmują one wszystkie niezbędne aspekty związane z zaprojektowaniem tej konstrukcji (stanowią kompletny zestaw norm umożliwiający projektowanie). Projektowanie każdego rodzaju konstrukcji wymaga stosowania PN-EN 1990 i PN-EN 1991. </w:t>
      </w:r>
    </w:p>
    <w:p w14:paraId="1E053A4B" w14:textId="77777777" w:rsidR="00E93D8E" w:rsidRPr="00D156AA" w:rsidRDefault="00E93D8E" w:rsidP="00E93D8E">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499A0904" w14:textId="77777777" w:rsidR="00E93D8E" w:rsidRPr="00D156AA" w:rsidRDefault="00E93D8E" w:rsidP="00E93D8E">
      <w:pPr>
        <w:spacing w:before="120" w:after="120" w:line="240" w:lineRule="exact"/>
        <w:rPr>
          <w:rFonts w:ascii="Times New Roman" w:hAnsi="Times New Roman" w:cs="Times New Roman"/>
        </w:rPr>
      </w:pPr>
    </w:p>
    <w:p w14:paraId="3558BA04"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7E503F2" w14:textId="77777777" w:rsidR="00E93D8E" w:rsidRPr="00D156AA" w:rsidRDefault="00E93D8E" w:rsidP="00E93D8E">
      <w:pPr>
        <w:rPr>
          <w:rFonts w:ascii="Times New Roman" w:hAnsi="Times New Roman" w:cs="Times New Roman"/>
        </w:rPr>
      </w:pPr>
    </w:p>
    <w:p w14:paraId="17D52240"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668FA1BA"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r w:rsidRPr="00D156AA">
        <w:rPr>
          <w:rFonts w:ascii="Times New Roman" w:hAnsi="Times New Roman" w:cs="Times New Roman"/>
          <w:b/>
          <w:bCs/>
          <w:lang w:eastAsia="pl-PL"/>
        </w:rPr>
        <w:lastRenderedPageBreak/>
        <w:t xml:space="preserve">Załącznik nr </w:t>
      </w:r>
      <w:r w:rsidR="001B6300">
        <w:rPr>
          <w:rFonts w:ascii="Times New Roman" w:hAnsi="Times New Roman" w:cs="Times New Roman"/>
          <w:b/>
          <w:bCs/>
          <w:lang w:eastAsia="pl-PL"/>
        </w:rPr>
        <w:t>7</w:t>
      </w:r>
    </w:p>
    <w:p w14:paraId="2F3C4A6B"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36FFA94A"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b/>
          <w:lang w:eastAsia="pl-PL"/>
        </w:rPr>
      </w:pPr>
      <w:r w:rsidRPr="00D156AA">
        <w:rPr>
          <w:rFonts w:ascii="Times New Roman" w:hAnsi="Times New Roman" w:cs="Times New Roman"/>
          <w:b/>
          <w:lang w:eastAsia="pl-PL"/>
        </w:rPr>
        <w:t>Schemat rozwiązania wentylacji w budowlach ochronnych</w:t>
      </w:r>
    </w:p>
    <w:p w14:paraId="090E3B20"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01FEF9CB" w14:textId="77777777" w:rsidR="00E93D8E" w:rsidRPr="00D156AA" w:rsidRDefault="00E93D8E" w:rsidP="00E93D8E">
      <w:pPr>
        <w:spacing w:after="120" w:line="100" w:lineRule="atLeast"/>
        <w:rPr>
          <w:rFonts w:ascii="Times New Roman" w:hAnsi="Times New Roman" w:cs="Times New Roman"/>
          <w:lang w:eastAsia="pl-PL"/>
        </w:rPr>
      </w:pPr>
      <w:r w:rsidRPr="00D156AA">
        <w:rPr>
          <w:rFonts w:ascii="Times New Roman" w:hAnsi="Times New Roman" w:cs="Times New Roman"/>
          <w:lang w:eastAsia="pl-PL"/>
        </w:rPr>
        <w:t xml:space="preserve">I. Przykładowe rozwiązanie wentylacji z czerpnią powietrza w tunelu wyjścia zapasowego, komorą rozprężną i komorą filtrowentylacyjną </w:t>
      </w:r>
    </w:p>
    <w:p w14:paraId="2DC198F2" w14:textId="77777777" w:rsidR="00E93D8E" w:rsidRPr="00D156AA" w:rsidRDefault="00E93D8E" w:rsidP="00E93D8E">
      <w:pPr>
        <w:spacing w:after="120" w:line="100" w:lineRule="atLeast"/>
        <w:jc w:val="center"/>
        <w:rPr>
          <w:rFonts w:ascii="Times New Roman" w:hAnsi="Times New Roman" w:cs="Times New Roman"/>
          <w:lang w:eastAsia="pl-PL"/>
        </w:rPr>
      </w:pPr>
      <w:r w:rsidRPr="00D156AA">
        <w:rPr>
          <w:rFonts w:ascii="Times New Roman" w:hAnsi="Times New Roman" w:cs="Times New Roman"/>
          <w:noProof/>
          <w:lang w:eastAsia="pl-PL"/>
        </w:rPr>
        <w:drawing>
          <wp:inline distT="0" distB="0" distL="0" distR="0" wp14:anchorId="0992AA64" wp14:editId="5A9F6FB4">
            <wp:extent cx="2761722" cy="7117993"/>
            <wp:effectExtent l="0" t="0" r="635" b="6985"/>
            <wp:docPr id="4" name="Obraz 4" descr="Schemat wentylacji schronu ufw  - przek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mat wentylacji schronu ufw  - przekrój"/>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625" cy="7166714"/>
                    </a:xfrm>
                    <a:prstGeom prst="rect">
                      <a:avLst/>
                    </a:prstGeom>
                    <a:noFill/>
                    <a:ln>
                      <a:noFill/>
                    </a:ln>
                  </pic:spPr>
                </pic:pic>
              </a:graphicData>
            </a:graphic>
          </wp:inline>
        </w:drawing>
      </w:r>
    </w:p>
    <w:p w14:paraId="7715383B" w14:textId="77777777" w:rsidR="00E93D8E" w:rsidRPr="00D156AA" w:rsidRDefault="00E93D8E" w:rsidP="00E93D8E">
      <w:pPr>
        <w:pageBreakBefore/>
        <w:autoSpaceDE w:val="0"/>
        <w:autoSpaceDN w:val="0"/>
        <w:adjustRightInd w:val="0"/>
        <w:spacing w:after="0" w:line="100" w:lineRule="atLeast"/>
        <w:rPr>
          <w:rFonts w:ascii="Times New Roman" w:hAnsi="Times New Roman" w:cs="Times New Roman"/>
          <w:lang w:eastAsia="pl-PL"/>
        </w:rPr>
      </w:pPr>
      <w:r w:rsidRPr="00D156AA">
        <w:rPr>
          <w:rFonts w:ascii="Times New Roman" w:hAnsi="Times New Roman" w:cs="Times New Roman"/>
          <w:lang w:eastAsia="pl-PL"/>
        </w:rPr>
        <w:lastRenderedPageBreak/>
        <w:t>II. Usytuowanie kanałów wentylacji grawitacyjnej z zastosowaniem podwójnych załamań kanałów w ścianie</w:t>
      </w:r>
    </w:p>
    <w:p w14:paraId="041B28BF"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0F6DDDD"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39AA1CC9"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b/>
          <w:bCs/>
          <w:lang w:eastAsia="pl-PL"/>
        </w:rPr>
      </w:pPr>
      <w:r w:rsidRPr="00D156AA">
        <w:rPr>
          <w:rFonts w:ascii="Times New Roman" w:hAnsi="Times New Roman" w:cs="Times New Roman"/>
          <w:b/>
          <w:bCs/>
          <w:noProof/>
          <w:lang w:eastAsia="pl-PL"/>
        </w:rPr>
        <w:drawing>
          <wp:inline distT="0" distB="0" distL="0" distR="0" wp14:anchorId="318D4121" wp14:editId="130868AE">
            <wp:extent cx="5759450" cy="3455670"/>
            <wp:effectExtent l="0" t="0" r="0" b="0"/>
            <wp:docPr id="5" name="Obraz 5" descr="Schemat wentylacji grawitacyj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at wentylacji grawitacyjne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55670"/>
                    </a:xfrm>
                    <a:prstGeom prst="rect">
                      <a:avLst/>
                    </a:prstGeom>
                    <a:noFill/>
                    <a:ln>
                      <a:noFill/>
                    </a:ln>
                  </pic:spPr>
                </pic:pic>
              </a:graphicData>
            </a:graphic>
          </wp:inline>
        </w:drawing>
      </w:r>
    </w:p>
    <w:p w14:paraId="4E1F1905"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1A0FB208"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672D8EE2"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59CF53DC"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01D0FE03"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9AD597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A4DC95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531749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5533706"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472BD6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60D97C59"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284514E"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92FD12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A78EC9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C1921B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B2F408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ECC173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6A4A460"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0542E493"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2478BE1"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DCE249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85E4D0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4BF05A0"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6F47A868"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B14A374"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1CF74C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EBFD5C1"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40781053" w14:textId="77777777" w:rsidR="00E93D8E" w:rsidRPr="00D156AA" w:rsidRDefault="00E93D8E" w:rsidP="00E93D8E">
      <w:pPr>
        <w:pageBreakBefore/>
        <w:autoSpaceDE w:val="0"/>
        <w:autoSpaceDN w:val="0"/>
        <w:adjustRightInd w:val="0"/>
        <w:spacing w:after="0" w:line="100" w:lineRule="atLeast"/>
        <w:rPr>
          <w:rFonts w:ascii="Times New Roman" w:hAnsi="Times New Roman" w:cs="Times New Roman"/>
          <w:bCs/>
          <w:lang w:eastAsia="pl-PL"/>
        </w:rPr>
      </w:pPr>
      <w:r w:rsidRPr="00D156AA">
        <w:rPr>
          <w:rFonts w:ascii="Times New Roman" w:hAnsi="Times New Roman" w:cs="Times New Roman"/>
          <w:bCs/>
          <w:lang w:eastAsia="pl-PL"/>
        </w:rPr>
        <w:lastRenderedPageBreak/>
        <w:t xml:space="preserve">III. </w:t>
      </w:r>
      <w:r w:rsidRPr="00D156AA">
        <w:rPr>
          <w:rFonts w:ascii="Times New Roman" w:hAnsi="Times New Roman" w:cs="Times New Roman"/>
          <w:bCs/>
          <w:kern w:val="3"/>
          <w:lang w:eastAsia="pl-PL"/>
        </w:rPr>
        <w:t>Przepływy nominalne powietrza przez złoża filtra kamiennego</w:t>
      </w:r>
    </w:p>
    <w:p w14:paraId="5917175E" w14:textId="77777777" w:rsidR="00E93D8E" w:rsidRPr="00D156AA" w:rsidRDefault="00E93D8E" w:rsidP="00E93D8E">
      <w:pPr>
        <w:autoSpaceDE w:val="0"/>
        <w:autoSpaceDN w:val="0"/>
        <w:adjustRightInd w:val="0"/>
        <w:spacing w:after="0" w:line="100" w:lineRule="atLeast"/>
        <w:rPr>
          <w:rFonts w:ascii="Times New Roman" w:hAnsi="Times New Roman" w:cs="Times New Roman"/>
          <w:bCs/>
          <w:lang w:eastAsia="pl-PL"/>
        </w:rPr>
      </w:pPr>
    </w:p>
    <w:p w14:paraId="65E85B78" w14:textId="77777777" w:rsidR="00E93D8E" w:rsidRPr="00D156AA" w:rsidRDefault="00E93D8E" w:rsidP="00E93D8E">
      <w:pPr>
        <w:autoSpaceDN w:val="0"/>
        <w:spacing w:after="0" w:line="100" w:lineRule="atLeast"/>
        <w:jc w:val="right"/>
        <w:textAlignment w:val="baseline"/>
        <w:rPr>
          <w:rFonts w:ascii="Times New Roman" w:eastAsia="Times New Roman" w:hAnsi="Times New Roman" w:cs="Times New Roman"/>
          <w:b/>
          <w:bCs/>
          <w:kern w:val="3"/>
          <w:lang w:eastAsia="pl-PL"/>
        </w:rPr>
      </w:pPr>
    </w:p>
    <w:tbl>
      <w:tblPr>
        <w:tblW w:w="9070" w:type="dxa"/>
        <w:tblLayout w:type="fixed"/>
        <w:tblCellMar>
          <w:left w:w="10" w:type="dxa"/>
          <w:right w:w="10" w:type="dxa"/>
        </w:tblCellMar>
        <w:tblLook w:val="0000" w:firstRow="0" w:lastRow="0" w:firstColumn="0" w:lastColumn="0" w:noHBand="0" w:noVBand="0"/>
      </w:tblPr>
      <w:tblGrid>
        <w:gridCol w:w="3024"/>
        <w:gridCol w:w="3023"/>
        <w:gridCol w:w="3023"/>
      </w:tblGrid>
      <w:tr w:rsidR="00E93D8E" w:rsidRPr="00D156AA" w14:paraId="117E676F" w14:textId="77777777" w:rsidTr="003B1113">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14:paraId="1E0A0122"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Przepływ przez jednostkę powierzchni</w:t>
            </w:r>
          </w:p>
        </w:tc>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14:paraId="00DA3678"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Prędkość liniowa</w:t>
            </w:r>
          </w:p>
        </w:tc>
        <w:tc>
          <w:tcPr>
            <w:tcW w:w="30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684726"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Opór przepływu</w:t>
            </w:r>
          </w:p>
        </w:tc>
      </w:tr>
      <w:tr w:rsidR="00E93D8E" w:rsidRPr="00D156AA" w14:paraId="21CDD016"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3952B81C"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m</w:t>
            </w:r>
            <w:r w:rsidRPr="00052DEE">
              <w:rPr>
                <w:rFonts w:ascii="Times New Roman" w:eastAsia="Times New Roman" w:hAnsi="Times New Roman" w:cs="Times New Roman"/>
                <w:kern w:val="3"/>
                <w:vertAlign w:val="superscript"/>
                <w:lang w:eastAsia="ar-SA"/>
              </w:rPr>
              <w:t>3</w:t>
            </w:r>
            <w:r w:rsidRPr="00D156AA">
              <w:rPr>
                <w:rFonts w:ascii="Times New Roman" w:eastAsia="Times New Roman" w:hAnsi="Times New Roman" w:cs="Times New Roman"/>
                <w:kern w:val="3"/>
                <w:lang w:eastAsia="ar-SA"/>
              </w:rPr>
              <w:t>/m</w:t>
            </w:r>
            <w:r w:rsidRPr="00052DEE">
              <w:rPr>
                <w:rFonts w:ascii="Times New Roman" w:eastAsia="Times New Roman" w:hAnsi="Times New Roman" w:cs="Times New Roman"/>
                <w:kern w:val="3"/>
                <w:vertAlign w:val="superscript"/>
                <w:lang w:eastAsia="ar-SA"/>
              </w:rPr>
              <w:t>2</w:t>
            </w:r>
            <w:r w:rsidR="00052DEE">
              <w:rPr>
                <w:rFonts w:ascii="Times New Roman" w:eastAsia="Times New Roman" w:hAnsi="Times New Roman" w:cs="Times New Roman"/>
                <w:kern w:val="3"/>
                <w:lang w:eastAsia="ar-SA"/>
              </w:rPr>
              <w:t xml:space="preserve"> </w:t>
            </w:r>
            <w:r w:rsidRPr="00D156AA">
              <w:rPr>
                <w:rFonts w:ascii="Times New Roman" w:eastAsia="Times New Roman" w:hAnsi="Times New Roman" w:cs="Times New Roman"/>
                <w:kern w:val="3"/>
                <w:lang w:eastAsia="ar-SA"/>
              </w:rPr>
              <w:t>x h</w:t>
            </w:r>
          </w:p>
        </w:tc>
        <w:tc>
          <w:tcPr>
            <w:tcW w:w="3023" w:type="dxa"/>
            <w:tcBorders>
              <w:left w:val="single" w:sz="2" w:space="0" w:color="000000"/>
              <w:bottom w:val="single" w:sz="2" w:space="0" w:color="000000"/>
            </w:tcBorders>
            <w:tcMar>
              <w:top w:w="55" w:type="dxa"/>
              <w:left w:w="55" w:type="dxa"/>
              <w:bottom w:w="55" w:type="dxa"/>
              <w:right w:w="55" w:type="dxa"/>
            </w:tcMar>
          </w:tcPr>
          <w:p w14:paraId="356DD926" w14:textId="77777777" w:rsidR="00E93D8E" w:rsidRPr="00D156AA" w:rsidRDefault="00052DE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Pr>
                <w:rFonts w:ascii="Times New Roman" w:eastAsia="Times New Roman" w:hAnsi="Times New Roman" w:cs="Times New Roman"/>
                <w:kern w:val="3"/>
                <w:lang w:eastAsia="ar-SA"/>
              </w:rPr>
              <w:t>m</w:t>
            </w:r>
            <w:r w:rsidR="00E93D8E" w:rsidRPr="00D156AA">
              <w:rPr>
                <w:rFonts w:ascii="Times New Roman" w:eastAsia="Times New Roman" w:hAnsi="Times New Roman" w:cs="Times New Roman"/>
                <w:kern w:val="3"/>
                <w:lang w:eastAsia="ar-SA"/>
              </w:rPr>
              <w:t>/s</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304B8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Pa</w:t>
            </w:r>
          </w:p>
        </w:tc>
      </w:tr>
      <w:tr w:rsidR="00E93D8E" w:rsidRPr="00D156AA" w14:paraId="4FA4A5F5"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6FB49A41"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72</w:t>
            </w:r>
          </w:p>
        </w:tc>
        <w:tc>
          <w:tcPr>
            <w:tcW w:w="3023" w:type="dxa"/>
            <w:tcBorders>
              <w:left w:val="single" w:sz="2" w:space="0" w:color="000000"/>
              <w:bottom w:val="single" w:sz="2" w:space="0" w:color="000000"/>
            </w:tcBorders>
            <w:tcMar>
              <w:top w:w="55" w:type="dxa"/>
              <w:left w:w="55" w:type="dxa"/>
              <w:bottom w:w="55" w:type="dxa"/>
              <w:right w:w="55" w:type="dxa"/>
            </w:tcMar>
          </w:tcPr>
          <w:p w14:paraId="7E8EADA4"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0,02</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A85A80"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24</w:t>
            </w:r>
          </w:p>
        </w:tc>
      </w:tr>
      <w:tr w:rsidR="00E93D8E" w:rsidRPr="00D156AA" w14:paraId="00477C3C"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7A7F907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144</w:t>
            </w:r>
          </w:p>
        </w:tc>
        <w:tc>
          <w:tcPr>
            <w:tcW w:w="3023" w:type="dxa"/>
            <w:tcBorders>
              <w:left w:val="single" w:sz="2" w:space="0" w:color="000000"/>
              <w:bottom w:val="single" w:sz="2" w:space="0" w:color="000000"/>
            </w:tcBorders>
            <w:tcMar>
              <w:top w:w="55" w:type="dxa"/>
              <w:left w:w="55" w:type="dxa"/>
              <w:bottom w:w="55" w:type="dxa"/>
              <w:right w:w="55" w:type="dxa"/>
            </w:tcMar>
          </w:tcPr>
          <w:p w14:paraId="0AD593E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0,04</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98A03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49</w:t>
            </w:r>
          </w:p>
        </w:tc>
      </w:tr>
      <w:tr w:rsidR="00E93D8E" w:rsidRPr="00D156AA" w14:paraId="3AF65E35"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5175AEE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216</w:t>
            </w:r>
          </w:p>
        </w:tc>
        <w:tc>
          <w:tcPr>
            <w:tcW w:w="3023" w:type="dxa"/>
            <w:tcBorders>
              <w:left w:val="single" w:sz="2" w:space="0" w:color="000000"/>
              <w:bottom w:val="single" w:sz="2" w:space="0" w:color="000000"/>
            </w:tcBorders>
            <w:tcMar>
              <w:top w:w="55" w:type="dxa"/>
              <w:left w:w="55" w:type="dxa"/>
              <w:bottom w:w="55" w:type="dxa"/>
              <w:right w:w="55" w:type="dxa"/>
            </w:tcMar>
          </w:tcPr>
          <w:p w14:paraId="2AC310EF"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0,06</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6D7A37"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75</w:t>
            </w:r>
          </w:p>
        </w:tc>
      </w:tr>
      <w:tr w:rsidR="00E93D8E" w:rsidRPr="00D156AA" w14:paraId="37F1CAF3"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1888E302"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288</w:t>
            </w:r>
          </w:p>
        </w:tc>
        <w:tc>
          <w:tcPr>
            <w:tcW w:w="3023" w:type="dxa"/>
            <w:tcBorders>
              <w:left w:val="single" w:sz="2" w:space="0" w:color="000000"/>
              <w:bottom w:val="single" w:sz="2" w:space="0" w:color="000000"/>
            </w:tcBorders>
            <w:tcMar>
              <w:top w:w="55" w:type="dxa"/>
              <w:left w:w="55" w:type="dxa"/>
              <w:bottom w:w="55" w:type="dxa"/>
              <w:right w:w="55" w:type="dxa"/>
            </w:tcMar>
          </w:tcPr>
          <w:p w14:paraId="56798FB4"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0,08</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8ACD47"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105</w:t>
            </w:r>
          </w:p>
        </w:tc>
      </w:tr>
      <w:tr w:rsidR="00E93D8E" w:rsidRPr="00D156AA" w14:paraId="640F5EE7"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5203A1EB"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360</w:t>
            </w:r>
          </w:p>
        </w:tc>
        <w:tc>
          <w:tcPr>
            <w:tcW w:w="3023" w:type="dxa"/>
            <w:tcBorders>
              <w:left w:val="single" w:sz="2" w:space="0" w:color="000000"/>
              <w:bottom w:val="single" w:sz="2" w:space="0" w:color="000000"/>
            </w:tcBorders>
            <w:tcMar>
              <w:top w:w="55" w:type="dxa"/>
              <w:left w:w="55" w:type="dxa"/>
              <w:bottom w:w="55" w:type="dxa"/>
              <w:right w:w="55" w:type="dxa"/>
            </w:tcMar>
          </w:tcPr>
          <w:p w14:paraId="7067A5CF"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50F68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140</w:t>
            </w:r>
          </w:p>
        </w:tc>
      </w:tr>
      <w:tr w:rsidR="00E93D8E" w:rsidRPr="00D156AA" w14:paraId="2CB3138B"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3CB8C266"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432</w:t>
            </w:r>
          </w:p>
        </w:tc>
        <w:tc>
          <w:tcPr>
            <w:tcW w:w="3023" w:type="dxa"/>
            <w:tcBorders>
              <w:left w:val="single" w:sz="2" w:space="0" w:color="000000"/>
              <w:bottom w:val="single" w:sz="2" w:space="0" w:color="000000"/>
            </w:tcBorders>
            <w:tcMar>
              <w:top w:w="55" w:type="dxa"/>
              <w:left w:w="55" w:type="dxa"/>
              <w:bottom w:w="55" w:type="dxa"/>
              <w:right w:w="55" w:type="dxa"/>
            </w:tcMar>
          </w:tcPr>
          <w:p w14:paraId="17068DE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0,12</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7EE8BA"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183</w:t>
            </w:r>
          </w:p>
        </w:tc>
      </w:tr>
      <w:tr w:rsidR="00E93D8E" w:rsidRPr="00D156AA" w14:paraId="25019BFF"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6D018B98"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504</w:t>
            </w:r>
          </w:p>
        </w:tc>
        <w:tc>
          <w:tcPr>
            <w:tcW w:w="3023" w:type="dxa"/>
            <w:tcBorders>
              <w:left w:val="single" w:sz="2" w:space="0" w:color="000000"/>
              <w:bottom w:val="single" w:sz="2" w:space="0" w:color="000000"/>
            </w:tcBorders>
            <w:tcMar>
              <w:top w:w="55" w:type="dxa"/>
              <w:left w:w="55" w:type="dxa"/>
              <w:bottom w:w="55" w:type="dxa"/>
              <w:right w:w="55" w:type="dxa"/>
            </w:tcMar>
          </w:tcPr>
          <w:p w14:paraId="6F5526B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0,14</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BB859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230</w:t>
            </w:r>
          </w:p>
        </w:tc>
      </w:tr>
    </w:tbl>
    <w:p w14:paraId="49CA55CF" w14:textId="77777777" w:rsidR="00E93D8E" w:rsidRPr="00D156AA" w:rsidRDefault="00E93D8E" w:rsidP="00E93D8E">
      <w:pPr>
        <w:autoSpaceDE w:val="0"/>
        <w:autoSpaceDN w:val="0"/>
        <w:adjustRightInd w:val="0"/>
        <w:spacing w:after="0" w:line="100" w:lineRule="atLeast"/>
        <w:rPr>
          <w:rFonts w:ascii="Times New Roman" w:hAnsi="Times New Roman" w:cs="Times New Roman"/>
          <w:bCs/>
          <w:lang w:eastAsia="pl-PL"/>
        </w:rPr>
      </w:pPr>
    </w:p>
    <w:p w14:paraId="724ACDAC"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AC139C5"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1D1FED4" w14:textId="77777777" w:rsidR="00E93D8E" w:rsidRPr="00D156AA" w:rsidRDefault="00E93D8E" w:rsidP="00E93D8E">
      <w:pPr>
        <w:rPr>
          <w:rFonts w:ascii="Times New Roman" w:hAnsi="Times New Roman" w:cs="Times New Roman"/>
        </w:rPr>
      </w:pPr>
    </w:p>
    <w:p w14:paraId="1029D0B4" w14:textId="77777777" w:rsidR="00E93D8E" w:rsidRPr="00D156AA" w:rsidRDefault="00E93D8E" w:rsidP="00E93D8E">
      <w:pPr>
        <w:rPr>
          <w:rFonts w:ascii="Times New Roman" w:hAnsi="Times New Roman" w:cs="Times New Roman"/>
        </w:rPr>
      </w:pPr>
    </w:p>
    <w:p w14:paraId="2F383A05" w14:textId="77777777" w:rsidR="00E93D8E" w:rsidRPr="00D156AA" w:rsidRDefault="00E93D8E" w:rsidP="00E93D8E">
      <w:pPr>
        <w:rPr>
          <w:rFonts w:ascii="Times New Roman" w:hAnsi="Times New Roman" w:cs="Times New Roman"/>
        </w:rPr>
      </w:pPr>
    </w:p>
    <w:p w14:paraId="1B16A73D" w14:textId="77777777" w:rsidR="00E93D8E" w:rsidRPr="00D156AA" w:rsidRDefault="00E93D8E" w:rsidP="00E93D8E">
      <w:pPr>
        <w:rPr>
          <w:rFonts w:ascii="Times New Roman" w:hAnsi="Times New Roman" w:cs="Times New Roman"/>
        </w:rPr>
      </w:pPr>
    </w:p>
    <w:p w14:paraId="4F1A8555" w14:textId="77777777" w:rsidR="00E93D8E" w:rsidRPr="00D156AA" w:rsidRDefault="00E93D8E" w:rsidP="00E93D8E">
      <w:pPr>
        <w:rPr>
          <w:rFonts w:ascii="Times New Roman" w:hAnsi="Times New Roman" w:cs="Times New Roman"/>
        </w:rPr>
      </w:pPr>
    </w:p>
    <w:p w14:paraId="4779F43B" w14:textId="77777777" w:rsidR="00E93D8E" w:rsidRPr="00D156AA" w:rsidRDefault="00E93D8E" w:rsidP="00E93D8E">
      <w:pPr>
        <w:rPr>
          <w:rFonts w:ascii="Times New Roman" w:hAnsi="Times New Roman" w:cs="Times New Roman"/>
        </w:rPr>
      </w:pPr>
    </w:p>
    <w:p w14:paraId="2C9B59EB" w14:textId="77777777" w:rsidR="00E93D8E" w:rsidRPr="00D156AA" w:rsidRDefault="00E93D8E" w:rsidP="00E93D8E">
      <w:pPr>
        <w:rPr>
          <w:rFonts w:ascii="Times New Roman" w:hAnsi="Times New Roman" w:cs="Times New Roman"/>
        </w:rPr>
      </w:pPr>
    </w:p>
    <w:p w14:paraId="5ED56815" w14:textId="77777777" w:rsidR="00E93D8E" w:rsidRPr="00D156AA" w:rsidRDefault="00E93D8E" w:rsidP="00E93D8E">
      <w:pPr>
        <w:rPr>
          <w:rFonts w:ascii="Times New Roman" w:hAnsi="Times New Roman" w:cs="Times New Roman"/>
        </w:rPr>
      </w:pPr>
    </w:p>
    <w:p w14:paraId="3C06D40E" w14:textId="77777777" w:rsidR="00E93D8E" w:rsidRPr="00D156AA" w:rsidRDefault="00E93D8E" w:rsidP="00E93D8E">
      <w:pPr>
        <w:rPr>
          <w:rFonts w:ascii="Times New Roman" w:hAnsi="Times New Roman" w:cs="Times New Roman"/>
        </w:rPr>
      </w:pPr>
    </w:p>
    <w:p w14:paraId="6D020289" w14:textId="77777777" w:rsidR="00E93D8E" w:rsidRPr="00D156AA" w:rsidRDefault="00E93D8E" w:rsidP="00E93D8E">
      <w:pPr>
        <w:rPr>
          <w:rFonts w:ascii="Times New Roman" w:hAnsi="Times New Roman" w:cs="Times New Roman"/>
        </w:rPr>
      </w:pPr>
    </w:p>
    <w:p w14:paraId="01283FBA" w14:textId="77777777" w:rsidR="00E93D8E" w:rsidRPr="00D156AA" w:rsidRDefault="00E93D8E" w:rsidP="00E93D8E">
      <w:pPr>
        <w:rPr>
          <w:rFonts w:ascii="Times New Roman" w:hAnsi="Times New Roman" w:cs="Times New Roman"/>
        </w:rPr>
      </w:pPr>
    </w:p>
    <w:p w14:paraId="00218316" w14:textId="77777777" w:rsidR="00E93D8E" w:rsidRPr="00D156AA" w:rsidRDefault="00E93D8E" w:rsidP="00E93D8E">
      <w:pPr>
        <w:rPr>
          <w:rFonts w:ascii="Times New Roman" w:hAnsi="Times New Roman" w:cs="Times New Roman"/>
        </w:rPr>
      </w:pPr>
    </w:p>
    <w:p w14:paraId="20AEA588" w14:textId="77777777" w:rsidR="00E93D8E" w:rsidRPr="00D156AA" w:rsidRDefault="00E93D8E" w:rsidP="00E93D8E">
      <w:pPr>
        <w:rPr>
          <w:rFonts w:ascii="Times New Roman" w:hAnsi="Times New Roman" w:cs="Times New Roman"/>
        </w:rPr>
      </w:pPr>
    </w:p>
    <w:p w14:paraId="67111CC5" w14:textId="77777777" w:rsidR="00E93D8E" w:rsidRPr="00D156AA" w:rsidRDefault="00E93D8E" w:rsidP="00E93D8E">
      <w:pPr>
        <w:rPr>
          <w:rFonts w:ascii="Times New Roman" w:hAnsi="Times New Roman" w:cs="Times New Roman"/>
        </w:rPr>
      </w:pPr>
    </w:p>
    <w:p w14:paraId="16899526"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372B95A4" w14:textId="77777777" w:rsidR="00500E4F" w:rsidRPr="00D156AA" w:rsidRDefault="00500E4F" w:rsidP="00500E4F">
      <w:pPr>
        <w:pageBreakBefore/>
        <w:autoSpaceDE w:val="0"/>
        <w:autoSpaceDN w:val="0"/>
        <w:adjustRightInd w:val="0"/>
        <w:spacing w:after="0" w:line="100" w:lineRule="atLeast"/>
        <w:jc w:val="right"/>
        <w:rPr>
          <w:rFonts w:ascii="Times New Roman" w:eastAsia="Times New Roman" w:hAnsi="Times New Roman" w:cs="Times New Roman"/>
          <w:b/>
          <w:bCs/>
          <w:lang w:eastAsia="pl-PL"/>
        </w:rPr>
      </w:pPr>
      <w:r w:rsidRPr="00D156AA">
        <w:rPr>
          <w:rFonts w:ascii="Times New Roman" w:eastAsia="Times New Roman" w:hAnsi="Times New Roman" w:cs="Times New Roman"/>
          <w:b/>
          <w:bCs/>
          <w:lang w:eastAsia="pl-PL"/>
        </w:rPr>
        <w:lastRenderedPageBreak/>
        <w:t xml:space="preserve">Załącznik nr </w:t>
      </w:r>
      <w:r>
        <w:rPr>
          <w:rFonts w:ascii="Times New Roman" w:eastAsia="Times New Roman" w:hAnsi="Times New Roman" w:cs="Times New Roman"/>
          <w:b/>
          <w:bCs/>
          <w:lang w:eastAsia="pl-PL"/>
        </w:rPr>
        <w:t>8</w:t>
      </w:r>
    </w:p>
    <w:p w14:paraId="1E188F52" w14:textId="77777777" w:rsidR="00500E4F" w:rsidRPr="00D156AA" w:rsidRDefault="00500E4F" w:rsidP="00500E4F">
      <w:pPr>
        <w:autoSpaceDE w:val="0"/>
        <w:autoSpaceDN w:val="0"/>
        <w:adjustRightInd w:val="0"/>
        <w:spacing w:after="0" w:line="100" w:lineRule="atLeast"/>
        <w:jc w:val="right"/>
        <w:rPr>
          <w:rFonts w:ascii="Times New Roman" w:eastAsia="Times New Roman" w:hAnsi="Times New Roman" w:cs="Times New Roman"/>
          <w:b/>
          <w:bCs/>
          <w:lang w:eastAsia="pl-PL"/>
        </w:rPr>
      </w:pPr>
    </w:p>
    <w:p w14:paraId="2F3EEEFE"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SPOSOBY ZABEZPIECZANIA OTWORÓW OKIENNYCH</w:t>
      </w:r>
    </w:p>
    <w:p w14:paraId="1C635493"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W UKRYCIACH DORAŹNYCH</w:t>
      </w:r>
    </w:p>
    <w:p w14:paraId="29B05E20"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p>
    <w:p w14:paraId="6E17B97B"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14:anchorId="44A49EF2" wp14:editId="7A728B8B">
            <wp:extent cx="6229350" cy="6048375"/>
            <wp:effectExtent l="0" t="0" r="0" b="9525"/>
            <wp:docPr id="2" name="Obraz 2" descr="otw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woró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6048375"/>
                    </a:xfrm>
                    <a:prstGeom prst="rect">
                      <a:avLst/>
                    </a:prstGeom>
                    <a:noFill/>
                    <a:ln>
                      <a:noFill/>
                    </a:ln>
                  </pic:spPr>
                </pic:pic>
              </a:graphicData>
            </a:graphic>
          </wp:inline>
        </w:drawing>
      </w:r>
    </w:p>
    <w:p w14:paraId="1F3384F1"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 worki z piaskiem; 2 – skrzynia wypełniona piaskiem;</w:t>
      </w:r>
    </w:p>
    <w:p w14:paraId="167FE2B3"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 nasyp ziemny; 4 – warstwa kamieni lub płyt chodnikowych</w:t>
      </w:r>
    </w:p>
    <w:p w14:paraId="4328BC00" w14:textId="77777777" w:rsidR="00500E4F" w:rsidRPr="00D156AA" w:rsidRDefault="00500E4F" w:rsidP="00500E4F">
      <w:pPr>
        <w:suppressAutoHyphens/>
        <w:spacing w:after="0" w:line="100" w:lineRule="atLeast"/>
        <w:jc w:val="both"/>
        <w:rPr>
          <w:rFonts w:ascii="Times New Roman" w:eastAsia="Times New Roman" w:hAnsi="Times New Roman" w:cs="Times New Roman"/>
          <w:kern w:val="1"/>
          <w:lang w:eastAsia="ar-SA"/>
        </w:rPr>
      </w:pPr>
    </w:p>
    <w:p w14:paraId="0CC13713" w14:textId="77777777" w:rsidR="00500E4F" w:rsidRPr="00D156AA" w:rsidRDefault="00500E4F" w:rsidP="00500E4F">
      <w:pPr>
        <w:suppressAutoHyphens/>
        <w:spacing w:after="0" w:line="100" w:lineRule="atLeast"/>
        <w:ind w:firstLine="709"/>
        <w:jc w:val="both"/>
        <w:rPr>
          <w:rFonts w:ascii="Times New Roman" w:eastAsia="Times New Roman" w:hAnsi="Times New Roman" w:cs="Times New Roman"/>
          <w:lang w:eastAsia="pl-PL"/>
        </w:rPr>
      </w:pPr>
      <w:r w:rsidRPr="00D156AA">
        <w:rPr>
          <w:rFonts w:ascii="Times New Roman" w:eastAsia="Times New Roman" w:hAnsi="Times New Roman" w:cs="Times New Roman"/>
          <w:kern w:val="1"/>
          <w:lang w:eastAsia="ar-SA"/>
        </w:rPr>
        <w:t xml:space="preserve">Zabezpieczenie otworów okiennych należy wykonać zawczasu w razie spodziewanego zagrożenia. Prawidłowe zabezpieczenie otworów okiennych zapewnia ochronę ukrycia przed czynnikami rażenia: </w:t>
      </w:r>
      <w:r w:rsidRPr="00D156AA">
        <w:rPr>
          <w:rFonts w:ascii="Times New Roman" w:eastAsia="Times New Roman" w:hAnsi="Times New Roman" w:cs="Times New Roman"/>
          <w:b/>
          <w:kern w:val="1"/>
          <w:lang w:eastAsia="ar-SA"/>
        </w:rPr>
        <w:t>odłamkami</w:t>
      </w:r>
      <w:r w:rsidRPr="00D156AA">
        <w:rPr>
          <w:rFonts w:ascii="Times New Roman" w:eastAsia="Times New Roman" w:hAnsi="Times New Roman" w:cs="Times New Roman"/>
          <w:kern w:val="1"/>
          <w:lang w:eastAsia="ar-SA"/>
        </w:rPr>
        <w:t xml:space="preserve"> i </w:t>
      </w:r>
      <w:r w:rsidRPr="00D156AA">
        <w:rPr>
          <w:rFonts w:ascii="Times New Roman" w:eastAsia="Times New Roman" w:hAnsi="Times New Roman" w:cs="Times New Roman"/>
          <w:b/>
          <w:kern w:val="1"/>
          <w:lang w:eastAsia="ar-SA"/>
        </w:rPr>
        <w:t>podmuchem powietrznej fali uderzeniowej</w:t>
      </w:r>
      <w:r w:rsidRPr="00D156AA">
        <w:rPr>
          <w:rFonts w:ascii="Times New Roman" w:eastAsia="Times New Roman" w:hAnsi="Times New Roman" w:cs="Times New Roman"/>
          <w:kern w:val="1"/>
          <w:lang w:eastAsia="ar-SA"/>
        </w:rPr>
        <w:t>. Opisane sposoby zabezpieczenia zapewniają zbliżony stopień ochrony. Wybór metody zależy od możliwości technicznych i dostępnych materiałów. Należy również rozważyć zabezpieczenie otworów okiennych poprzez zdemontowanie ościeżnicy i zamurowanie cegłą pełną na grubość ściany.</w:t>
      </w:r>
    </w:p>
    <w:p w14:paraId="6B6A9D08"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p>
    <w:p w14:paraId="74172088" w14:textId="77777777" w:rsidR="00500E4F" w:rsidRPr="00A2345A" w:rsidRDefault="00500E4F" w:rsidP="00500E4F"/>
    <w:p w14:paraId="3647FF83"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noProof/>
          <w:lang w:eastAsia="pl-PL"/>
        </w:rPr>
        <w:lastRenderedPageBreak/>
        <w:drawing>
          <wp:inline distT="0" distB="0" distL="0" distR="0" wp14:anchorId="17604757" wp14:editId="639D8130">
            <wp:extent cx="5753735" cy="5593080"/>
            <wp:effectExtent l="0" t="0" r="0" b="7620"/>
            <wp:docPr id="26" name="Obraz 26" descr="work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ki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5593080"/>
                    </a:xfrm>
                    <a:prstGeom prst="rect">
                      <a:avLst/>
                    </a:prstGeom>
                    <a:noFill/>
                    <a:ln>
                      <a:noFill/>
                    </a:ln>
                  </pic:spPr>
                </pic:pic>
              </a:graphicData>
            </a:graphic>
          </wp:inline>
        </w:drawing>
      </w:r>
    </w:p>
    <w:p w14:paraId="0322130B"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 worki z piaskiem; 2 – skrzynia wypełniona piaskiem;</w:t>
      </w:r>
    </w:p>
    <w:p w14:paraId="4D41474A"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 nasyp ziemny; 4 – warstwa kamieni lub płyt chodnikowych</w:t>
      </w:r>
    </w:p>
    <w:p w14:paraId="5C58C7DC" w14:textId="77777777" w:rsidR="00500E4F" w:rsidRPr="00D156AA" w:rsidRDefault="00500E4F" w:rsidP="00500E4F">
      <w:pPr>
        <w:suppressAutoHyphens/>
        <w:spacing w:after="0" w:line="100" w:lineRule="atLeast"/>
        <w:jc w:val="both"/>
        <w:rPr>
          <w:rFonts w:ascii="Times New Roman" w:eastAsia="Times New Roman" w:hAnsi="Times New Roman" w:cs="Times New Roman"/>
          <w:kern w:val="1"/>
          <w:lang w:eastAsia="ar-SA"/>
        </w:rPr>
      </w:pPr>
    </w:p>
    <w:p w14:paraId="54F83BEE" w14:textId="77777777" w:rsidR="00500E4F" w:rsidRPr="00D156AA" w:rsidRDefault="00500E4F" w:rsidP="00500E4F">
      <w:pPr>
        <w:suppressAutoHyphens/>
        <w:spacing w:after="0" w:line="100" w:lineRule="atLeast"/>
        <w:ind w:firstLine="709"/>
        <w:jc w:val="both"/>
        <w:rPr>
          <w:rFonts w:ascii="Times New Roman" w:eastAsia="Times New Roman" w:hAnsi="Times New Roman" w:cs="Times New Roman"/>
          <w:lang w:eastAsia="pl-PL"/>
        </w:rPr>
      </w:pPr>
      <w:r w:rsidRPr="00D156AA">
        <w:rPr>
          <w:rFonts w:ascii="Times New Roman" w:eastAsia="Times New Roman" w:hAnsi="Times New Roman" w:cs="Times New Roman"/>
          <w:kern w:val="1"/>
          <w:lang w:eastAsia="ar-SA"/>
        </w:rPr>
        <w:t xml:space="preserve">Zabezpieczenie otworów okiennych należy wykonać zawczasu w razie spodziewanego zagrożenia. Prawidłowe zabezpieczenie otworów okiennych zapewnia ochronę ukrycia przed czynnikami rażenia: </w:t>
      </w:r>
      <w:r w:rsidRPr="00D156AA">
        <w:rPr>
          <w:rFonts w:ascii="Times New Roman" w:eastAsia="Times New Roman" w:hAnsi="Times New Roman" w:cs="Times New Roman"/>
          <w:b/>
          <w:kern w:val="1"/>
          <w:lang w:eastAsia="ar-SA"/>
        </w:rPr>
        <w:t>odłamkami</w:t>
      </w:r>
      <w:r w:rsidRPr="00D156AA">
        <w:rPr>
          <w:rFonts w:ascii="Times New Roman" w:eastAsia="Times New Roman" w:hAnsi="Times New Roman" w:cs="Times New Roman"/>
          <w:kern w:val="1"/>
          <w:lang w:eastAsia="ar-SA"/>
        </w:rPr>
        <w:t xml:space="preserve"> i </w:t>
      </w:r>
      <w:r w:rsidRPr="00D156AA">
        <w:rPr>
          <w:rFonts w:ascii="Times New Roman" w:eastAsia="Times New Roman" w:hAnsi="Times New Roman" w:cs="Times New Roman"/>
          <w:b/>
          <w:kern w:val="1"/>
          <w:lang w:eastAsia="ar-SA"/>
        </w:rPr>
        <w:t>podmuchem powietrznej fali uderzeniowej</w:t>
      </w:r>
      <w:r w:rsidRPr="00D156AA">
        <w:rPr>
          <w:rFonts w:ascii="Times New Roman" w:eastAsia="Times New Roman" w:hAnsi="Times New Roman" w:cs="Times New Roman"/>
          <w:kern w:val="1"/>
          <w:lang w:eastAsia="ar-SA"/>
        </w:rPr>
        <w:t>. Opisane sposoby zabezpieczenia zapewniają zbliżony stopień ochrony. Wybór metody zależy od możliwości technicznych i dostępnych materiałów. Należy również rozważyć zabezpieczenie otworów okiennych poprzez zdemontowanie ościeżnicy i zamurowanie cegłą pełną na grubość ściany.</w:t>
      </w:r>
    </w:p>
    <w:p w14:paraId="522000B6" w14:textId="77777777" w:rsidR="00E93D8E" w:rsidRPr="00D156AA" w:rsidRDefault="00E93D8E" w:rsidP="005902B5">
      <w:pPr>
        <w:autoSpaceDE w:val="0"/>
        <w:autoSpaceDN w:val="0"/>
        <w:adjustRightInd w:val="0"/>
        <w:spacing w:after="0" w:line="100" w:lineRule="atLeast"/>
        <w:rPr>
          <w:rFonts w:ascii="Times New Roman" w:hAnsi="Times New Roman" w:cs="Times New Roman"/>
          <w:b/>
          <w:lang w:eastAsia="pl-PL"/>
        </w:rPr>
      </w:pPr>
    </w:p>
    <w:p w14:paraId="30C82B7F" w14:textId="77777777" w:rsidR="00CD1969" w:rsidRPr="00D156AA" w:rsidRDefault="00FE7B5F" w:rsidP="00CD1969">
      <w:pPr>
        <w:pageBreakBefore/>
        <w:autoSpaceDE w:val="0"/>
        <w:autoSpaceDN w:val="0"/>
        <w:adjustRightInd w:val="0"/>
        <w:spacing w:after="0" w:line="100" w:lineRule="atLeast"/>
        <w:jc w:val="right"/>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Z</w:t>
      </w:r>
      <w:r w:rsidR="00CD1969" w:rsidRPr="00D156AA">
        <w:rPr>
          <w:rFonts w:ascii="Times New Roman" w:eastAsia="Times New Roman" w:hAnsi="Times New Roman" w:cs="Times New Roman"/>
          <w:b/>
          <w:bCs/>
          <w:lang w:eastAsia="pl-PL"/>
        </w:rPr>
        <w:t xml:space="preserve">ałącznik nr </w:t>
      </w:r>
      <w:r w:rsidR="00500E4F">
        <w:rPr>
          <w:rFonts w:ascii="Times New Roman" w:eastAsia="Times New Roman" w:hAnsi="Times New Roman" w:cs="Times New Roman"/>
          <w:b/>
          <w:bCs/>
          <w:lang w:eastAsia="pl-PL"/>
        </w:rPr>
        <w:t>9</w:t>
      </w:r>
    </w:p>
    <w:p w14:paraId="0A3977C3" w14:textId="77777777" w:rsidR="00CD1969" w:rsidRPr="00D156AA" w:rsidRDefault="00CD1969" w:rsidP="00CD1969">
      <w:pPr>
        <w:autoSpaceDE w:val="0"/>
        <w:autoSpaceDN w:val="0"/>
        <w:adjustRightInd w:val="0"/>
        <w:spacing w:after="0" w:line="100" w:lineRule="atLeast"/>
        <w:jc w:val="right"/>
        <w:rPr>
          <w:rFonts w:ascii="Times New Roman" w:eastAsia="Times New Roman" w:hAnsi="Times New Roman" w:cs="Times New Roman"/>
          <w:b/>
          <w:bCs/>
          <w:lang w:eastAsia="pl-PL"/>
        </w:rPr>
      </w:pPr>
    </w:p>
    <w:p w14:paraId="59B43866"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 xml:space="preserve">SCHEMATY UKRYĆ DORAŹNYCH </w:t>
      </w:r>
    </w:p>
    <w:p w14:paraId="71E4829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 xml:space="preserve">W FORMIE OKOPÓW I </w:t>
      </w:r>
      <w:r>
        <w:rPr>
          <w:rFonts w:ascii="Times New Roman" w:eastAsia="Times New Roman" w:hAnsi="Times New Roman" w:cs="Times New Roman"/>
          <w:lang w:eastAsia="pl-PL"/>
        </w:rPr>
        <w:t>SZCZELIN</w:t>
      </w:r>
      <w:r w:rsidRPr="00D156AA">
        <w:rPr>
          <w:rFonts w:ascii="Times New Roman" w:eastAsia="Times New Roman" w:hAnsi="Times New Roman" w:cs="Times New Roman"/>
          <w:lang w:eastAsia="pl-PL"/>
        </w:rPr>
        <w:t xml:space="preserve"> PRZECIWLOTNICZYCH </w:t>
      </w:r>
    </w:p>
    <w:p w14:paraId="6673878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7923B67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A1CAED3"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I. Najprostsze ukrycie w formie okopu wykorzystującego kąt stoku naturalnego</w:t>
      </w:r>
    </w:p>
    <w:p w14:paraId="696BD78D"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69392293" w14:textId="6738AEAD" w:rsidR="00CD1969" w:rsidRPr="00D156AA" w:rsidRDefault="007A59C1"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pict w14:anchorId="01C0D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1pt">
            <v:imagedata r:id="rId11" o:title="okop2"/>
          </v:shape>
        </w:pict>
      </w:r>
    </w:p>
    <w:p w14:paraId="4FF03FE3"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4ECFC32D"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137F7BC7"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1CBC4063"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7CFEC730"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552C899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8A7BAE1"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5B90CB9"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729FDE1"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50FD976D"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BA6FFA6"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0AA4EF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0A4DE8E"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FFAD297"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46DBF00"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1453C2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1821F6F2"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A0B53A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F9591F9"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380DE8E8" w14:textId="77777777" w:rsidR="00CD1969" w:rsidRPr="00D156AA" w:rsidRDefault="00CD1969" w:rsidP="00CD1969">
      <w:pPr>
        <w:autoSpaceDE w:val="0"/>
        <w:autoSpaceDN w:val="0"/>
        <w:adjustRightInd w:val="0"/>
        <w:spacing w:after="0" w:line="100" w:lineRule="atLeast"/>
        <w:rPr>
          <w:rFonts w:ascii="Times New Roman" w:eastAsia="Times New Roman" w:hAnsi="Times New Roman" w:cs="Times New Roman"/>
          <w:lang w:eastAsia="pl-PL"/>
        </w:rPr>
      </w:pPr>
    </w:p>
    <w:p w14:paraId="08ACD1E5" w14:textId="77777777" w:rsidR="00CD1969" w:rsidRPr="00D156AA" w:rsidRDefault="00CD1969" w:rsidP="00CD1969">
      <w:pPr>
        <w:pageBreakBefore/>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II. Ukrycie doraźne dla 50 osób typu DG-50 o konstrukcji lekkiej, do przygotowywania w ramach powszechnej samoobrony</w:t>
      </w:r>
    </w:p>
    <w:p w14:paraId="68FCE7D9"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49576FBC" w14:textId="752F775B" w:rsidR="00CD1969" w:rsidRPr="00D156AA" w:rsidRDefault="007A59C1" w:rsidP="00CD1969">
      <w:pPr>
        <w:suppressAutoHyphens/>
        <w:spacing w:after="0" w:line="100" w:lineRule="atLeast"/>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pict w14:anchorId="4056D789">
          <v:shape id="_x0000_i1026" type="#_x0000_t75" style="width:453pt;height:559.5pt">
            <v:imagedata r:id="rId12" o:title="ukrycie DG-50 oryginalny rozmiar v2"/>
          </v:shape>
        </w:pict>
      </w:r>
    </w:p>
    <w:p w14:paraId="3A665B76" w14:textId="77777777" w:rsidR="00CD1969" w:rsidRPr="00D156AA" w:rsidRDefault="00CD1969" w:rsidP="00CD1969">
      <w:pPr>
        <w:pageBreakBefore/>
        <w:suppressAutoHyphens/>
        <w:spacing w:after="0" w:line="100" w:lineRule="atLeast"/>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 xml:space="preserve">III. Rzut poziomy </w:t>
      </w:r>
      <w:r>
        <w:rPr>
          <w:rFonts w:ascii="Times New Roman" w:eastAsia="Times New Roman" w:hAnsi="Times New Roman" w:cs="Times New Roman"/>
          <w:kern w:val="1"/>
          <w:lang w:eastAsia="ar-SA"/>
        </w:rPr>
        <w:t>szczeliny przeciwlotniczej</w:t>
      </w:r>
      <w:r w:rsidRPr="00D156AA">
        <w:rPr>
          <w:rFonts w:ascii="Times New Roman" w:eastAsia="Times New Roman" w:hAnsi="Times New Roman" w:cs="Times New Roman"/>
          <w:kern w:val="1"/>
          <w:lang w:eastAsia="ar-SA"/>
        </w:rPr>
        <w:t xml:space="preserve"> dla 25 osób (jednosegmentowe</w:t>
      </w:r>
      <w:r>
        <w:rPr>
          <w:rFonts w:ascii="Times New Roman" w:eastAsia="Times New Roman" w:hAnsi="Times New Roman" w:cs="Times New Roman"/>
          <w:kern w:val="1"/>
          <w:lang w:eastAsia="ar-SA"/>
        </w:rPr>
        <w:t>j</w:t>
      </w:r>
      <w:r w:rsidRPr="00D156AA">
        <w:rPr>
          <w:rFonts w:ascii="Times New Roman" w:eastAsia="Times New Roman" w:hAnsi="Times New Roman" w:cs="Times New Roman"/>
          <w:kern w:val="1"/>
          <w:lang w:eastAsia="ar-SA"/>
        </w:rPr>
        <w:t>)</w:t>
      </w:r>
    </w:p>
    <w:p w14:paraId="03CF8162"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4AA332F7" w14:textId="77777777" w:rsidR="00CD1969" w:rsidRPr="00D156AA" w:rsidRDefault="00CD1969"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drawing>
          <wp:inline distT="0" distB="0" distL="0" distR="0" wp14:anchorId="14A8510E" wp14:editId="183A543D">
            <wp:extent cx="4438650" cy="8305800"/>
            <wp:effectExtent l="0" t="0" r="0" b="0"/>
            <wp:docPr id="7" name="Obraz 7" descr="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8305800"/>
                    </a:xfrm>
                    <a:prstGeom prst="rect">
                      <a:avLst/>
                    </a:prstGeom>
                    <a:noFill/>
                    <a:ln>
                      <a:noFill/>
                    </a:ln>
                  </pic:spPr>
                </pic:pic>
              </a:graphicData>
            </a:graphic>
          </wp:inline>
        </w:drawing>
      </w:r>
    </w:p>
    <w:p w14:paraId="71E70791" w14:textId="77777777" w:rsidR="00CD1969" w:rsidRPr="00D156AA" w:rsidRDefault="00CD1969" w:rsidP="00CD1969">
      <w:pPr>
        <w:pageBreakBefore/>
        <w:suppressAutoHyphens/>
        <w:spacing w:after="0" w:line="100" w:lineRule="atLeast"/>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 xml:space="preserve">IV. Rzut poziomy </w:t>
      </w:r>
      <w:r>
        <w:rPr>
          <w:rFonts w:ascii="Times New Roman" w:eastAsia="Times New Roman" w:hAnsi="Times New Roman" w:cs="Times New Roman"/>
          <w:kern w:val="1"/>
          <w:lang w:eastAsia="ar-SA"/>
        </w:rPr>
        <w:t>szczeliny przeciwlotniczej</w:t>
      </w:r>
      <w:r w:rsidRPr="00D156AA">
        <w:rPr>
          <w:rFonts w:ascii="Times New Roman" w:eastAsia="Times New Roman" w:hAnsi="Times New Roman" w:cs="Times New Roman"/>
          <w:kern w:val="1"/>
          <w:lang w:eastAsia="ar-SA"/>
        </w:rPr>
        <w:t xml:space="preserve"> dla 200 osób</w:t>
      </w:r>
    </w:p>
    <w:p w14:paraId="471A3DB6" w14:textId="77777777" w:rsidR="00CD1969" w:rsidRPr="00D156AA" w:rsidRDefault="00CD1969"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drawing>
          <wp:inline distT="0" distB="0" distL="0" distR="0" wp14:anchorId="10BE6CF3" wp14:editId="74665002">
            <wp:extent cx="3981450" cy="8458200"/>
            <wp:effectExtent l="0" t="0" r="0" b="0"/>
            <wp:docPr id="6" name="Obraz 6" descr="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w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50" cy="8458200"/>
                    </a:xfrm>
                    <a:prstGeom prst="rect">
                      <a:avLst/>
                    </a:prstGeom>
                    <a:noFill/>
                    <a:ln>
                      <a:noFill/>
                    </a:ln>
                  </pic:spPr>
                </pic:pic>
              </a:graphicData>
            </a:graphic>
          </wp:inline>
        </w:drawing>
      </w:r>
    </w:p>
    <w:p w14:paraId="54BE48A8" w14:textId="77777777" w:rsidR="00CD1969" w:rsidRPr="00D156AA" w:rsidRDefault="00CD1969" w:rsidP="00CD1969">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A – forma zygzaka; B – forma prosta</w:t>
      </w:r>
    </w:p>
    <w:p w14:paraId="22F63132" w14:textId="77777777" w:rsidR="00CD1969" w:rsidRPr="00D156AA" w:rsidRDefault="00CD1969" w:rsidP="00CD1969">
      <w:pPr>
        <w:pageBreakBefore/>
        <w:suppressAutoHyphens/>
        <w:spacing w:after="0" w:line="100" w:lineRule="atLeast"/>
        <w:rPr>
          <w:rFonts w:ascii="Times New Roman" w:eastAsia="Times New Roman" w:hAnsi="Times New Roman" w:cs="Times New Roman"/>
          <w:kern w:val="1"/>
          <w:lang w:eastAsia="ar-SA"/>
        </w:rPr>
      </w:pPr>
      <w:r w:rsidRPr="00D156AA">
        <w:rPr>
          <w:rFonts w:ascii="Times New Roman" w:eastAsia="Times New Roman" w:hAnsi="Times New Roman" w:cs="Times New Roman"/>
          <w:lang w:eastAsia="pl-PL"/>
        </w:rPr>
        <w:lastRenderedPageBreak/>
        <w:t>V. Rozwiązanie funkcjonalne</w:t>
      </w:r>
    </w:p>
    <w:p w14:paraId="59CA0EAC" w14:textId="77777777" w:rsidR="00CD1969" w:rsidRPr="00D156AA" w:rsidRDefault="00CD1969" w:rsidP="00CD1969">
      <w:pPr>
        <w:keepNext/>
        <w:suppressAutoHyphens/>
        <w:spacing w:after="0" w:line="100" w:lineRule="atLeast"/>
        <w:ind w:firstLine="709"/>
        <w:jc w:val="both"/>
        <w:outlineLvl w:val="2"/>
        <w:rPr>
          <w:rFonts w:ascii="Times New Roman" w:eastAsia="Times New Roman" w:hAnsi="Times New Roman" w:cs="Times New Roman"/>
          <w:bCs/>
          <w:kern w:val="1"/>
          <w:lang w:eastAsia="ar-SA"/>
        </w:rPr>
      </w:pPr>
    </w:p>
    <w:p w14:paraId="37A1CF93" w14:textId="77777777" w:rsidR="00CD1969" w:rsidRPr="00D156AA" w:rsidRDefault="00CD1969" w:rsidP="00CD1969">
      <w:pPr>
        <w:suppressAutoHyphens/>
        <w:spacing w:after="170" w:line="100" w:lineRule="atLeast"/>
        <w:ind w:firstLine="709"/>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Ukrycia doraźne wykorzystujące osłonowe właściwości ziemi, w tym najprostsze w wykonaniu rowy i okopy, stosowane są w nowożytnej fortyfikacji w celu ochrony żołnierzy przed czynnikami rażenia: ogniem broni małokalibrowej, odłamkami pocisków i podmuchem powietrznej fali uderzeniowej.</w:t>
      </w:r>
    </w:p>
    <w:p w14:paraId="55A5143E" w14:textId="77777777" w:rsidR="00CD1969" w:rsidRPr="00D156AA" w:rsidRDefault="00CD1969" w:rsidP="00CD1969">
      <w:pPr>
        <w:suppressAutoHyphens/>
        <w:spacing w:after="170" w:line="100" w:lineRule="atLeast"/>
        <w:ind w:firstLine="709"/>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Ukrycia tego typu mogą służyć również ochronie zdrowia i życia ludności cywilnej. W przypadku zagrożeń czasu wojny chronią przed czynnikami rażenia, zapewniając większe bezpieczeństwo, niż naziemne części budynków. Chronią głównie przed pośrednimi skutkami wybuchów bomb lotniczych i pocisków artyleryjskich (odłamki, podmuch fali uderzeniowej, wstrząsy) oraz zapewniają ochronę przed skutkami odległych wybuchów jądrowych (promieniowanie cieplne, podmuch fali uderzeniowej, promieniowanie przenikliwe). Należy je stosować w przypadku braku możliwości znalezienia schronienia w istniejących obiektach zbiorowej ochrony. Na końcu każdego odcinka podłużnego znajduje się wnęka na toaletę (szczelnie zamykany pojemnik) lub – w co drugiej wnęce – na zapasy wody pitnej. W segmentach ukrycia znajdują się miejsca siedzące (ławki). Ze względu na zakładany krótkotrwały pobyt osób (zasadniczo do kilkunastu godzin, tj. odwołania alarmu) nie przewiduje się miejsc leżących. Ogrzewanie opcjonalne; możliwe do zrealizowania przy użyciu zewnętrznych nagrzewnic wtłaczających ciepłe powietrze do otworów nawiewnych. </w:t>
      </w:r>
    </w:p>
    <w:p w14:paraId="39066032" w14:textId="77777777" w:rsidR="00CD1969" w:rsidRPr="00D156AA" w:rsidRDefault="00CD1969" w:rsidP="00CD1969">
      <w:pPr>
        <w:suppressAutoHyphens/>
        <w:spacing w:after="170" w:line="100" w:lineRule="atLeast"/>
        <w:ind w:firstLine="709"/>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Ukrycia w formie </w:t>
      </w:r>
      <w:r>
        <w:rPr>
          <w:rFonts w:ascii="Times New Roman" w:eastAsia="Times New Roman" w:hAnsi="Times New Roman" w:cs="Times New Roman"/>
          <w:kern w:val="1"/>
          <w:lang w:eastAsia="ar-SA"/>
        </w:rPr>
        <w:t xml:space="preserve">zakrytych i obudowanych </w:t>
      </w:r>
      <w:r w:rsidRPr="00D156AA">
        <w:rPr>
          <w:rFonts w:ascii="Times New Roman" w:eastAsia="Times New Roman" w:hAnsi="Times New Roman" w:cs="Times New Roman"/>
          <w:kern w:val="1"/>
          <w:lang w:eastAsia="ar-SA"/>
        </w:rPr>
        <w:t>rowów</w:t>
      </w:r>
      <w:r>
        <w:rPr>
          <w:rFonts w:ascii="Times New Roman" w:eastAsia="Times New Roman" w:hAnsi="Times New Roman" w:cs="Times New Roman"/>
          <w:kern w:val="1"/>
          <w:lang w:eastAsia="ar-SA"/>
        </w:rPr>
        <w:t>, określanych mianem szczelin przeciwlotniczych</w:t>
      </w:r>
      <w:r w:rsidRPr="00D156AA">
        <w:rPr>
          <w:rFonts w:ascii="Times New Roman" w:eastAsia="Times New Roman" w:hAnsi="Times New Roman" w:cs="Times New Roman"/>
          <w:kern w:val="1"/>
          <w:lang w:eastAsia="ar-SA"/>
        </w:rPr>
        <w:t xml:space="preserve"> </w:t>
      </w:r>
      <w:r>
        <w:rPr>
          <w:rFonts w:ascii="Times New Roman" w:eastAsia="Times New Roman" w:hAnsi="Times New Roman" w:cs="Times New Roman"/>
          <w:kern w:val="1"/>
          <w:lang w:eastAsia="ar-SA"/>
        </w:rPr>
        <w:t xml:space="preserve">oraz niezadaszonych rowów nazywanych </w:t>
      </w:r>
      <w:r w:rsidRPr="00D156AA">
        <w:rPr>
          <w:rFonts w:ascii="Times New Roman" w:eastAsia="Times New Roman" w:hAnsi="Times New Roman" w:cs="Times New Roman"/>
          <w:kern w:val="1"/>
          <w:lang w:eastAsia="ar-SA"/>
        </w:rPr>
        <w:t>okop</w:t>
      </w:r>
      <w:r>
        <w:rPr>
          <w:rFonts w:ascii="Times New Roman" w:eastAsia="Times New Roman" w:hAnsi="Times New Roman" w:cs="Times New Roman"/>
          <w:kern w:val="1"/>
          <w:lang w:eastAsia="ar-SA"/>
        </w:rPr>
        <w:t>ami</w:t>
      </w:r>
      <w:r w:rsidRPr="00D156AA">
        <w:rPr>
          <w:rFonts w:ascii="Times New Roman" w:eastAsia="Times New Roman" w:hAnsi="Times New Roman" w:cs="Times New Roman"/>
          <w:kern w:val="1"/>
          <w:lang w:eastAsia="ar-SA"/>
        </w:rPr>
        <w:t xml:space="preserve"> zapewniają także możliwość tymczasowego ukrycia osób przebywających w namiotach lub domkach letniskowych, zapewniając ochronę przed obrażeniami od zniszczonych drzew w przypadku wichur, orkanów i trąb powietrznych (zagłębienie w gruncie zabezpiecza przed bezpośrednim działaniem podmuchów wiatru, a forma rowu o narysie łamanym chroni przed przygnieceniem przez wiatrołomy). Ukrycia chroniące przed skutkami ekstremalnych zjawisk pogodowych mają prostszy układ funkcjonalny niż ukrycia chroniące przed zagrożeniami militarnymi, tj. nie muszą posiadać wnęk ani wejść dodatkowo osłoniętych przed odłamkami. W przypadku okopów odkrytego, ich niewielka głębokość (140 cm) zapewnia możliwość bezpiecznego przebywania w pobliżu dzieci, bez konieczności stosowania dodatkowych zabezpieczeń. Prawidłowo wykonany okop jest odporny na warunki atmosferyczne oraz osypywanie ziemi i może spełniać swoją funkcję przez wiele lat. Przygotowanie </w:t>
      </w:r>
      <w:r>
        <w:rPr>
          <w:rFonts w:ascii="Times New Roman" w:eastAsia="Times New Roman" w:hAnsi="Times New Roman" w:cs="Times New Roman"/>
          <w:kern w:val="1"/>
          <w:lang w:eastAsia="ar-SA"/>
        </w:rPr>
        <w:t>szczeliny przeciwlotniczej</w:t>
      </w:r>
      <w:r w:rsidRPr="00D156AA">
        <w:rPr>
          <w:rFonts w:ascii="Times New Roman" w:eastAsia="Times New Roman" w:hAnsi="Times New Roman" w:cs="Times New Roman"/>
          <w:kern w:val="1"/>
          <w:lang w:eastAsia="ar-SA"/>
        </w:rPr>
        <w:t xml:space="preserve"> (okopu) nie wymaga uzyskania pozwolenia na budowę ani użycia specjalistycznego sprzętu. </w:t>
      </w:r>
      <w:r>
        <w:rPr>
          <w:rFonts w:ascii="Times New Roman" w:eastAsia="Times New Roman" w:hAnsi="Times New Roman" w:cs="Times New Roman"/>
          <w:kern w:val="1"/>
          <w:lang w:eastAsia="ar-SA"/>
        </w:rPr>
        <w:t>Szczeliny przeciwlotnicze</w:t>
      </w:r>
      <w:r w:rsidRPr="00D156AA">
        <w:rPr>
          <w:rFonts w:ascii="Times New Roman" w:eastAsia="Times New Roman" w:hAnsi="Times New Roman" w:cs="Times New Roman"/>
          <w:kern w:val="1"/>
          <w:lang w:eastAsia="ar-SA"/>
        </w:rPr>
        <w:t xml:space="preserve"> (okopy) zbudowane z naturalnych materiałów (ziemia, drewno) nie mają szkodliwego wpływu na środowisko i razie potrzeby można je łatwo rozebrać.</w:t>
      </w:r>
    </w:p>
    <w:p w14:paraId="44A5378E" w14:textId="77777777" w:rsidR="00CD1969" w:rsidRPr="00D156AA" w:rsidRDefault="00CD1969" w:rsidP="00CD1969">
      <w:pPr>
        <w:suppressAutoHyphens/>
        <w:spacing w:after="120" w:line="100" w:lineRule="atLeast"/>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IV. Rozwiązanie konstrukcyjne</w:t>
      </w:r>
    </w:p>
    <w:p w14:paraId="115110D0" w14:textId="77777777" w:rsidR="00CD1969" w:rsidRDefault="00CD1969" w:rsidP="00CD1969">
      <w:pPr>
        <w:suppressAutoHyphens/>
        <w:spacing w:after="0" w:line="100" w:lineRule="atLeast"/>
        <w:ind w:firstLine="709"/>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Przygotowanie </w:t>
      </w:r>
      <w:r>
        <w:rPr>
          <w:rFonts w:ascii="Times New Roman" w:eastAsia="Times New Roman" w:hAnsi="Times New Roman" w:cs="Times New Roman"/>
          <w:kern w:val="1"/>
          <w:lang w:eastAsia="ar-SA"/>
        </w:rPr>
        <w:t>szczelin</w:t>
      </w:r>
      <w:r w:rsidRPr="00D156AA">
        <w:rPr>
          <w:rFonts w:ascii="Times New Roman" w:eastAsia="Times New Roman" w:hAnsi="Times New Roman" w:cs="Times New Roman"/>
          <w:kern w:val="1"/>
          <w:lang w:eastAsia="ar-SA"/>
        </w:rPr>
        <w:t xml:space="preserve"> przeciwlotniczych i okopów wymaga stosunkowo niewielkich nakładów pracy i materiałów budowlanych w porównaniu do schronów. Obiekty te nadają się do przygotowania w ramach powszechnej samoobrony ludności. Istnieje możliwość realizacji w formie konstrukcji naziemnej (obsypanej ziemią), częściowo zagłębionej lub podziemnej. </w:t>
      </w:r>
      <w:r>
        <w:rPr>
          <w:rFonts w:ascii="Times New Roman" w:eastAsia="Times New Roman" w:hAnsi="Times New Roman" w:cs="Times New Roman"/>
          <w:kern w:val="1"/>
          <w:lang w:eastAsia="ar-SA"/>
        </w:rPr>
        <w:t>Szczeliny</w:t>
      </w:r>
      <w:r w:rsidRPr="00D156AA">
        <w:rPr>
          <w:rFonts w:ascii="Times New Roman" w:eastAsia="Times New Roman" w:hAnsi="Times New Roman" w:cs="Times New Roman"/>
          <w:kern w:val="1"/>
          <w:lang w:eastAsia="ar-SA"/>
        </w:rPr>
        <w:t xml:space="preserve"> przeciwlotnicze mogą być budowane w całości z żelbetu, z cegły (ściany) i żelbetu (strop), z elementów prefabrykowanych (możliwość wykorzystania przepustów ramowych lub rur kanalizacyjnych dużych średnic), materiałów kompozytowych, koszy gabionowych wypełnionych piaskiem. Okopy mogą mieć prostszą konstrukcję i być zbudowane z drewna lub innych dostępnych materiałów (np. podkłady kolejowe). W najprostszej wersji, wykorzystującej kąt stoku naturalnego, odkryte okopy mogą być przygotowane bez użycia materiałów budowlanych, przez osoby wyposażone tylko w szpadle i łopaty.</w:t>
      </w:r>
    </w:p>
    <w:p w14:paraId="6DFEC750"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2313A67"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159A6274"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5EBFB83B"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7C0BA332"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580A75A"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13A12102"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277C0020"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5B1DA084" w14:textId="77777777" w:rsidR="005902B5" w:rsidRPr="00D156AA" w:rsidRDefault="005902B5" w:rsidP="005902B5">
      <w:pPr>
        <w:autoSpaceDE w:val="0"/>
        <w:autoSpaceDN w:val="0"/>
        <w:adjustRightInd w:val="0"/>
        <w:spacing w:after="0" w:line="100" w:lineRule="atLeast"/>
        <w:jc w:val="right"/>
        <w:rPr>
          <w:rFonts w:ascii="Times New Roman" w:hAnsi="Times New Roman" w:cs="Times New Roman"/>
          <w:b/>
          <w:bCs/>
          <w:lang w:eastAsia="pl-PL"/>
        </w:rPr>
      </w:pPr>
      <w:r w:rsidRPr="00D156AA">
        <w:rPr>
          <w:rFonts w:ascii="Times New Roman" w:hAnsi="Times New Roman" w:cs="Times New Roman"/>
          <w:b/>
          <w:bCs/>
          <w:lang w:eastAsia="pl-PL"/>
        </w:rPr>
        <w:lastRenderedPageBreak/>
        <w:t xml:space="preserve">Załącznik nr </w:t>
      </w:r>
      <w:r w:rsidR="00500E4F">
        <w:rPr>
          <w:rFonts w:ascii="Times New Roman" w:hAnsi="Times New Roman" w:cs="Times New Roman"/>
          <w:b/>
          <w:bCs/>
          <w:lang w:eastAsia="pl-PL"/>
        </w:rPr>
        <w:t>10</w:t>
      </w:r>
    </w:p>
    <w:p w14:paraId="1AA3E071" w14:textId="77777777" w:rsidR="005902B5" w:rsidRPr="00D156AA" w:rsidRDefault="005902B5" w:rsidP="005902B5">
      <w:pPr>
        <w:autoSpaceDE w:val="0"/>
        <w:autoSpaceDN w:val="0"/>
        <w:adjustRightInd w:val="0"/>
        <w:spacing w:after="0" w:line="100" w:lineRule="atLeast"/>
        <w:jc w:val="center"/>
        <w:rPr>
          <w:rFonts w:ascii="Times New Roman" w:hAnsi="Times New Roman" w:cs="Times New Roman"/>
          <w:b/>
          <w:lang w:eastAsia="pl-PL"/>
        </w:rPr>
      </w:pPr>
      <w:r w:rsidRPr="00D156AA">
        <w:rPr>
          <w:rFonts w:ascii="Times New Roman" w:hAnsi="Times New Roman" w:cs="Times New Roman"/>
          <w:b/>
          <w:lang w:eastAsia="pl-PL"/>
        </w:rPr>
        <w:t>Wzorcowy schemat układu funkcjonalnego schronu dla 150 osób</w:t>
      </w:r>
    </w:p>
    <w:p w14:paraId="1BE60587"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26EC18A" w14:textId="77777777" w:rsidR="005902B5" w:rsidRPr="00D156AA"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r w:rsidRPr="00D156AA">
        <w:rPr>
          <w:rFonts w:ascii="Times New Roman" w:hAnsi="Times New Roman" w:cs="Times New Roman"/>
          <w:noProof/>
          <w:lang w:eastAsia="pl-PL"/>
        </w:rPr>
        <w:drawing>
          <wp:inline distT="0" distB="0" distL="0" distR="0" wp14:anchorId="1418639A" wp14:editId="1F7CE7E3">
            <wp:extent cx="5475300" cy="5657850"/>
            <wp:effectExtent l="0" t="0" r="0" b="0"/>
            <wp:docPr id="3" name="Obraz 3" descr="C:\Users\Kapitan Kloss\AppData\Local\Microsoft\Windows\INetCache\Content.Word\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pitan Kloss\AppData\Local\Microsoft\Windows\INetCache\Content.Word\obraz.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485" cy="5661141"/>
                    </a:xfrm>
                    <a:prstGeom prst="rect">
                      <a:avLst/>
                    </a:prstGeom>
                    <a:noFill/>
                    <a:ln>
                      <a:noFill/>
                    </a:ln>
                  </pic:spPr>
                </pic:pic>
              </a:graphicData>
            </a:graphic>
          </wp:inline>
        </w:drawing>
      </w:r>
    </w:p>
    <w:p w14:paraId="4E03BF7F"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00D6485A"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37A256AC"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69E3E43E" w14:textId="77777777" w:rsidR="00E93D8E" w:rsidRPr="00D156AA" w:rsidRDefault="005058F9" w:rsidP="00E93D8E">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p>
    <w:p w14:paraId="66B80912" w14:textId="77777777" w:rsidR="005058F9" w:rsidRDefault="005058F9"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3D40DC9E" w14:textId="77777777" w:rsidR="00CD1969" w:rsidRDefault="00CD1969"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7C5C7482" w14:textId="77777777" w:rsidR="00CD1969" w:rsidRDefault="00CD1969"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01EE9AA3" w14:textId="77777777" w:rsidR="00CD1969" w:rsidRPr="006658C8" w:rsidRDefault="00CD1969" w:rsidP="00CD1969">
      <w:pPr>
        <w:rPr>
          <w:rFonts w:ascii="Times New Roman" w:hAnsi="Times New Roman" w:cs="Times New Roman"/>
        </w:rPr>
      </w:pPr>
    </w:p>
    <w:p w14:paraId="39AF18FC" w14:textId="77777777" w:rsidR="008217E9" w:rsidRPr="00D156AA" w:rsidRDefault="008217E9" w:rsidP="00CD1969">
      <w:pPr>
        <w:suppressAutoHyphens/>
        <w:spacing w:before="120" w:after="120" w:line="240" w:lineRule="exact"/>
        <w:jc w:val="right"/>
        <w:textAlignment w:val="baseline"/>
        <w:rPr>
          <w:rFonts w:ascii="Times New Roman" w:hAnsi="Times New Roman" w:cs="Times New Roman"/>
        </w:rPr>
      </w:pPr>
    </w:p>
    <w:sectPr w:rsidR="008217E9" w:rsidRPr="00D156AA" w:rsidSect="003B11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
      <w:lvlJc w:val="left"/>
      <w:pPr>
        <w:tabs>
          <w:tab w:val="num" w:pos="737"/>
        </w:tabs>
        <w:ind w:left="737" w:hanging="397"/>
      </w:pPr>
      <w:rPr>
        <w:rFonts w:ascii="Times New Roman" w:hAnsi="Times New Roman" w:cs="Times New Roman"/>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2B2B1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7C40E8"/>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7B40F9"/>
    <w:multiLevelType w:val="hybridMultilevel"/>
    <w:tmpl w:val="50B0C7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44A0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342DB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247713"/>
    <w:multiLevelType w:val="hybridMultilevel"/>
    <w:tmpl w:val="54BAC8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25A569BE"/>
    <w:multiLevelType w:val="hybridMultilevel"/>
    <w:tmpl w:val="A112A596"/>
    <w:lvl w:ilvl="0" w:tplc="10D0720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61468D3"/>
    <w:multiLevelType w:val="hybridMultilevel"/>
    <w:tmpl w:val="AF92E060"/>
    <w:lvl w:ilvl="0" w:tplc="458C9AA0">
      <w:start w:val="1"/>
      <w:numFmt w:val="decimal"/>
      <w:lvlText w:val="%1."/>
      <w:lvlJc w:val="left"/>
      <w:pPr>
        <w:ind w:left="870" w:hanging="360"/>
      </w:pPr>
      <w:rPr>
        <w:rFonts w:hint="default"/>
        <w:color w:val="auto"/>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9" w15:restartNumberingAfterBreak="0">
    <w:nsid w:val="3CC63332"/>
    <w:multiLevelType w:val="hybridMultilevel"/>
    <w:tmpl w:val="53821B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C63C86"/>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52E73D2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53691EF1"/>
    <w:multiLevelType w:val="hybridMultilevel"/>
    <w:tmpl w:val="5B80D0E8"/>
    <w:lvl w:ilvl="0" w:tplc="FBEE825C">
      <w:start w:val="1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74839D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98039C2"/>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18F681B"/>
    <w:multiLevelType w:val="hybridMultilevel"/>
    <w:tmpl w:val="D0969C18"/>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65FB2B2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6FE6CAF"/>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571462B"/>
    <w:multiLevelType w:val="hybridMultilevel"/>
    <w:tmpl w:val="465E02D6"/>
    <w:lvl w:ilvl="0" w:tplc="13B2E23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0"/>
  </w:num>
  <w:num w:numId="6">
    <w:abstractNumId w:val="2"/>
  </w:num>
  <w:num w:numId="7">
    <w:abstractNumId w:val="17"/>
  </w:num>
  <w:num w:numId="8">
    <w:abstractNumId w:val="4"/>
  </w:num>
  <w:num w:numId="9">
    <w:abstractNumId w:val="13"/>
  </w:num>
  <w:num w:numId="10">
    <w:abstractNumId w:val="1"/>
  </w:num>
  <w:num w:numId="11">
    <w:abstractNumId w:val="16"/>
  </w:num>
  <w:num w:numId="12">
    <w:abstractNumId w:val="5"/>
  </w:num>
  <w:num w:numId="13">
    <w:abstractNumId w:val="11"/>
  </w:num>
  <w:num w:numId="14">
    <w:abstractNumId w:val="10"/>
  </w:num>
  <w:num w:numId="15">
    <w:abstractNumId w:val="18"/>
  </w:num>
  <w:num w:numId="16">
    <w:abstractNumId w:val="8"/>
  </w:num>
  <w:num w:numId="17">
    <w:abstractNumId w:val="3"/>
  </w:num>
  <w:num w:numId="18">
    <w:abstractNumId w:val="7"/>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461"/>
    <w:rsid w:val="00052DEE"/>
    <w:rsid w:val="0010728B"/>
    <w:rsid w:val="00126679"/>
    <w:rsid w:val="00146F6A"/>
    <w:rsid w:val="00171180"/>
    <w:rsid w:val="001B6300"/>
    <w:rsid w:val="00346382"/>
    <w:rsid w:val="0035192B"/>
    <w:rsid w:val="003B1113"/>
    <w:rsid w:val="003F15B3"/>
    <w:rsid w:val="00493834"/>
    <w:rsid w:val="00500E4F"/>
    <w:rsid w:val="005058F9"/>
    <w:rsid w:val="005224F7"/>
    <w:rsid w:val="00554C21"/>
    <w:rsid w:val="005812F8"/>
    <w:rsid w:val="0058635E"/>
    <w:rsid w:val="005902B5"/>
    <w:rsid w:val="005F4F71"/>
    <w:rsid w:val="00615F90"/>
    <w:rsid w:val="00632927"/>
    <w:rsid w:val="006635CB"/>
    <w:rsid w:val="00674E23"/>
    <w:rsid w:val="00697AB8"/>
    <w:rsid w:val="00726266"/>
    <w:rsid w:val="007526A4"/>
    <w:rsid w:val="007A59C1"/>
    <w:rsid w:val="008217E9"/>
    <w:rsid w:val="00853D76"/>
    <w:rsid w:val="00887B99"/>
    <w:rsid w:val="00963B24"/>
    <w:rsid w:val="009C7902"/>
    <w:rsid w:val="009D6CD4"/>
    <w:rsid w:val="00A74792"/>
    <w:rsid w:val="00AD2461"/>
    <w:rsid w:val="00AE2DAD"/>
    <w:rsid w:val="00AE6D5C"/>
    <w:rsid w:val="00B07134"/>
    <w:rsid w:val="00B330EB"/>
    <w:rsid w:val="00BE4B78"/>
    <w:rsid w:val="00C11101"/>
    <w:rsid w:val="00C11BB0"/>
    <w:rsid w:val="00C36DD6"/>
    <w:rsid w:val="00C8277D"/>
    <w:rsid w:val="00CD1969"/>
    <w:rsid w:val="00D156AA"/>
    <w:rsid w:val="00DE38F8"/>
    <w:rsid w:val="00E20D85"/>
    <w:rsid w:val="00E351B4"/>
    <w:rsid w:val="00E93D8E"/>
    <w:rsid w:val="00F2742A"/>
    <w:rsid w:val="00FE7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CEEC"/>
  <w15:chartTrackingRefBased/>
  <w15:docId w15:val="{09D8B0BA-47E4-47E6-BDF5-B916C528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next w:val="Normalny"/>
    <w:link w:val="Nagwek3Znak"/>
    <w:uiPriority w:val="9"/>
    <w:unhideWhenUsed/>
    <w:qFormat/>
    <w:rsid w:val="00E93D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E93D8E"/>
    <w:rPr>
      <w:rFonts w:asciiTheme="majorHAnsi" w:eastAsiaTheme="majorEastAsia" w:hAnsiTheme="majorHAnsi" w:cstheme="majorBidi"/>
      <w:color w:val="1F4D78" w:themeColor="accent1" w:themeShade="7F"/>
      <w:sz w:val="24"/>
      <w:szCs w:val="24"/>
    </w:rPr>
  </w:style>
  <w:style w:type="numbering" w:customStyle="1" w:styleId="Bezlisty1">
    <w:name w:val="Bez listy1"/>
    <w:next w:val="Bezlisty"/>
    <w:uiPriority w:val="99"/>
    <w:semiHidden/>
    <w:unhideWhenUsed/>
    <w:rsid w:val="00E93D8E"/>
  </w:style>
  <w:style w:type="table" w:styleId="Tabela-Siatka">
    <w:name w:val="Table Grid"/>
    <w:basedOn w:val="Standardowy"/>
    <w:uiPriority w:val="59"/>
    <w:rsid w:val="00E9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E93D8E"/>
    <w:pPr>
      <w:ind w:left="720"/>
      <w:contextualSpacing/>
    </w:pPr>
  </w:style>
  <w:style w:type="paragraph" w:customStyle="1" w:styleId="USTustnpkodeksu">
    <w:name w:val="UST(§) – ust. (§ np. kodeksu)"/>
    <w:basedOn w:val="Normalny"/>
    <w:qFormat/>
    <w:rsid w:val="00E93D8E"/>
    <w:pPr>
      <w:suppressAutoHyphens/>
      <w:autoSpaceDE w:val="0"/>
      <w:autoSpaceDN w:val="0"/>
      <w:adjustRightInd w:val="0"/>
      <w:spacing w:after="0" w:line="360" w:lineRule="auto"/>
      <w:ind w:firstLine="510"/>
      <w:jc w:val="both"/>
    </w:pPr>
    <w:rPr>
      <w:rFonts w:ascii="Times" w:eastAsiaTheme="minorEastAsia" w:hAnsi="Times" w:cs="Arial"/>
      <w:bCs/>
      <w:sz w:val="24"/>
      <w:szCs w:val="20"/>
      <w:lang w:eastAsia="pl-PL"/>
    </w:rPr>
  </w:style>
  <w:style w:type="paragraph" w:customStyle="1" w:styleId="PKTpunkt">
    <w:name w:val="PKT – punkt"/>
    <w:qFormat/>
    <w:rsid w:val="00E93D8E"/>
    <w:pPr>
      <w:suppressAutoHyphens/>
      <w:spacing w:after="0" w:line="360" w:lineRule="auto"/>
      <w:ind w:left="510" w:hanging="510"/>
      <w:jc w:val="both"/>
      <w:textAlignment w:val="baseline"/>
    </w:pPr>
    <w:rPr>
      <w:rFonts w:ascii="Times" w:eastAsia="Times New Roman" w:hAnsi="Times" w:cs="Arial"/>
      <w:bCs/>
      <w:kern w:val="1"/>
      <w:sz w:val="24"/>
      <w:szCs w:val="20"/>
      <w:lang w:eastAsia="ar-SA"/>
    </w:rPr>
  </w:style>
  <w:style w:type="paragraph" w:customStyle="1" w:styleId="ROZDZODDZPRZEDMprzedmiotregulacjirozdziauluboddziau">
    <w:name w:val="ROZDZ(ODDZ)_PRZEDM – przedmiot regulacji rozdziału lub oddziału"/>
    <w:next w:val="Normalny"/>
    <w:qFormat/>
    <w:rsid w:val="00E93D8E"/>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ARTartustawynprozporzdzenia">
    <w:name w:val="ART(§) – art. ustawy (§ np. rozporządzenia)"/>
    <w:rsid w:val="00E93D8E"/>
    <w:pPr>
      <w:suppressAutoHyphens/>
      <w:spacing w:before="120" w:after="0" w:line="360" w:lineRule="auto"/>
      <w:ind w:firstLine="510"/>
      <w:jc w:val="both"/>
      <w:textAlignment w:val="baseline"/>
    </w:pPr>
    <w:rPr>
      <w:rFonts w:ascii="Times" w:eastAsia="Times New Roman" w:hAnsi="Times" w:cs="Arial"/>
      <w:kern w:val="1"/>
      <w:sz w:val="24"/>
      <w:szCs w:val="20"/>
      <w:lang w:eastAsia="ar-SA"/>
    </w:rPr>
  </w:style>
  <w:style w:type="character" w:customStyle="1" w:styleId="Ppogrubienie">
    <w:name w:val="_P_ – pogrubienie"/>
    <w:basedOn w:val="Domylnaczcionkaakapitu"/>
    <w:qFormat/>
    <w:rsid w:val="00E93D8E"/>
    <w:rPr>
      <w:b/>
    </w:rPr>
  </w:style>
  <w:style w:type="paragraph" w:styleId="Tekstpodstawowywcity">
    <w:name w:val="Body Text Indent"/>
    <w:basedOn w:val="Normalny"/>
    <w:link w:val="TekstpodstawowywcityZnak"/>
    <w:rsid w:val="00E93D8E"/>
    <w:pPr>
      <w:suppressAutoHyphens/>
      <w:spacing w:after="120" w:line="480" w:lineRule="auto"/>
    </w:pPr>
    <w:rPr>
      <w:rFonts w:ascii="Calibri" w:eastAsia="Times New Roman" w:hAnsi="Calibri" w:cs="Calibri"/>
      <w:kern w:val="1"/>
      <w:lang w:val="en-US" w:eastAsia="ar-SA"/>
    </w:rPr>
  </w:style>
  <w:style w:type="character" w:customStyle="1" w:styleId="TekstpodstawowywcityZnak">
    <w:name w:val="Tekst podstawowy wcięty Znak"/>
    <w:basedOn w:val="Domylnaczcionkaakapitu"/>
    <w:link w:val="Tekstpodstawowywcity"/>
    <w:rsid w:val="00E93D8E"/>
    <w:rPr>
      <w:rFonts w:ascii="Calibri" w:eastAsia="Times New Roman" w:hAnsi="Calibri" w:cs="Calibri"/>
      <w:kern w:val="1"/>
      <w:lang w:val="en-US" w:eastAsia="ar-SA"/>
    </w:rPr>
  </w:style>
  <w:style w:type="paragraph" w:styleId="Tekstprzypisukocowego">
    <w:name w:val="endnote text"/>
    <w:basedOn w:val="Normalny"/>
    <w:link w:val="TekstprzypisukocowegoZnak"/>
    <w:uiPriority w:val="99"/>
    <w:semiHidden/>
    <w:unhideWhenUsed/>
    <w:rsid w:val="00E93D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93D8E"/>
    <w:rPr>
      <w:sz w:val="20"/>
      <w:szCs w:val="20"/>
    </w:rPr>
  </w:style>
  <w:style w:type="character" w:styleId="Odwoanieprzypisukocowego">
    <w:name w:val="endnote reference"/>
    <w:basedOn w:val="Domylnaczcionkaakapitu"/>
    <w:uiPriority w:val="99"/>
    <w:semiHidden/>
    <w:unhideWhenUsed/>
    <w:rsid w:val="00E93D8E"/>
    <w:rPr>
      <w:vertAlign w:val="superscript"/>
    </w:rPr>
  </w:style>
  <w:style w:type="paragraph" w:styleId="Nagwek">
    <w:name w:val="header"/>
    <w:basedOn w:val="Normalny"/>
    <w:link w:val="NagwekZnak"/>
    <w:uiPriority w:val="99"/>
    <w:unhideWhenUsed/>
    <w:rsid w:val="00E93D8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3D8E"/>
  </w:style>
  <w:style w:type="paragraph" w:styleId="Stopka">
    <w:name w:val="footer"/>
    <w:basedOn w:val="Normalny"/>
    <w:link w:val="StopkaZnak"/>
    <w:uiPriority w:val="99"/>
    <w:unhideWhenUsed/>
    <w:rsid w:val="00E93D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3D8E"/>
  </w:style>
  <w:style w:type="character" w:customStyle="1" w:styleId="IGindeksgrny">
    <w:name w:val="_IG_ – indeks górny"/>
    <w:basedOn w:val="Domylnaczcionkaakapitu"/>
    <w:qFormat/>
    <w:rsid w:val="00E93D8E"/>
    <w:rPr>
      <w:b w:val="0"/>
      <w:i w:val="0"/>
      <w:vanish w:val="0"/>
      <w:spacing w:val="0"/>
      <w:vertAlign w:val="superscript"/>
    </w:rPr>
  </w:style>
  <w:style w:type="paragraph" w:customStyle="1" w:styleId="LITlitera">
    <w:name w:val="LIT – litera"/>
    <w:rsid w:val="00E93D8E"/>
    <w:pPr>
      <w:widowControl w:val="0"/>
      <w:suppressAutoHyphens/>
      <w:spacing w:after="0" w:line="240" w:lineRule="auto"/>
      <w:ind w:left="986" w:hanging="476"/>
      <w:textAlignment w:val="baseline"/>
    </w:pPr>
    <w:rPr>
      <w:rFonts w:ascii="Times" w:eastAsia="Times New Roman" w:hAnsi="Times" w:cs="Times New Roman"/>
      <w:kern w:val="1"/>
      <w:sz w:val="20"/>
      <w:szCs w:val="20"/>
      <w:lang w:eastAsia="ar-SA"/>
    </w:rPr>
  </w:style>
  <w:style w:type="paragraph" w:styleId="Tekstpodstawowy">
    <w:name w:val="Body Text"/>
    <w:basedOn w:val="Normalny"/>
    <w:link w:val="TekstpodstawowyZnak"/>
    <w:uiPriority w:val="99"/>
    <w:unhideWhenUsed/>
    <w:rsid w:val="00E93D8E"/>
    <w:pPr>
      <w:spacing w:after="120"/>
    </w:pPr>
  </w:style>
  <w:style w:type="character" w:customStyle="1" w:styleId="TekstpodstawowyZnak">
    <w:name w:val="Tekst podstawowy Znak"/>
    <w:basedOn w:val="Domylnaczcionkaakapitu"/>
    <w:link w:val="Tekstpodstawowy"/>
    <w:uiPriority w:val="99"/>
    <w:rsid w:val="00E93D8E"/>
  </w:style>
  <w:style w:type="paragraph" w:customStyle="1" w:styleId="Standard">
    <w:name w:val="Standard"/>
    <w:rsid w:val="00E93D8E"/>
    <w:pPr>
      <w:suppressAutoHyphens/>
      <w:autoSpaceDN w:val="0"/>
      <w:spacing w:after="200" w:line="276" w:lineRule="auto"/>
      <w:textAlignment w:val="baseline"/>
    </w:pPr>
    <w:rPr>
      <w:rFonts w:ascii="Calibri" w:eastAsia="Times New Roman" w:hAnsi="Calibri" w:cs="Calibri"/>
      <w:kern w:val="3"/>
      <w:lang w:eastAsia="ar-SA"/>
    </w:rPr>
  </w:style>
  <w:style w:type="paragraph" w:customStyle="1" w:styleId="TableContents">
    <w:name w:val="Table Contents"/>
    <w:basedOn w:val="Standard"/>
    <w:rsid w:val="00E93D8E"/>
    <w:pPr>
      <w:suppressLineNumbers/>
    </w:pPr>
  </w:style>
  <w:style w:type="paragraph" w:styleId="Tekstdymka">
    <w:name w:val="Balloon Text"/>
    <w:basedOn w:val="Normalny"/>
    <w:link w:val="TekstdymkaZnak"/>
    <w:uiPriority w:val="99"/>
    <w:semiHidden/>
    <w:unhideWhenUsed/>
    <w:rsid w:val="00E93D8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3D8E"/>
    <w:rPr>
      <w:rFonts w:ascii="Segoe UI" w:hAnsi="Segoe UI" w:cs="Segoe UI"/>
      <w:sz w:val="18"/>
      <w:szCs w:val="18"/>
    </w:rPr>
  </w:style>
  <w:style w:type="paragraph" w:customStyle="1" w:styleId="TYTUAKTUprzedmiotregulacjiustawylubrozporzdzenia">
    <w:name w:val="TYTUŁ_AKTU – przedmiot regulacji ustawy lub rozporządzenia"/>
    <w:next w:val="Normalny"/>
    <w:uiPriority w:val="6"/>
    <w:qFormat/>
    <w:rsid w:val="00E93D8E"/>
    <w:pPr>
      <w:keepNext/>
      <w:suppressAutoHyphens/>
      <w:spacing w:before="120" w:after="360" w:line="360" w:lineRule="auto"/>
      <w:jc w:val="center"/>
    </w:pPr>
    <w:rPr>
      <w:rFonts w:ascii="Times" w:eastAsiaTheme="minorEastAsia" w:hAnsi="Times" w:cs="Arial"/>
      <w:b/>
      <w:bCs/>
      <w:sz w:val="24"/>
      <w:szCs w:val="24"/>
      <w:lang w:eastAsia="pl-PL"/>
    </w:rPr>
  </w:style>
  <w:style w:type="paragraph" w:styleId="Poprawka">
    <w:name w:val="Revision"/>
    <w:hidden/>
    <w:uiPriority w:val="99"/>
    <w:semiHidden/>
    <w:rsid w:val="00E93D8E"/>
    <w:pPr>
      <w:spacing w:after="0" w:line="240" w:lineRule="auto"/>
    </w:pPr>
  </w:style>
  <w:style w:type="character" w:styleId="Odwoaniedokomentarza">
    <w:name w:val="annotation reference"/>
    <w:basedOn w:val="Domylnaczcionkaakapitu"/>
    <w:uiPriority w:val="99"/>
    <w:semiHidden/>
    <w:unhideWhenUsed/>
    <w:rsid w:val="00E93D8E"/>
    <w:rPr>
      <w:sz w:val="16"/>
      <w:szCs w:val="16"/>
    </w:rPr>
  </w:style>
  <w:style w:type="paragraph" w:styleId="Tekstkomentarza">
    <w:name w:val="annotation text"/>
    <w:basedOn w:val="Normalny"/>
    <w:link w:val="TekstkomentarzaZnak"/>
    <w:uiPriority w:val="99"/>
    <w:unhideWhenUsed/>
    <w:rsid w:val="00E93D8E"/>
    <w:pPr>
      <w:spacing w:line="240" w:lineRule="auto"/>
    </w:pPr>
    <w:rPr>
      <w:sz w:val="20"/>
      <w:szCs w:val="20"/>
    </w:rPr>
  </w:style>
  <w:style w:type="character" w:customStyle="1" w:styleId="TekstkomentarzaZnak">
    <w:name w:val="Tekst komentarza Znak"/>
    <w:basedOn w:val="Domylnaczcionkaakapitu"/>
    <w:link w:val="Tekstkomentarza"/>
    <w:uiPriority w:val="99"/>
    <w:rsid w:val="00E93D8E"/>
    <w:rPr>
      <w:sz w:val="20"/>
      <w:szCs w:val="20"/>
    </w:rPr>
  </w:style>
  <w:style w:type="paragraph" w:styleId="Tematkomentarza">
    <w:name w:val="annotation subject"/>
    <w:basedOn w:val="Tekstkomentarza"/>
    <w:next w:val="Tekstkomentarza"/>
    <w:link w:val="TematkomentarzaZnak"/>
    <w:uiPriority w:val="99"/>
    <w:semiHidden/>
    <w:unhideWhenUsed/>
    <w:rsid w:val="00E93D8E"/>
    <w:rPr>
      <w:b/>
      <w:bCs/>
    </w:rPr>
  </w:style>
  <w:style w:type="character" w:customStyle="1" w:styleId="TematkomentarzaZnak">
    <w:name w:val="Temat komentarza Znak"/>
    <w:basedOn w:val="TekstkomentarzaZnak"/>
    <w:link w:val="Tematkomentarza"/>
    <w:uiPriority w:val="99"/>
    <w:semiHidden/>
    <w:rsid w:val="00E93D8E"/>
    <w:rPr>
      <w:b/>
      <w:bCs/>
      <w:sz w:val="20"/>
      <w:szCs w:val="20"/>
    </w:rPr>
  </w:style>
  <w:style w:type="paragraph" w:customStyle="1" w:styleId="Default">
    <w:name w:val="Default"/>
    <w:rsid w:val="00E93D8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py">
    <w:name w:val="py"/>
    <w:basedOn w:val="Normalny"/>
    <w:rsid w:val="00146F6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146F6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E09AE-61CB-4E61-861E-A2BFE26D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7794</Words>
  <Characters>46770</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54456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Dyrda Wojciech</dc:creator>
  <cp:keywords/>
  <dc:description/>
  <cp:lastModifiedBy>Kawałek Ireneusz</cp:lastModifiedBy>
  <cp:revision>3</cp:revision>
  <cp:lastPrinted>2023-11-14T14:46:00Z</cp:lastPrinted>
  <dcterms:created xsi:type="dcterms:W3CDTF">2024-03-08T07:10:00Z</dcterms:created>
  <dcterms:modified xsi:type="dcterms:W3CDTF">2024-03-08T07:10:00Z</dcterms:modified>
</cp:coreProperties>
</file>