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18" w:rsidRPr="007F76EF" w:rsidRDefault="00F8241E" w:rsidP="007F76EF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27318" w:rsidRPr="007F76EF">
        <w:rPr>
          <w:b/>
          <w:sz w:val="24"/>
          <w:szCs w:val="24"/>
        </w:rPr>
        <w:t>Obowiązek rejestracji czasu pracy nauczyciela</w:t>
      </w:r>
    </w:p>
    <w:p w:rsidR="00D27318" w:rsidRPr="007F76EF" w:rsidRDefault="00D27318" w:rsidP="007F76EF">
      <w:pPr>
        <w:spacing w:line="276" w:lineRule="auto"/>
        <w:jc w:val="both"/>
        <w:rPr>
          <w:sz w:val="24"/>
          <w:szCs w:val="24"/>
        </w:rPr>
      </w:pPr>
      <w:r w:rsidRPr="007F76EF">
        <w:rPr>
          <w:sz w:val="24"/>
          <w:szCs w:val="24"/>
        </w:rPr>
        <w:t>Nauczyciel musi rejestrować zajęcia i czynności realizowane w ramach swojego czasu pracy (art. 42 ust. 2 i 7a Karty Nauczyciela). Obowiązkiem rejestracji objęte są:</w:t>
      </w:r>
    </w:p>
    <w:p w:rsidR="00D27318" w:rsidRPr="007F76EF" w:rsidRDefault="00D27318" w:rsidP="007F76EF">
      <w:pPr>
        <w:pStyle w:val="Akapitzlist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7F76EF">
        <w:rPr>
          <w:sz w:val="24"/>
          <w:szCs w:val="24"/>
        </w:rPr>
        <w:t>zajęcia dydaktyczne, wychowawcze i opiekuńcze, prowadzone bezpośrednio z uczniami lub wychowankami albo na ich rzecz,</w:t>
      </w:r>
    </w:p>
    <w:p w:rsidR="00D27318" w:rsidRPr="007F76EF" w:rsidRDefault="00D27318" w:rsidP="007F76EF">
      <w:pPr>
        <w:pStyle w:val="Akapitzlist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7F76EF">
        <w:rPr>
          <w:sz w:val="24"/>
          <w:szCs w:val="24"/>
        </w:rPr>
        <w:t>2)  inne zajęcia i czynności wynikające z zadań statutowych szkoły, w tym zajęcia opiekuńcze i wychowawcze uwzględniające potrzeby i zainteresowania uczniów;</w:t>
      </w:r>
    </w:p>
    <w:p w:rsidR="00D27318" w:rsidRPr="007F76EF" w:rsidRDefault="00D27318" w:rsidP="007F76EF">
      <w:pPr>
        <w:pStyle w:val="Akapitzlist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7F76EF">
        <w:rPr>
          <w:sz w:val="24"/>
          <w:szCs w:val="24"/>
        </w:rPr>
        <w:t xml:space="preserve">zajęcia i czynności związane z przygotowaniem się do zajęć, samokształceniem </w:t>
      </w:r>
      <w:r w:rsidR="00A56149">
        <w:rPr>
          <w:sz w:val="24"/>
          <w:szCs w:val="24"/>
        </w:rPr>
        <w:br/>
      </w:r>
      <w:r w:rsidRPr="007F76EF">
        <w:rPr>
          <w:sz w:val="24"/>
          <w:szCs w:val="24"/>
        </w:rPr>
        <w:t>i doskonaleniem zawodowym.</w:t>
      </w:r>
    </w:p>
    <w:p w:rsidR="00D27318" w:rsidRPr="007F76EF" w:rsidRDefault="00D27318" w:rsidP="007F76EF">
      <w:pPr>
        <w:spacing w:line="276" w:lineRule="auto"/>
        <w:jc w:val="both"/>
        <w:rPr>
          <w:b/>
          <w:sz w:val="24"/>
          <w:szCs w:val="24"/>
        </w:rPr>
      </w:pPr>
      <w:r w:rsidRPr="007F76EF">
        <w:rPr>
          <w:b/>
          <w:sz w:val="24"/>
          <w:szCs w:val="24"/>
        </w:rPr>
        <w:t>Praca nauczyciela ponad pensum nie zawsze jest pracą w godzinach ponadwymiarowych, funkcjonuje bowiem pewien swoisty system równoważnego czasu pracy</w:t>
      </w:r>
    </w:p>
    <w:p w:rsidR="00D27318" w:rsidRPr="007F76EF" w:rsidRDefault="00D27318" w:rsidP="007F76EF">
      <w:pPr>
        <w:spacing w:line="276" w:lineRule="auto"/>
        <w:jc w:val="both"/>
        <w:rPr>
          <w:sz w:val="24"/>
          <w:szCs w:val="24"/>
        </w:rPr>
      </w:pPr>
      <w:r w:rsidRPr="007F76EF">
        <w:rPr>
          <w:sz w:val="24"/>
          <w:szCs w:val="24"/>
        </w:rPr>
        <w:t>Warto pamiętać o zapisach art. 42 ust. 5b Karty Nauczyciela, z którego jednoznacznie wynika, że nie zawsze praca nauczyciela  ponad ustawowe pensum będzie wiązać się z nadliczbówką. Otóż, nauczyciel, który realizuje tygodniowy obowiązkowy wymiar zajęć i dla którego ustalony plan zajęć w pewnych okresach roku szkolnego nie wyczerpuje obowiązującego tego nauczyciela tygodniowego wymiaru godzin zajęć dydaktycznych, powinien nauczać odpowiednio większą liczbę godzin w innych okresach danego roku szkolnego. Praca wykonywana zgodnie z tak ustalonym planem zajęć nie jest pracą w godzinach ponadwymiarowych. Pracownik otrzymuje stałe wynagrodzenie bez względu na to, że w pewnym okresie realizuje pracę ponad obowiązkowy wymiar, gdyż w innym okresie nie wypełnia obowiązkowej normy zajęć.</w:t>
      </w:r>
    </w:p>
    <w:p w:rsidR="00AB3162" w:rsidRPr="007F76EF" w:rsidRDefault="00AB3162" w:rsidP="007F76EF">
      <w:pPr>
        <w:spacing w:line="276" w:lineRule="auto"/>
        <w:jc w:val="both"/>
        <w:rPr>
          <w:sz w:val="24"/>
          <w:szCs w:val="24"/>
        </w:rPr>
      </w:pPr>
      <w:r w:rsidRPr="007F76EF">
        <w:rPr>
          <w:sz w:val="24"/>
          <w:szCs w:val="24"/>
        </w:rPr>
        <w:t>Podsumowując: nauczyciel, który realizuje tygodniowy obowiązkowy wymiar zajęć (pensum) i dla którego ustalony plan zajęć w pewnych okresach roku szkolnego nie wyczerpuje obowiązującego tego nauczyciela tygodniowego wymiaru godzin zajęć dydaktycznych, powinien nauczać odpo</w:t>
      </w:r>
      <w:r w:rsidR="00657945">
        <w:rPr>
          <w:sz w:val="24"/>
          <w:szCs w:val="24"/>
        </w:rPr>
        <w:softHyphen/>
      </w:r>
      <w:r w:rsidRPr="007F76EF">
        <w:rPr>
          <w:sz w:val="24"/>
          <w:szCs w:val="24"/>
        </w:rPr>
        <w:t>wiednio większą liczbę godzin w innych okresach danego roku szkolnego. Praca wykonywana zgodnie z tak ustalonym planem zajęć nie jest pracą w godzinach ponadwymiarowych.</w:t>
      </w:r>
    </w:p>
    <w:p w:rsidR="00D27318" w:rsidRPr="007F76EF" w:rsidRDefault="00D27318" w:rsidP="007F76EF">
      <w:pPr>
        <w:spacing w:line="276" w:lineRule="auto"/>
        <w:jc w:val="both"/>
        <w:rPr>
          <w:b/>
          <w:sz w:val="24"/>
          <w:szCs w:val="24"/>
        </w:rPr>
      </w:pPr>
      <w:r w:rsidRPr="007F76EF">
        <w:rPr>
          <w:b/>
          <w:sz w:val="24"/>
          <w:szCs w:val="24"/>
        </w:rPr>
        <w:t>Godziny ponadwymiarowe można odebrać nauczycielowi w trakcie roku szkolnego</w:t>
      </w:r>
    </w:p>
    <w:p w:rsidR="00D27318" w:rsidRPr="007F76EF" w:rsidRDefault="00D27318" w:rsidP="007F76EF">
      <w:pPr>
        <w:spacing w:line="276" w:lineRule="auto"/>
        <w:jc w:val="both"/>
        <w:rPr>
          <w:sz w:val="24"/>
          <w:szCs w:val="24"/>
        </w:rPr>
      </w:pPr>
      <w:r w:rsidRPr="007F76EF">
        <w:rPr>
          <w:sz w:val="24"/>
          <w:szCs w:val="24"/>
        </w:rPr>
        <w:t>Powierzenie i odebranie godzin ponadwymiarowych nie stanowi zmiany warunków zatrudnienia nauczyciela. Zatem dyrektor może odebrać nauczycielowi godziny ponadwymiarowe w trakcie roku szkolnego. Praca w godzinach ponadwymiarowych nie stanowi uprawnienia nauczyciela, lecz jest jego obowiązkiem, jeżeli została zarządzona zgodnie z prawem. Jak potwierdził Sąd Najwyższy (wyrok z dnia 12 maja 2004 r., I PK 454/03, OSNP 2005/3/32),</w:t>
      </w:r>
      <w:bookmarkStart w:id="0" w:name="_GoBack"/>
      <w:bookmarkEnd w:id="0"/>
      <w:r w:rsidRPr="007F76EF">
        <w:rPr>
          <w:sz w:val="24"/>
          <w:szCs w:val="24"/>
        </w:rPr>
        <w:t xml:space="preserve"> nieprzydzielenie nauczycielowi godzin ponadwymiarowych nie może być uważane za pogorszenie warunków pracy.</w:t>
      </w:r>
    </w:p>
    <w:p w:rsidR="001E0D45" w:rsidRPr="007F76EF" w:rsidRDefault="001E0D45" w:rsidP="007F76EF">
      <w:pPr>
        <w:spacing w:line="276" w:lineRule="auto"/>
        <w:jc w:val="both"/>
        <w:rPr>
          <w:b/>
          <w:sz w:val="24"/>
          <w:szCs w:val="24"/>
        </w:rPr>
      </w:pPr>
      <w:r w:rsidRPr="007F76EF">
        <w:rPr>
          <w:b/>
          <w:sz w:val="24"/>
          <w:szCs w:val="24"/>
        </w:rPr>
        <w:t>Za niezrealizowane godziny ponadwymiarowe wynagrodzenie nie przysługuje</w:t>
      </w:r>
    </w:p>
    <w:p w:rsidR="00D27318" w:rsidRPr="007F76EF" w:rsidRDefault="00D27318" w:rsidP="007F76EF">
      <w:pPr>
        <w:spacing w:line="276" w:lineRule="auto"/>
        <w:jc w:val="both"/>
        <w:rPr>
          <w:sz w:val="24"/>
          <w:szCs w:val="24"/>
        </w:rPr>
      </w:pPr>
      <w:r w:rsidRPr="007F76EF">
        <w:rPr>
          <w:sz w:val="24"/>
          <w:szCs w:val="24"/>
        </w:rPr>
        <w:t>Tezę tę potwierdza Ministerstwo Edukacji Narodowej  w stanowisku (DS-WPZN-RD-400-66/09):</w:t>
      </w:r>
    </w:p>
    <w:p w:rsidR="00D27318" w:rsidRPr="00657945" w:rsidRDefault="00D27318" w:rsidP="007F76EF">
      <w:pPr>
        <w:spacing w:line="276" w:lineRule="auto"/>
        <w:jc w:val="both"/>
        <w:rPr>
          <w:spacing w:val="-4"/>
          <w:sz w:val="24"/>
          <w:szCs w:val="24"/>
        </w:rPr>
      </w:pPr>
      <w:r w:rsidRPr="00657945">
        <w:rPr>
          <w:spacing w:val="-4"/>
          <w:sz w:val="24"/>
          <w:szCs w:val="24"/>
        </w:rPr>
        <w:t xml:space="preserve">„Przez godzinę ponadwymiarową w myśl przepisu art. 35 ust. 1 i 2 ustawy z dnia 26 stycznia 1982 r. - Karta Nauczyciela, rozumie się przydzieloną nauczycielowi godzinę zajęć dydaktycznych, wychowawczych lub opiekuńczych powyżej tygodniowego obowiązkowego wymiaru godzin zajęć dydaktycznych, wychowawczych lub opiekuńczych, a więc powyżej pensum, o którym mowa w art. </w:t>
      </w:r>
      <w:r w:rsidRPr="00657945">
        <w:rPr>
          <w:spacing w:val="-4"/>
          <w:sz w:val="24"/>
          <w:szCs w:val="24"/>
        </w:rPr>
        <w:lastRenderedPageBreak/>
        <w:t>42 ust. 2 pkt 1 Karty Nauczyciela. Nauczyciel może być zobowiązany do odpłatnej pracy w godzinach ponadwymiarowych zgodnie z posiadaną specjalnością - w szczególnych wypadkach, podyktowanych wyłącznie koniecznością realizacji programu nauczania lub zapewnienia opieki w placówkach opiekuńczo-wychowawczych.</w:t>
      </w:r>
    </w:p>
    <w:p w:rsidR="00D27318" w:rsidRPr="00657945" w:rsidRDefault="00D27318" w:rsidP="007F76EF">
      <w:pPr>
        <w:spacing w:line="276" w:lineRule="auto"/>
        <w:jc w:val="both"/>
        <w:rPr>
          <w:spacing w:val="-4"/>
          <w:position w:val="10"/>
          <w:sz w:val="24"/>
          <w:szCs w:val="24"/>
        </w:rPr>
      </w:pPr>
      <w:r w:rsidRPr="00657945">
        <w:rPr>
          <w:spacing w:val="-4"/>
          <w:sz w:val="24"/>
          <w:szCs w:val="24"/>
        </w:rPr>
        <w:t xml:space="preserve">Ustawodawca w art. 39 ust. 4 wyraźnie wskazuje, iż składniki wynagrodzenia, których wysokość może być ustalona jedynie na podstawie już wykonanych prac, wypłaca się miesięcznie lub jednorazowo z dołu w ostatnim dniu miesiąca. </w:t>
      </w:r>
      <w:r w:rsidRPr="004D4DE3">
        <w:rPr>
          <w:spacing w:val="-4"/>
          <w:sz w:val="24"/>
          <w:szCs w:val="24"/>
          <w:u w:val="single"/>
        </w:rPr>
        <w:t>Z powyższego bezsprzecznie wynika fakt, iż wynagrodzenie za godziny ponadwymiarowe przysługuje wyłącznie za godziny faktycznie zrealizowane. Departament nie znaj</w:t>
      </w:r>
      <w:r w:rsidR="00657945" w:rsidRPr="004D4DE3">
        <w:rPr>
          <w:spacing w:val="-4"/>
          <w:sz w:val="24"/>
          <w:szCs w:val="24"/>
          <w:u w:val="single"/>
        </w:rPr>
        <w:softHyphen/>
      </w:r>
      <w:r w:rsidRPr="004D4DE3">
        <w:rPr>
          <w:spacing w:val="-4"/>
          <w:position w:val="10"/>
          <w:sz w:val="24"/>
          <w:szCs w:val="24"/>
          <w:u w:val="single"/>
        </w:rPr>
        <w:t>duje uzasadnienia dla poglądu, iż wynagrodzenie za godziny ponadwymiarowe powinno być wypłaca</w:t>
      </w:r>
      <w:r w:rsidR="00657945" w:rsidRPr="004D4DE3">
        <w:rPr>
          <w:spacing w:val="-4"/>
          <w:position w:val="10"/>
          <w:sz w:val="24"/>
          <w:szCs w:val="24"/>
          <w:u w:val="single"/>
        </w:rPr>
        <w:softHyphen/>
      </w:r>
      <w:r w:rsidRPr="004D4DE3">
        <w:rPr>
          <w:spacing w:val="-4"/>
          <w:position w:val="10"/>
          <w:sz w:val="24"/>
          <w:szCs w:val="24"/>
          <w:u w:val="single"/>
        </w:rPr>
        <w:t>ne również wtedy, kiedy nie są faktycznie realizowane zadania wynikające z nałożonych obowiązków</w:t>
      </w:r>
      <w:r w:rsidRPr="00657945">
        <w:rPr>
          <w:spacing w:val="-4"/>
          <w:position w:val="10"/>
          <w:sz w:val="24"/>
          <w:szCs w:val="24"/>
        </w:rPr>
        <w:t>.</w:t>
      </w:r>
    </w:p>
    <w:p w:rsidR="00D27318" w:rsidRPr="00657945" w:rsidRDefault="00D27318" w:rsidP="007F76EF">
      <w:pPr>
        <w:spacing w:line="276" w:lineRule="auto"/>
        <w:jc w:val="both"/>
        <w:rPr>
          <w:spacing w:val="-4"/>
          <w:sz w:val="24"/>
          <w:szCs w:val="24"/>
        </w:rPr>
      </w:pPr>
      <w:r w:rsidRPr="00657945">
        <w:rPr>
          <w:spacing w:val="-4"/>
          <w:sz w:val="24"/>
          <w:szCs w:val="24"/>
        </w:rPr>
        <w:t>[...] Należałoby również wyrazić pogląd o zgodności poglądów judykatury i doktryny w zakresie dyrektywy do ścisłej wykładni prawodawczych norm kompetencyjnych, w szczególności zakazu stoso</w:t>
      </w:r>
      <w:r w:rsidR="00657945">
        <w:rPr>
          <w:spacing w:val="-4"/>
          <w:sz w:val="24"/>
          <w:szCs w:val="24"/>
        </w:rPr>
        <w:softHyphen/>
      </w:r>
      <w:r w:rsidRPr="00657945">
        <w:rPr>
          <w:spacing w:val="-4"/>
          <w:sz w:val="24"/>
          <w:szCs w:val="24"/>
        </w:rPr>
        <w:t>wania wykładni rozszerzającej oraz analogii. Oznacza to, że organ wykonujący kompetencję prawo</w:t>
      </w:r>
      <w:r w:rsidR="00657945">
        <w:rPr>
          <w:spacing w:val="-4"/>
          <w:sz w:val="24"/>
          <w:szCs w:val="24"/>
        </w:rPr>
        <w:softHyphen/>
      </w:r>
      <w:r w:rsidRPr="00657945">
        <w:rPr>
          <w:spacing w:val="-4"/>
          <w:sz w:val="24"/>
          <w:szCs w:val="24"/>
        </w:rPr>
        <w:t xml:space="preserve">dawczą zawartą w upoważnieniu ustawowym (w tym wypadku na podstawie art. 30 ust. 6 ustawy Karta Nauczyciela), zobowiązany jest do ścisłego działania w ramach tego upoważnienia. Zatem nie jest upoważniony ani do regulowania tego, co zostało już uregulowane w randze ustawy, ani też wychodzenia poza jej zakres. Odstąpienie od powyższej zasady stanowi istotne naruszenie prawa.” </w:t>
      </w:r>
      <w:r w:rsidR="00A56149" w:rsidRPr="00657945">
        <w:rPr>
          <w:spacing w:val="-4"/>
          <w:sz w:val="24"/>
          <w:szCs w:val="24"/>
        </w:rPr>
        <w:br/>
      </w:r>
      <w:r w:rsidRPr="00657945">
        <w:rPr>
          <w:spacing w:val="-4"/>
          <w:sz w:val="24"/>
          <w:szCs w:val="24"/>
        </w:rPr>
        <w:t xml:space="preserve">Dyrektor Departamentu Strategii, mgr Urszula </w:t>
      </w:r>
      <w:proofErr w:type="spellStart"/>
      <w:r w:rsidRPr="00657945">
        <w:rPr>
          <w:spacing w:val="-4"/>
          <w:sz w:val="24"/>
          <w:szCs w:val="24"/>
        </w:rPr>
        <w:t>Martynowicz</w:t>
      </w:r>
      <w:proofErr w:type="spellEnd"/>
    </w:p>
    <w:p w:rsidR="00CD528B" w:rsidRPr="007F76EF" w:rsidRDefault="005478DA" w:rsidP="00657945">
      <w:pPr>
        <w:spacing w:after="120" w:line="276" w:lineRule="auto"/>
        <w:jc w:val="both"/>
        <w:rPr>
          <w:b/>
          <w:sz w:val="24"/>
          <w:szCs w:val="24"/>
        </w:rPr>
      </w:pPr>
      <w:r w:rsidRPr="007F76EF">
        <w:rPr>
          <w:b/>
          <w:sz w:val="24"/>
          <w:szCs w:val="24"/>
        </w:rPr>
        <w:t>Rada gminy ustala zasady wypłacana wynagrodzenia za godziny nadliczbowe, ale tylko wskazując</w:t>
      </w:r>
      <w:r w:rsidR="00657945">
        <w:rPr>
          <w:b/>
          <w:sz w:val="24"/>
          <w:szCs w:val="24"/>
        </w:rPr>
        <w:t>,</w:t>
      </w:r>
      <w:r w:rsidRPr="007F76EF">
        <w:rPr>
          <w:b/>
          <w:sz w:val="24"/>
          <w:szCs w:val="24"/>
        </w:rPr>
        <w:t xml:space="preserve"> na jakiej podstawie jest ono ustalane, wysokość tego wynagrodzenia i sposób, </w:t>
      </w:r>
      <w:r w:rsidR="00A56149">
        <w:rPr>
          <w:b/>
          <w:sz w:val="24"/>
          <w:szCs w:val="24"/>
        </w:rPr>
        <w:br/>
      </w:r>
      <w:r w:rsidRPr="007F76EF">
        <w:rPr>
          <w:b/>
          <w:sz w:val="24"/>
          <w:szCs w:val="24"/>
        </w:rPr>
        <w:t>w jaki zostaje wypłacone</w:t>
      </w:r>
    </w:p>
    <w:p w:rsidR="00684960" w:rsidRPr="00657945" w:rsidRDefault="00CD528B" w:rsidP="00657945">
      <w:pPr>
        <w:spacing w:after="120" w:line="276" w:lineRule="auto"/>
        <w:jc w:val="both"/>
        <w:rPr>
          <w:spacing w:val="-4"/>
          <w:sz w:val="24"/>
          <w:szCs w:val="24"/>
        </w:rPr>
      </w:pPr>
      <w:r w:rsidRPr="00657945">
        <w:rPr>
          <w:spacing w:val="-4"/>
          <w:sz w:val="24"/>
          <w:szCs w:val="24"/>
        </w:rPr>
        <w:t>Szczegółowe warunki obliczania i wypłacania wynagrodzenia za godziny ponadwymiarowe w przy</w:t>
      </w:r>
      <w:r w:rsidR="00657945">
        <w:rPr>
          <w:spacing w:val="-4"/>
          <w:sz w:val="24"/>
          <w:szCs w:val="24"/>
        </w:rPr>
        <w:softHyphen/>
      </w:r>
      <w:r w:rsidRPr="00657945">
        <w:rPr>
          <w:spacing w:val="-4"/>
          <w:sz w:val="24"/>
          <w:szCs w:val="24"/>
        </w:rPr>
        <w:t>padku nauczycieli zatrudnionych w szkołach prowadzonych przez jednostki samorządu terytorialnego określa regulamin wynagrodzenia uchwalony przez organ stanowiący tej jednostki  (art.30 ust.6 pkt 2 Karty Nauczyciela).</w:t>
      </w:r>
      <w:r w:rsidR="00684960" w:rsidRPr="00657945">
        <w:rPr>
          <w:spacing w:val="-4"/>
          <w:sz w:val="24"/>
          <w:szCs w:val="24"/>
        </w:rPr>
        <w:t xml:space="preserve"> Wynagrodzenie za godziny ponadwymiarowe wypłaca się według stawki osobis</w:t>
      </w:r>
      <w:r w:rsidR="00657945">
        <w:rPr>
          <w:spacing w:val="-4"/>
          <w:sz w:val="24"/>
          <w:szCs w:val="24"/>
        </w:rPr>
        <w:softHyphen/>
      </w:r>
      <w:r w:rsidR="00684960" w:rsidRPr="00657945">
        <w:rPr>
          <w:spacing w:val="-4"/>
          <w:sz w:val="24"/>
          <w:szCs w:val="24"/>
        </w:rPr>
        <w:t>tego zaszeregowania nauczyciela, z uwzględnieniem dodatku za warunki pracy (art.35 ust.3 Karty)</w:t>
      </w:r>
      <w:r w:rsidR="00657945">
        <w:rPr>
          <w:spacing w:val="-4"/>
          <w:sz w:val="24"/>
          <w:szCs w:val="24"/>
        </w:rPr>
        <w:t>.</w:t>
      </w:r>
    </w:p>
    <w:p w:rsidR="00684960" w:rsidRPr="00657945" w:rsidRDefault="00684960" w:rsidP="00657945">
      <w:pPr>
        <w:shd w:val="clear" w:color="auto" w:fill="FFFFFF"/>
        <w:spacing w:after="120" w:line="276" w:lineRule="auto"/>
        <w:jc w:val="both"/>
        <w:rPr>
          <w:rFonts w:ascii="Open Sans" w:eastAsia="Times New Roman" w:hAnsi="Open Sans" w:cs="Times New Roman"/>
          <w:color w:val="000000"/>
          <w:spacing w:val="-4"/>
          <w:sz w:val="24"/>
          <w:szCs w:val="24"/>
          <w:lang w:eastAsia="pl-PL"/>
        </w:rPr>
      </w:pPr>
      <w:r w:rsidRPr="00657945">
        <w:rPr>
          <w:spacing w:val="-4"/>
          <w:sz w:val="24"/>
          <w:szCs w:val="24"/>
        </w:rPr>
        <w:t>U</w:t>
      </w:r>
      <w:r w:rsidR="00CD528B" w:rsidRPr="00657945">
        <w:rPr>
          <w:spacing w:val="-4"/>
          <w:sz w:val="24"/>
          <w:szCs w:val="24"/>
        </w:rPr>
        <w:t>poważnienie do ustalenia szczegółowych warunków obliczania i wypłacania wynagrodzenia za go</w:t>
      </w:r>
      <w:r w:rsidR="00657945">
        <w:rPr>
          <w:spacing w:val="-4"/>
          <w:sz w:val="24"/>
          <w:szCs w:val="24"/>
        </w:rPr>
        <w:softHyphen/>
      </w:r>
      <w:r w:rsidR="00CD528B" w:rsidRPr="00657945">
        <w:rPr>
          <w:spacing w:val="-4"/>
          <w:sz w:val="24"/>
          <w:szCs w:val="24"/>
        </w:rPr>
        <w:t xml:space="preserve">dziny ponadwymiarowe i godziny doraźnych zastępstw traktować </w:t>
      </w:r>
      <w:r w:rsidRPr="00657945">
        <w:rPr>
          <w:spacing w:val="-4"/>
          <w:sz w:val="24"/>
          <w:szCs w:val="24"/>
        </w:rPr>
        <w:t xml:space="preserve">literalnie, </w:t>
      </w:r>
      <w:r w:rsidR="00CD528B" w:rsidRPr="00657945">
        <w:rPr>
          <w:spacing w:val="-4"/>
          <w:sz w:val="24"/>
          <w:szCs w:val="24"/>
        </w:rPr>
        <w:t xml:space="preserve">przyjmując, że </w:t>
      </w:r>
      <w:r w:rsidR="00657945">
        <w:rPr>
          <w:spacing w:val="-4"/>
          <w:sz w:val="24"/>
          <w:szCs w:val="24"/>
        </w:rPr>
        <w:t xml:space="preserve">wyłącznie </w:t>
      </w:r>
      <w:r w:rsidR="00CD528B" w:rsidRPr="00657945">
        <w:rPr>
          <w:spacing w:val="-4"/>
          <w:sz w:val="24"/>
          <w:szCs w:val="24"/>
        </w:rPr>
        <w:t xml:space="preserve">do organu prowadzącego szkołę należy ustalenie, jakie są warunki obliczania i wypłacania tego </w:t>
      </w:r>
      <w:r w:rsidR="00CD528B" w:rsidRPr="00657945">
        <w:rPr>
          <w:rFonts w:cstheme="minorHAnsi"/>
          <w:spacing w:val="-4"/>
          <w:sz w:val="24"/>
          <w:szCs w:val="24"/>
        </w:rPr>
        <w:t>wyna</w:t>
      </w:r>
      <w:r w:rsidR="00657945">
        <w:rPr>
          <w:rFonts w:cstheme="minorHAnsi"/>
          <w:spacing w:val="-4"/>
          <w:sz w:val="24"/>
          <w:szCs w:val="24"/>
        </w:rPr>
        <w:softHyphen/>
      </w:r>
      <w:r w:rsidR="00CD528B" w:rsidRPr="00657945">
        <w:rPr>
          <w:rFonts w:cstheme="minorHAnsi"/>
          <w:spacing w:val="-4"/>
          <w:sz w:val="24"/>
          <w:szCs w:val="24"/>
        </w:rPr>
        <w:t>grodzenia</w:t>
      </w:r>
      <w:r w:rsidRPr="00657945">
        <w:rPr>
          <w:rFonts w:cstheme="minorHAnsi"/>
          <w:spacing w:val="-4"/>
          <w:sz w:val="24"/>
          <w:szCs w:val="24"/>
        </w:rPr>
        <w:t xml:space="preserve"> (</w:t>
      </w:r>
      <w:r w:rsidRPr="00657945">
        <w:rPr>
          <w:rFonts w:cstheme="minorHAnsi"/>
          <w:spacing w:val="-6"/>
          <w:sz w:val="24"/>
          <w:szCs w:val="24"/>
        </w:rPr>
        <w:t xml:space="preserve">zgodnie z orzecznictwem: </w:t>
      </w:r>
      <w:r w:rsidR="00CD528B" w:rsidRPr="00657945">
        <w:rPr>
          <w:rFonts w:cstheme="minorHAnsi"/>
          <w:spacing w:val="-6"/>
          <w:sz w:val="24"/>
          <w:szCs w:val="24"/>
        </w:rPr>
        <w:t xml:space="preserve"> </w:t>
      </w:r>
      <w:r w:rsidRPr="00657945">
        <w:rPr>
          <w:rFonts w:cstheme="minorHAnsi"/>
          <w:spacing w:val="-7"/>
          <w:sz w:val="24"/>
          <w:szCs w:val="24"/>
        </w:rPr>
        <w:t>w</w:t>
      </w:r>
      <w:r w:rsidRPr="00657945">
        <w:rPr>
          <w:rFonts w:eastAsia="Times New Roman" w:cstheme="minorHAnsi"/>
          <w:color w:val="000000"/>
          <w:spacing w:val="-7"/>
          <w:sz w:val="24"/>
          <w:szCs w:val="24"/>
          <w:lang w:eastAsia="pl-PL"/>
        </w:rPr>
        <w:t>yrok WSA w Gliwicach z 31 sierpnia 2010 r., IV SA/</w:t>
      </w:r>
      <w:proofErr w:type="spellStart"/>
      <w:r w:rsidRPr="00657945">
        <w:rPr>
          <w:rFonts w:eastAsia="Times New Roman" w:cstheme="minorHAnsi"/>
          <w:color w:val="000000"/>
          <w:spacing w:val="-7"/>
          <w:sz w:val="24"/>
          <w:szCs w:val="24"/>
          <w:lang w:eastAsia="pl-PL"/>
        </w:rPr>
        <w:t>Gl</w:t>
      </w:r>
      <w:proofErr w:type="spellEnd"/>
      <w:r w:rsidRPr="00657945">
        <w:rPr>
          <w:rFonts w:eastAsia="Times New Roman" w:cstheme="minorHAnsi"/>
          <w:color w:val="000000"/>
          <w:spacing w:val="-7"/>
          <w:sz w:val="24"/>
          <w:szCs w:val="24"/>
          <w:lang w:eastAsia="pl-PL"/>
        </w:rPr>
        <w:t xml:space="preserve"> 143/2010; wyrok WSA we Wrocławiu z 10 lipca 2008 r., IV SA/</w:t>
      </w:r>
      <w:proofErr w:type="spellStart"/>
      <w:r w:rsidRPr="00657945">
        <w:rPr>
          <w:rFonts w:eastAsia="Times New Roman" w:cstheme="minorHAnsi"/>
          <w:color w:val="000000"/>
          <w:spacing w:val="-7"/>
          <w:sz w:val="24"/>
          <w:szCs w:val="24"/>
          <w:lang w:eastAsia="pl-PL"/>
        </w:rPr>
        <w:t>Wr</w:t>
      </w:r>
      <w:proofErr w:type="spellEnd"/>
      <w:r w:rsidRPr="00657945">
        <w:rPr>
          <w:rFonts w:eastAsia="Times New Roman" w:cstheme="minorHAnsi"/>
          <w:color w:val="000000"/>
          <w:spacing w:val="-7"/>
          <w:sz w:val="24"/>
          <w:szCs w:val="24"/>
          <w:lang w:eastAsia="pl-PL"/>
        </w:rPr>
        <w:t xml:space="preserve"> 179/2008; wyrok WSA we Wrocławiu z 17 wrześ</w:t>
      </w:r>
      <w:r w:rsidR="00657945">
        <w:rPr>
          <w:rFonts w:eastAsia="Times New Roman" w:cstheme="minorHAnsi"/>
          <w:color w:val="000000"/>
          <w:spacing w:val="-7"/>
          <w:sz w:val="24"/>
          <w:szCs w:val="24"/>
          <w:lang w:eastAsia="pl-PL"/>
        </w:rPr>
        <w:softHyphen/>
      </w:r>
      <w:r w:rsidRPr="00657945">
        <w:rPr>
          <w:rFonts w:eastAsia="Times New Roman" w:cstheme="minorHAnsi"/>
          <w:color w:val="000000"/>
          <w:spacing w:val="-7"/>
          <w:sz w:val="24"/>
          <w:szCs w:val="24"/>
          <w:lang w:eastAsia="pl-PL"/>
        </w:rPr>
        <w:t>nia 2008 r., IV SA/</w:t>
      </w:r>
      <w:proofErr w:type="spellStart"/>
      <w:r w:rsidRPr="00657945">
        <w:rPr>
          <w:rFonts w:eastAsia="Times New Roman" w:cstheme="minorHAnsi"/>
          <w:color w:val="000000"/>
          <w:spacing w:val="-7"/>
          <w:sz w:val="24"/>
          <w:szCs w:val="24"/>
          <w:lang w:eastAsia="pl-PL"/>
        </w:rPr>
        <w:t>Wr</w:t>
      </w:r>
      <w:proofErr w:type="spellEnd"/>
      <w:r w:rsidRPr="00657945">
        <w:rPr>
          <w:rFonts w:eastAsia="Times New Roman" w:cstheme="minorHAnsi"/>
          <w:color w:val="000000"/>
          <w:spacing w:val="-7"/>
          <w:sz w:val="24"/>
          <w:szCs w:val="24"/>
          <w:lang w:eastAsia="pl-PL"/>
        </w:rPr>
        <w:t xml:space="preserve"> 281/2008</w:t>
      </w:r>
      <w:r w:rsidR="00657945" w:rsidRPr="00657945">
        <w:rPr>
          <w:rFonts w:eastAsia="Times New Roman" w:cstheme="minorHAnsi"/>
          <w:color w:val="000000"/>
          <w:spacing w:val="-7"/>
          <w:sz w:val="24"/>
          <w:szCs w:val="24"/>
          <w:lang w:eastAsia="pl-PL"/>
        </w:rPr>
        <w:t>;</w:t>
      </w:r>
      <w:r w:rsidRPr="00657945">
        <w:rPr>
          <w:rFonts w:eastAsia="Times New Roman" w:cstheme="minorHAnsi"/>
          <w:color w:val="000000"/>
          <w:spacing w:val="-7"/>
          <w:sz w:val="24"/>
          <w:szCs w:val="24"/>
          <w:lang w:eastAsia="pl-PL"/>
        </w:rPr>
        <w:t xml:space="preserve"> wyrok WSA we Wrocławiu z 21 sierpnia 2008 r., IV SA/</w:t>
      </w:r>
      <w:proofErr w:type="spellStart"/>
      <w:r w:rsidRPr="00657945">
        <w:rPr>
          <w:rFonts w:eastAsia="Times New Roman" w:cstheme="minorHAnsi"/>
          <w:color w:val="000000"/>
          <w:spacing w:val="-7"/>
          <w:sz w:val="24"/>
          <w:szCs w:val="24"/>
          <w:lang w:eastAsia="pl-PL"/>
        </w:rPr>
        <w:t>Wr</w:t>
      </w:r>
      <w:proofErr w:type="spellEnd"/>
      <w:r w:rsidRPr="00657945">
        <w:rPr>
          <w:rFonts w:eastAsia="Times New Roman" w:cstheme="minorHAnsi"/>
          <w:color w:val="000000"/>
          <w:spacing w:val="-7"/>
          <w:sz w:val="24"/>
          <w:szCs w:val="24"/>
          <w:lang w:eastAsia="pl-PL"/>
        </w:rPr>
        <w:t xml:space="preserve"> 294/2008</w:t>
      </w:r>
      <w:r w:rsidRPr="00657945">
        <w:rPr>
          <w:rFonts w:eastAsia="Times New Roman" w:cstheme="minorHAnsi"/>
          <w:color w:val="000000"/>
          <w:spacing w:val="-4"/>
          <w:sz w:val="24"/>
          <w:szCs w:val="24"/>
          <w:lang w:eastAsia="pl-PL"/>
        </w:rPr>
        <w:t>).</w:t>
      </w:r>
    </w:p>
    <w:p w:rsidR="007C09CD" w:rsidRDefault="00684960" w:rsidP="00657945">
      <w:pPr>
        <w:spacing w:after="120" w:line="276" w:lineRule="auto"/>
        <w:jc w:val="both"/>
        <w:rPr>
          <w:spacing w:val="-4"/>
          <w:sz w:val="24"/>
          <w:szCs w:val="24"/>
        </w:rPr>
      </w:pPr>
      <w:r w:rsidRPr="00657945">
        <w:rPr>
          <w:spacing w:val="-4"/>
          <w:sz w:val="24"/>
          <w:szCs w:val="24"/>
        </w:rPr>
        <w:t>Z analizy tych wyroków wynika, że organ</w:t>
      </w:r>
      <w:r w:rsidR="00CD528B" w:rsidRPr="00657945">
        <w:rPr>
          <w:spacing w:val="-4"/>
          <w:sz w:val="24"/>
          <w:szCs w:val="24"/>
        </w:rPr>
        <w:t xml:space="preserve"> prowadzący </w:t>
      </w:r>
      <w:r w:rsidRPr="00657945">
        <w:rPr>
          <w:spacing w:val="-4"/>
          <w:sz w:val="24"/>
          <w:szCs w:val="24"/>
        </w:rPr>
        <w:t xml:space="preserve">szkołę </w:t>
      </w:r>
      <w:r w:rsidR="00CD528B" w:rsidRPr="00657945">
        <w:rPr>
          <w:spacing w:val="-4"/>
          <w:sz w:val="24"/>
          <w:szCs w:val="24"/>
        </w:rPr>
        <w:t>nie jest upoważniony ani do regulowania tego, co zostało już ustawowo uregulowane, ani też do wychodzenia poza zakres upoważnienia usta</w:t>
      </w:r>
      <w:r w:rsidR="00657945">
        <w:rPr>
          <w:spacing w:val="-4"/>
          <w:sz w:val="24"/>
          <w:szCs w:val="24"/>
        </w:rPr>
        <w:softHyphen/>
      </w:r>
      <w:r w:rsidR="00CD528B" w:rsidRPr="00657945">
        <w:rPr>
          <w:spacing w:val="-4"/>
          <w:sz w:val="24"/>
          <w:szCs w:val="24"/>
        </w:rPr>
        <w:t>wowego</w:t>
      </w:r>
      <w:r w:rsidRPr="00657945">
        <w:rPr>
          <w:spacing w:val="-4"/>
          <w:sz w:val="24"/>
          <w:szCs w:val="24"/>
        </w:rPr>
        <w:t xml:space="preserve">. </w:t>
      </w:r>
      <w:r w:rsidR="005478DA" w:rsidRPr="00657945">
        <w:rPr>
          <w:spacing w:val="-4"/>
          <w:sz w:val="24"/>
          <w:szCs w:val="24"/>
        </w:rPr>
        <w:t>Dlatego za nieprawidłowe uznać można zapisy w regulaminach tworzonych przez rady gmi</w:t>
      </w:r>
      <w:r w:rsidR="00657945">
        <w:rPr>
          <w:spacing w:val="-4"/>
          <w:sz w:val="24"/>
          <w:szCs w:val="24"/>
        </w:rPr>
        <w:softHyphen/>
      </w:r>
      <w:r w:rsidR="005478DA" w:rsidRPr="00657945">
        <w:rPr>
          <w:spacing w:val="-4"/>
          <w:sz w:val="24"/>
          <w:szCs w:val="24"/>
        </w:rPr>
        <w:t>ny</w:t>
      </w:r>
      <w:r w:rsidR="00657945">
        <w:rPr>
          <w:spacing w:val="-4"/>
          <w:sz w:val="24"/>
          <w:szCs w:val="24"/>
        </w:rPr>
        <w:t>,</w:t>
      </w:r>
      <w:r w:rsidR="005478DA" w:rsidRPr="00657945">
        <w:rPr>
          <w:spacing w:val="-4"/>
          <w:sz w:val="24"/>
          <w:szCs w:val="24"/>
        </w:rPr>
        <w:t xml:space="preserve"> określające</w:t>
      </w:r>
      <w:r w:rsidR="00657945">
        <w:rPr>
          <w:spacing w:val="-4"/>
          <w:sz w:val="24"/>
          <w:szCs w:val="24"/>
        </w:rPr>
        <w:t>:</w:t>
      </w:r>
      <w:r w:rsidR="005478DA" w:rsidRPr="00657945">
        <w:rPr>
          <w:spacing w:val="-4"/>
          <w:sz w:val="24"/>
          <w:szCs w:val="24"/>
        </w:rPr>
        <w:t xml:space="preserve"> </w:t>
      </w:r>
      <w:r w:rsidR="00CD528B" w:rsidRPr="00657945">
        <w:rPr>
          <w:spacing w:val="-4"/>
          <w:sz w:val="24"/>
          <w:szCs w:val="24"/>
        </w:rPr>
        <w:t>kto i kiedy zachowuje prawo do wynagrodzenia</w:t>
      </w:r>
      <w:r w:rsidR="005478DA" w:rsidRPr="00657945">
        <w:rPr>
          <w:spacing w:val="-4"/>
          <w:sz w:val="24"/>
          <w:szCs w:val="24"/>
        </w:rPr>
        <w:t xml:space="preserve"> i </w:t>
      </w:r>
      <w:r w:rsidR="00CD528B" w:rsidRPr="00657945">
        <w:rPr>
          <w:spacing w:val="-4"/>
          <w:sz w:val="24"/>
          <w:szCs w:val="24"/>
        </w:rPr>
        <w:t>kiedy je traci</w:t>
      </w:r>
      <w:r w:rsidR="005478DA" w:rsidRPr="00657945">
        <w:rPr>
          <w:spacing w:val="-4"/>
          <w:sz w:val="24"/>
          <w:szCs w:val="24"/>
        </w:rPr>
        <w:t xml:space="preserve">; </w:t>
      </w:r>
      <w:r w:rsidR="00CD528B" w:rsidRPr="00657945">
        <w:rPr>
          <w:spacing w:val="-4"/>
          <w:sz w:val="24"/>
          <w:szCs w:val="24"/>
        </w:rPr>
        <w:t>kto i kiedy przyznaje nauczycielom godziny ponadwymiarowe</w:t>
      </w:r>
    </w:p>
    <w:p w:rsidR="006E2F66" w:rsidRDefault="00CD528B" w:rsidP="00657945">
      <w:pPr>
        <w:spacing w:after="120" w:line="276" w:lineRule="auto"/>
        <w:jc w:val="both"/>
        <w:rPr>
          <w:sz w:val="24"/>
          <w:szCs w:val="24"/>
        </w:rPr>
      </w:pPr>
      <w:r w:rsidRPr="00657945">
        <w:rPr>
          <w:spacing w:val="-4"/>
          <w:sz w:val="24"/>
          <w:szCs w:val="24"/>
        </w:rPr>
        <w:lastRenderedPageBreak/>
        <w:t xml:space="preserve"> Rada gminy może jedynie ustalić warunki obliczania i wypłacania wynagrodzenia za godziny</w:t>
      </w:r>
      <w:r w:rsidRPr="007F76EF">
        <w:rPr>
          <w:sz w:val="24"/>
          <w:szCs w:val="24"/>
        </w:rPr>
        <w:t xml:space="preserve"> ponad</w:t>
      </w:r>
      <w:r w:rsidR="00657945">
        <w:rPr>
          <w:sz w:val="24"/>
          <w:szCs w:val="24"/>
        </w:rPr>
        <w:softHyphen/>
      </w:r>
      <w:r w:rsidRPr="007F76EF">
        <w:rPr>
          <w:sz w:val="24"/>
          <w:szCs w:val="24"/>
        </w:rPr>
        <w:t>wymiarowe, a więc wskazać, na jakiej podstawie ustalane jest wynagrodzenie</w:t>
      </w:r>
      <w:r w:rsidR="00CC68FF">
        <w:rPr>
          <w:sz w:val="24"/>
          <w:szCs w:val="24"/>
        </w:rPr>
        <w:t xml:space="preserve"> </w:t>
      </w:r>
      <w:r w:rsidRPr="007F76EF">
        <w:rPr>
          <w:sz w:val="24"/>
          <w:szCs w:val="24"/>
        </w:rPr>
        <w:t>za te godziny, wysokość tego wynagrodzenia i sposób, w jaki zostaje wypłacone.</w:t>
      </w:r>
    </w:p>
    <w:p w:rsidR="007C09CD" w:rsidRPr="004D4DE3" w:rsidRDefault="007C09CD" w:rsidP="007C09CD">
      <w:pPr>
        <w:spacing w:after="0" w:line="276" w:lineRule="auto"/>
        <w:jc w:val="both"/>
        <w:rPr>
          <w:rFonts w:ascii="Arial Narrow" w:hAnsi="Arial Narrow"/>
          <w:spacing w:val="-4"/>
        </w:rPr>
      </w:pPr>
      <w:r w:rsidRPr="004D4DE3">
        <w:rPr>
          <w:rFonts w:ascii="Arial Narrow" w:hAnsi="Arial Narrow"/>
          <w:spacing w:val="-4"/>
          <w:sz w:val="24"/>
          <w:szCs w:val="24"/>
        </w:rPr>
        <w:t xml:space="preserve">Przeczytaj także: </w:t>
      </w:r>
      <w:hyperlink r:id="rId5" w:history="1">
        <w:r w:rsidRPr="004D4DE3">
          <w:rPr>
            <w:rStyle w:val="Hipercze"/>
            <w:rFonts w:ascii="Arial Narrow" w:hAnsi="Arial Narrow"/>
            <w:spacing w:val="-4"/>
          </w:rPr>
          <w:t>http://oswiataiprawo.pl/porady/wynagrodzenie-za-dzien-wolny-od-zajec-dydaktycznych/</w:t>
        </w:r>
      </w:hyperlink>
      <w:r w:rsidRPr="004D4DE3">
        <w:rPr>
          <w:rFonts w:ascii="Arial Narrow" w:hAnsi="Arial Narrow"/>
          <w:spacing w:val="-4"/>
        </w:rPr>
        <w:t>;</w:t>
      </w:r>
    </w:p>
    <w:p w:rsidR="007C09CD" w:rsidRPr="004D4DE3" w:rsidRDefault="00863C69" w:rsidP="007C09CD">
      <w:pPr>
        <w:spacing w:after="0" w:line="276" w:lineRule="auto"/>
        <w:jc w:val="both"/>
        <w:rPr>
          <w:rFonts w:ascii="Arial Narrow" w:hAnsi="Arial Narrow"/>
        </w:rPr>
      </w:pPr>
      <w:hyperlink r:id="rId6" w:history="1">
        <w:r w:rsidR="007C09CD" w:rsidRPr="004D4DE3">
          <w:rPr>
            <w:rStyle w:val="Hipercze"/>
            <w:rFonts w:ascii="Arial Narrow" w:hAnsi="Arial Narrow"/>
          </w:rPr>
          <w:t>http://oswiataiprawo.pl/porady/wynagrodzenie-za-niezrealizowane-godziny-ponadwymiarowe/</w:t>
        </w:r>
      </w:hyperlink>
      <w:r w:rsidR="007C09CD" w:rsidRPr="004D4DE3">
        <w:rPr>
          <w:rFonts w:ascii="Arial Narrow" w:hAnsi="Arial Narrow"/>
        </w:rPr>
        <w:t>;</w:t>
      </w:r>
    </w:p>
    <w:p w:rsidR="007C09CD" w:rsidRDefault="00863C69" w:rsidP="007C09CD">
      <w:pPr>
        <w:spacing w:after="0" w:line="276" w:lineRule="auto"/>
        <w:jc w:val="both"/>
      </w:pPr>
      <w:hyperlink r:id="rId7" w:history="1">
        <w:r w:rsidR="004D4DE3" w:rsidRPr="004D4DE3">
          <w:rPr>
            <w:rStyle w:val="Hipercze"/>
            <w:rFonts w:ascii="Arial Narrow" w:hAnsi="Arial Narrow"/>
          </w:rPr>
          <w:t>https://www.nadzor-pedagogiczny.pl/porada/zgodnie-z-rozporzadzeniem-men-od-25-marca-prowadzi/12619</w:t>
        </w:r>
      </w:hyperlink>
    </w:p>
    <w:p w:rsidR="00526F6A" w:rsidRDefault="00526F6A" w:rsidP="007C09CD">
      <w:pPr>
        <w:spacing w:after="0" w:line="276" w:lineRule="auto"/>
        <w:jc w:val="both"/>
      </w:pPr>
    </w:p>
    <w:p w:rsidR="00526F6A" w:rsidRPr="00526F6A" w:rsidRDefault="00526F6A" w:rsidP="007C09CD">
      <w:pPr>
        <w:spacing w:after="0" w:line="276" w:lineRule="auto"/>
        <w:jc w:val="both"/>
        <w:rPr>
          <w:rFonts w:ascii="Arial Narrow" w:hAnsi="Arial Narrow"/>
          <w:i/>
          <w:spacing w:val="-4"/>
          <w:sz w:val="24"/>
          <w:szCs w:val="24"/>
        </w:rPr>
      </w:pPr>
      <w:r w:rsidRPr="00526F6A">
        <w:rPr>
          <w:rFonts w:ascii="Arial Narrow" w:hAnsi="Arial Narrow"/>
          <w:i/>
          <w:spacing w:val="-4"/>
          <w:sz w:val="24"/>
          <w:szCs w:val="24"/>
        </w:rPr>
        <w:t>Zespół Biura ZMP.</w:t>
      </w:r>
    </w:p>
    <w:sectPr w:rsidR="00526F6A" w:rsidRPr="00526F6A" w:rsidSect="00657945">
      <w:pgSz w:w="11906" w:h="16838"/>
      <w:pgMar w:top="851" w:right="1247" w:bottom="851" w:left="124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62E55"/>
    <w:multiLevelType w:val="multilevel"/>
    <w:tmpl w:val="5DC2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F23E58"/>
    <w:multiLevelType w:val="multilevel"/>
    <w:tmpl w:val="C9A2C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7F6EA3"/>
    <w:multiLevelType w:val="multilevel"/>
    <w:tmpl w:val="7068C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0C7163"/>
    <w:multiLevelType w:val="multilevel"/>
    <w:tmpl w:val="766A3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23094B"/>
    <w:multiLevelType w:val="multilevel"/>
    <w:tmpl w:val="77D22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9A576A"/>
    <w:multiLevelType w:val="multilevel"/>
    <w:tmpl w:val="7360A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A95291"/>
    <w:multiLevelType w:val="multilevel"/>
    <w:tmpl w:val="7CDE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8152AA"/>
    <w:multiLevelType w:val="hybridMultilevel"/>
    <w:tmpl w:val="B6CC4E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0D0F"/>
    <w:rsid w:val="001E0D45"/>
    <w:rsid w:val="003818A2"/>
    <w:rsid w:val="003B3EA2"/>
    <w:rsid w:val="004A0616"/>
    <w:rsid w:val="004B2310"/>
    <w:rsid w:val="004D4DE3"/>
    <w:rsid w:val="00510D0F"/>
    <w:rsid w:val="00526F6A"/>
    <w:rsid w:val="005478DA"/>
    <w:rsid w:val="005E42DD"/>
    <w:rsid w:val="00657945"/>
    <w:rsid w:val="00684960"/>
    <w:rsid w:val="006E2F66"/>
    <w:rsid w:val="007C09CD"/>
    <w:rsid w:val="007F76EF"/>
    <w:rsid w:val="00863C69"/>
    <w:rsid w:val="00872381"/>
    <w:rsid w:val="009B14DA"/>
    <w:rsid w:val="00A02488"/>
    <w:rsid w:val="00A56149"/>
    <w:rsid w:val="00AB3162"/>
    <w:rsid w:val="00B6428D"/>
    <w:rsid w:val="00B671E6"/>
    <w:rsid w:val="00BF1122"/>
    <w:rsid w:val="00C0088E"/>
    <w:rsid w:val="00CC68FF"/>
    <w:rsid w:val="00CD528B"/>
    <w:rsid w:val="00D27318"/>
    <w:rsid w:val="00D3678C"/>
    <w:rsid w:val="00D62D91"/>
    <w:rsid w:val="00E54187"/>
    <w:rsid w:val="00F17E46"/>
    <w:rsid w:val="00F82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C69"/>
  </w:style>
  <w:style w:type="paragraph" w:styleId="Nagwek1">
    <w:name w:val="heading 1"/>
    <w:basedOn w:val="Normalny"/>
    <w:link w:val="Nagwek1Znak"/>
    <w:uiPriority w:val="9"/>
    <w:qFormat/>
    <w:rsid w:val="006E2F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E2F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E2F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E2F6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E2F6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E2F6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E2F6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E2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t4-share-count-container">
    <w:name w:val="at4-share-count-container"/>
    <w:basedOn w:val="Domylnaczcionkaakapitu"/>
    <w:rsid w:val="006E2F66"/>
  </w:style>
  <w:style w:type="character" w:styleId="Pogrubienie">
    <w:name w:val="Strong"/>
    <w:basedOn w:val="Domylnaczcionkaakapitu"/>
    <w:uiPriority w:val="22"/>
    <w:qFormat/>
    <w:rsid w:val="006E2F66"/>
    <w:rPr>
      <w:b/>
      <w:bCs/>
    </w:rPr>
  </w:style>
  <w:style w:type="character" w:customStyle="1" w:styleId="no-link-ccms">
    <w:name w:val="no-link-ccms"/>
    <w:basedOn w:val="Domylnaczcionkaakapitu"/>
    <w:rsid w:val="006E2F66"/>
  </w:style>
  <w:style w:type="paragraph" w:styleId="Akapitzlist">
    <w:name w:val="List Paragraph"/>
    <w:basedOn w:val="Normalny"/>
    <w:uiPriority w:val="34"/>
    <w:qFormat/>
    <w:rsid w:val="00E54187"/>
    <w:pPr>
      <w:ind w:left="720"/>
      <w:contextualSpacing/>
    </w:pPr>
  </w:style>
  <w:style w:type="paragraph" w:customStyle="1" w:styleId="ust">
    <w:name w:val="ust"/>
    <w:basedOn w:val="Normalny"/>
    <w:rsid w:val="00CD5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238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1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55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193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9070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5786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450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0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51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3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76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52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2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8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188324">
                              <w:marLeft w:val="0"/>
                              <w:marRight w:val="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690246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87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06551">
                                      <w:marLeft w:val="450"/>
                                      <w:marRight w:val="45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30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04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56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5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32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19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66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05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86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546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1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8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49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92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23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2866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68155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240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533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1754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385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1" w:color="CED2DD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1967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8171878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8271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00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30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6550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892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957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78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540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040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7102264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single" w:sz="12" w:space="11" w:color="F6AAAA"/>
                                                                    <w:left w:val="single" w:sz="12" w:space="31" w:color="F6AAAA"/>
                                                                    <w:bottom w:val="single" w:sz="12" w:space="11" w:color="F6AAAA"/>
                                                                    <w:right w:val="single" w:sz="12" w:space="15" w:color="F6AAAA"/>
                                                                  </w:divBdr>
                                                                </w:div>
                                                                <w:div w:id="965549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562562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single" w:sz="12" w:space="11" w:color="F6AAAA"/>
                                                                    <w:left w:val="single" w:sz="12" w:space="31" w:color="F6AAAA"/>
                                                                    <w:bottom w:val="single" w:sz="12" w:space="11" w:color="F6AAAA"/>
                                                                    <w:right w:val="single" w:sz="12" w:space="15" w:color="F6AAAA"/>
                                                                  </w:divBdr>
                                                                </w:div>
                                                                <w:div w:id="868029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1838019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single" w:sz="12" w:space="11" w:color="F6AAAA"/>
                                                                    <w:left w:val="single" w:sz="12" w:space="31" w:color="F6AAAA"/>
                                                                    <w:bottom w:val="single" w:sz="12" w:space="11" w:color="F6AAAA"/>
                                                                    <w:right w:val="single" w:sz="12" w:space="15" w:color="F6AAAA"/>
                                                                  </w:divBdr>
                                                                </w:div>
                                                                <w:div w:id="205027162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single" w:sz="12" w:space="11" w:color="D7F0D3"/>
                                                                    <w:left w:val="single" w:sz="12" w:space="31" w:color="D7F0D3"/>
                                                                    <w:bottom w:val="single" w:sz="12" w:space="11" w:color="D7F0D3"/>
                                                                    <w:right w:val="single" w:sz="12" w:space="15" w:color="D7F0D3"/>
                                                                  </w:divBdr>
                                                                </w:div>
                                                                <w:div w:id="333411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951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5075870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single" w:sz="12" w:space="11" w:color="F6AAAA"/>
                                                                    <w:left w:val="single" w:sz="12" w:space="31" w:color="F6AAAA"/>
                                                                    <w:bottom w:val="single" w:sz="12" w:space="11" w:color="F6AAAA"/>
                                                                    <w:right w:val="single" w:sz="12" w:space="15" w:color="F6AAAA"/>
                                                                  </w:divBdr>
                                                                </w:div>
                                                                <w:div w:id="1392995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1313280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single" w:sz="12" w:space="11" w:color="F6AAAA"/>
                                                                    <w:left w:val="single" w:sz="12" w:space="31" w:color="F6AAAA"/>
                                                                    <w:bottom w:val="single" w:sz="12" w:space="11" w:color="F6AAAA"/>
                                                                    <w:right w:val="single" w:sz="12" w:space="15" w:color="F6AAAA"/>
                                                                  </w:divBdr>
                                                                </w:div>
                                                                <w:div w:id="1088847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8229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9066432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single" w:sz="12" w:space="11" w:color="F6AAAA"/>
                                                                    <w:left w:val="single" w:sz="12" w:space="31" w:color="F6AAAA"/>
                                                                    <w:bottom w:val="single" w:sz="12" w:space="11" w:color="F6AAAA"/>
                                                                    <w:right w:val="single" w:sz="12" w:space="15" w:color="F6AAAA"/>
                                                                  </w:divBdr>
                                                                </w:div>
                                                                <w:div w:id="917128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8383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6388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1523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7694132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single" w:sz="12" w:space="11" w:color="F6AAAA"/>
                                                                    <w:left w:val="single" w:sz="12" w:space="31" w:color="F6AAAA"/>
                                                                    <w:bottom w:val="single" w:sz="12" w:space="11" w:color="F6AAAA"/>
                                                                    <w:right w:val="single" w:sz="12" w:space="15" w:color="F6AAAA"/>
                                                                  </w:divBdr>
                                                                </w:div>
                                                                <w:div w:id="1540900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6643115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single" w:sz="12" w:space="11" w:color="F6AAAA"/>
                                                                    <w:left w:val="single" w:sz="12" w:space="31" w:color="F6AAAA"/>
                                                                    <w:bottom w:val="single" w:sz="12" w:space="11" w:color="F6AAAA"/>
                                                                    <w:right w:val="single" w:sz="12" w:space="15" w:color="F6AAAA"/>
                                                                  </w:divBdr>
                                                                </w:div>
                                                                <w:div w:id="141312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6710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778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7740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3371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1246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9023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1160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8816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070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7567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2525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5157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2187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0286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5476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1633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5192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8490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534049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single" w:sz="12" w:space="11" w:color="F6AAAA"/>
                                                                    <w:left w:val="single" w:sz="12" w:space="31" w:color="F6AAAA"/>
                                                                    <w:bottom w:val="single" w:sz="12" w:space="11" w:color="F6AAAA"/>
                                                                    <w:right w:val="single" w:sz="12" w:space="15" w:color="F6AAAA"/>
                                                                  </w:divBdr>
                                                                </w:div>
                                                                <w:div w:id="137888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1170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792452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single" w:sz="12" w:space="11" w:color="F6AAAA"/>
                                                                    <w:left w:val="single" w:sz="12" w:space="31" w:color="F6AAAA"/>
                                                                    <w:bottom w:val="single" w:sz="12" w:space="11" w:color="F6AAAA"/>
                                                                    <w:right w:val="single" w:sz="12" w:space="15" w:color="F6AAAA"/>
                                                                  </w:divBdr>
                                                                </w:div>
                                                                <w:div w:id="70105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0110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2535840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single" w:sz="12" w:space="11" w:color="F6AAAA"/>
                                                                    <w:left w:val="single" w:sz="12" w:space="31" w:color="F6AAAA"/>
                                                                    <w:bottom w:val="single" w:sz="12" w:space="11" w:color="F6AAAA"/>
                                                                    <w:right w:val="single" w:sz="12" w:space="15" w:color="F6AAAA"/>
                                                                  </w:divBdr>
                                                                </w:div>
                                                                <w:div w:id="2040272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6645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02967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single" w:sz="12" w:space="11" w:color="F6AAAA"/>
                                                                    <w:left w:val="single" w:sz="12" w:space="31" w:color="F6AAAA"/>
                                                                    <w:bottom w:val="single" w:sz="12" w:space="11" w:color="F6AAAA"/>
                                                                    <w:right w:val="single" w:sz="12" w:space="15" w:color="F6AAAA"/>
                                                                  </w:divBdr>
                                                                </w:div>
                                                                <w:div w:id="1182092074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4316488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dzor-pedagogiczny.pl/porada/zgodnie-z-rozporzadzeniem-men-od-25-marca-prowadzi/126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wiataiprawo.pl/porady/wynagrodzenie-za-niezrealizowane-godziny-ponadwymiarowe/" TargetMode="External"/><Relationship Id="rId5" Type="http://schemas.openxmlformats.org/officeDocument/2006/relationships/hyperlink" Target="http://oswiataiprawo.pl/porady/wynagrodzenie-za-dzien-wolny-od-zajec-dydaktycznych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Wójcik</dc:creator>
  <cp:keywords/>
  <dc:description/>
  <cp:lastModifiedBy>asia</cp:lastModifiedBy>
  <cp:revision>3</cp:revision>
  <dcterms:created xsi:type="dcterms:W3CDTF">2020-04-16T14:46:00Z</dcterms:created>
  <dcterms:modified xsi:type="dcterms:W3CDTF">2020-04-24T12:24:00Z</dcterms:modified>
</cp:coreProperties>
</file>