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6BD" w:rsidRPr="003676BD" w:rsidRDefault="003F7667" w:rsidP="003676BD">
      <w:pPr>
        <w:pStyle w:val="DATAAKTUdatauchwalenialubwydaniaaktu"/>
        <w:spacing w:before="0" w:after="0" w:line="240" w:lineRule="auto"/>
        <w:rPr>
          <w:rFonts w:cs="Times New Roman"/>
          <w:b/>
        </w:rPr>
      </w:pPr>
      <w:bookmarkStart w:id="0" w:name="_GoBack"/>
      <w:bookmarkEnd w:id="0"/>
      <w:r w:rsidRPr="00257B57">
        <w:rPr>
          <w:rFonts w:cs="Times New Roman"/>
          <w:b/>
        </w:rPr>
        <w:t>Uzasadnienie</w:t>
      </w:r>
      <w:r w:rsidR="00A26812">
        <w:rPr>
          <w:rFonts w:cs="Times New Roman"/>
          <w:b/>
        </w:rPr>
        <w:t xml:space="preserve">  </w:t>
      </w:r>
    </w:p>
    <w:p w:rsidR="007047E8" w:rsidRDefault="007047E8" w:rsidP="00A1132D">
      <w:pPr>
        <w:widowControl/>
        <w:autoSpaceDE/>
        <w:autoSpaceDN/>
        <w:adjustRightInd/>
        <w:spacing w:line="240" w:lineRule="auto"/>
        <w:jc w:val="both"/>
        <w:rPr>
          <w:rFonts w:eastAsia="Times New Roman" w:cs="Times New Roman"/>
          <w:szCs w:val="24"/>
        </w:rPr>
      </w:pPr>
    </w:p>
    <w:p w:rsidR="001B299F" w:rsidRPr="00257B57" w:rsidRDefault="001B299F" w:rsidP="00A1132D">
      <w:pPr>
        <w:widowControl/>
        <w:autoSpaceDE/>
        <w:autoSpaceDN/>
        <w:adjustRightInd/>
        <w:spacing w:line="240" w:lineRule="auto"/>
        <w:jc w:val="both"/>
        <w:rPr>
          <w:rFonts w:eastAsia="Times New Roman" w:cs="Times New Roman"/>
          <w:szCs w:val="24"/>
        </w:rPr>
      </w:pPr>
      <w:r w:rsidRPr="00257B57">
        <w:rPr>
          <w:rFonts w:eastAsia="Times New Roman" w:cs="Times New Roman"/>
          <w:szCs w:val="24"/>
        </w:rPr>
        <w:t xml:space="preserve">Potrzeba zmiany ustawy </w:t>
      </w:r>
      <w:r w:rsidR="00F81C13" w:rsidRPr="00257B57">
        <w:rPr>
          <w:rFonts w:eastAsia="Times New Roman" w:cs="Times New Roman"/>
          <w:szCs w:val="24"/>
        </w:rPr>
        <w:t xml:space="preserve">z dnia 17 czerwca 1966 r. </w:t>
      </w:r>
      <w:r w:rsidRPr="00257B57">
        <w:rPr>
          <w:rFonts w:eastAsia="Times New Roman" w:cs="Times New Roman"/>
          <w:szCs w:val="24"/>
        </w:rPr>
        <w:t>o postępowaniu egzekucyjnym w</w:t>
      </w:r>
      <w:r w:rsidR="00753181">
        <w:rPr>
          <w:rFonts w:eastAsia="Times New Roman" w:cs="Times New Roman"/>
          <w:szCs w:val="24"/>
        </w:rPr>
        <w:t> </w:t>
      </w:r>
      <w:r w:rsidRPr="00257B57">
        <w:rPr>
          <w:rFonts w:eastAsia="Times New Roman" w:cs="Times New Roman"/>
          <w:szCs w:val="24"/>
        </w:rPr>
        <w:t>administracji</w:t>
      </w:r>
      <w:r w:rsidR="00F81C13" w:rsidRPr="00257B57">
        <w:rPr>
          <w:rFonts w:eastAsia="Times New Roman" w:cs="Times New Roman"/>
          <w:szCs w:val="24"/>
        </w:rPr>
        <w:t>, zwanej dalej „ustawą”,</w:t>
      </w:r>
      <w:r w:rsidRPr="00257B57">
        <w:rPr>
          <w:rFonts w:eastAsia="Times New Roman" w:cs="Times New Roman"/>
          <w:szCs w:val="24"/>
        </w:rPr>
        <w:t xml:space="preserve"> w części dotyczącej kosztów egzekucyjnych wynika z wydanego w dniu 28 czerwca 2016 r. wyroku sygn. akt SK 31/14, w którym Trybunał Konstytucyjny uznał za niezgodny:</w:t>
      </w:r>
    </w:p>
    <w:p w:rsidR="001B299F" w:rsidRPr="00257B57" w:rsidRDefault="001B299F" w:rsidP="003433AF">
      <w:pPr>
        <w:widowControl/>
        <w:autoSpaceDE/>
        <w:autoSpaceDN/>
        <w:adjustRightInd/>
        <w:spacing w:line="240" w:lineRule="auto"/>
        <w:jc w:val="both"/>
        <w:rPr>
          <w:rFonts w:eastAsia="Times New Roman" w:cs="Times New Roman"/>
          <w:szCs w:val="24"/>
        </w:rPr>
      </w:pPr>
      <w:r w:rsidRPr="00257B57">
        <w:rPr>
          <w:rFonts w:eastAsia="Times New Roman" w:cs="Times New Roman"/>
          <w:szCs w:val="24"/>
        </w:rPr>
        <w:t>- art. 64 § 1 pkt 4 i § 6 ustawy - z wynikającą z art. 2 Konstytucji Rzeczypospolitej Polskiej zasadą zakazu nadmiernej ingerencji w związku z art. 64 ust. 1 i art. 84 Konstytucji,</w:t>
      </w:r>
    </w:p>
    <w:p w:rsidR="001B299F" w:rsidRPr="00257B57" w:rsidRDefault="001B299F" w:rsidP="003433AF">
      <w:pPr>
        <w:widowControl/>
        <w:autoSpaceDE/>
        <w:autoSpaceDN/>
        <w:adjustRightInd/>
        <w:spacing w:line="240" w:lineRule="auto"/>
        <w:jc w:val="both"/>
        <w:rPr>
          <w:rFonts w:eastAsia="Times New Roman" w:cs="Times New Roman"/>
          <w:szCs w:val="24"/>
        </w:rPr>
      </w:pPr>
      <w:r w:rsidRPr="00257B57">
        <w:rPr>
          <w:rFonts w:eastAsia="Times New Roman" w:cs="Times New Roman"/>
          <w:szCs w:val="24"/>
        </w:rPr>
        <w:t xml:space="preserve">- art. 64 § 8 ustawy w zakresie, w jakim nie przewiduje możliwości obniżenia opłaty, o której mowa w art. 64 § 1 pkt 4 tej ustawy i opłaty manipulacyjnej w razie umorzenia postępowania z uwagi na dobrowolną zapłatę egzekwowanej należności po dokonaniu czynności egzekucyjnych - z art. 2 Konstytucji zasadą zakazu nadmiernej ingerencji w związku z art. 64 </w:t>
      </w:r>
      <w:r w:rsidR="00D2313B" w:rsidRPr="00257B57">
        <w:rPr>
          <w:rFonts w:eastAsia="Times New Roman" w:cs="Times New Roman"/>
          <w:szCs w:val="24"/>
        </w:rPr>
        <w:t xml:space="preserve">ust. 1 i art. 84 Konstytucji. </w:t>
      </w:r>
    </w:p>
    <w:p w:rsidR="007047E8" w:rsidRDefault="007047E8" w:rsidP="00A1132D">
      <w:pPr>
        <w:widowControl/>
        <w:autoSpaceDE/>
        <w:autoSpaceDN/>
        <w:adjustRightInd/>
        <w:spacing w:line="240" w:lineRule="auto"/>
        <w:jc w:val="both"/>
        <w:rPr>
          <w:rFonts w:eastAsia="Times New Roman" w:cs="Times New Roman"/>
          <w:szCs w:val="24"/>
        </w:rPr>
      </w:pPr>
    </w:p>
    <w:p w:rsidR="001B299F" w:rsidRDefault="00D2313B" w:rsidP="00A1132D">
      <w:pPr>
        <w:widowControl/>
        <w:autoSpaceDE/>
        <w:autoSpaceDN/>
        <w:adjustRightInd/>
        <w:spacing w:line="240" w:lineRule="auto"/>
        <w:jc w:val="both"/>
        <w:rPr>
          <w:rFonts w:eastAsia="Times New Roman" w:cs="Times New Roman"/>
          <w:szCs w:val="24"/>
        </w:rPr>
      </w:pPr>
      <w:r w:rsidRPr="00257B57">
        <w:rPr>
          <w:rFonts w:eastAsia="Times New Roman" w:cs="Times New Roman"/>
          <w:szCs w:val="24"/>
        </w:rPr>
        <w:t>Jednocześnie w uzasadnieniu wyroku Trybunał Konstytucyjny wskazał, że dla</w:t>
      </w:r>
      <w:r w:rsidR="001B299F" w:rsidRPr="00257B57">
        <w:rPr>
          <w:rFonts w:eastAsia="Times New Roman" w:cs="Times New Roman"/>
          <w:szCs w:val="24"/>
        </w:rPr>
        <w:t xml:space="preserve"> właściwej realizacji wyroku konieczna </w:t>
      </w:r>
      <w:r w:rsidR="000123BF" w:rsidRPr="00257B57">
        <w:rPr>
          <w:rFonts w:eastAsia="Times New Roman" w:cs="Times New Roman"/>
          <w:szCs w:val="24"/>
        </w:rPr>
        <w:t>jest</w:t>
      </w:r>
      <w:r w:rsidR="001B299F" w:rsidRPr="00257B57">
        <w:rPr>
          <w:rFonts w:eastAsia="Times New Roman" w:cs="Times New Roman"/>
          <w:szCs w:val="24"/>
        </w:rPr>
        <w:t xml:space="preserve"> interwencja ustawodawcy, który powinien, w granicach norm konstytucyjnych i z uwzględnieniem wniosków wynikających z wyroku Trybunału, określić nie tylko maksymalną wysokość opłaty egzekucyjnej, o której mowa w art. 64 § 1 pkt 4 </w:t>
      </w:r>
      <w:r w:rsidR="00FA7AA8">
        <w:rPr>
          <w:rFonts w:eastAsia="Times New Roman" w:cs="Times New Roman"/>
          <w:szCs w:val="24"/>
        </w:rPr>
        <w:t>ustawy</w:t>
      </w:r>
      <w:r w:rsidR="00CA37ED">
        <w:rPr>
          <w:rFonts w:eastAsia="Times New Roman" w:cs="Times New Roman"/>
          <w:szCs w:val="24"/>
        </w:rPr>
        <w:t>,</w:t>
      </w:r>
      <w:r w:rsidR="001B299F" w:rsidRPr="00257B57">
        <w:rPr>
          <w:rFonts w:eastAsia="Times New Roman" w:cs="Times New Roman"/>
          <w:szCs w:val="24"/>
        </w:rPr>
        <w:t xml:space="preserve"> oraz opłaty manipulacyjnej, o której mowa w </w:t>
      </w:r>
      <w:bookmarkStart w:id="1" w:name="#hiperlinkText.rpc?hiperlink=type=tresc:"/>
      <w:r w:rsidR="001B299F" w:rsidRPr="00257B57">
        <w:rPr>
          <w:rFonts w:eastAsia="Times New Roman" w:cs="Times New Roman"/>
          <w:szCs w:val="24"/>
        </w:rPr>
        <w:t>art. 64 § 6</w:t>
      </w:r>
      <w:bookmarkEnd w:id="1"/>
      <w:r w:rsidR="001B299F" w:rsidRPr="00257B57">
        <w:rPr>
          <w:rFonts w:eastAsia="Times New Roman" w:cs="Times New Roman"/>
          <w:szCs w:val="24"/>
        </w:rPr>
        <w:t xml:space="preserve"> </w:t>
      </w:r>
      <w:r w:rsidR="00FA7AA8">
        <w:rPr>
          <w:rFonts w:eastAsia="Times New Roman" w:cs="Times New Roman"/>
          <w:szCs w:val="24"/>
        </w:rPr>
        <w:t>ustawy</w:t>
      </w:r>
      <w:r w:rsidR="001B299F" w:rsidRPr="00257B57">
        <w:rPr>
          <w:rFonts w:eastAsia="Times New Roman" w:cs="Times New Roman"/>
          <w:szCs w:val="24"/>
        </w:rPr>
        <w:t>, ale także maksymalną wysokość innych opłat egzekucyjnych. Ustawodawca powinien nadto określić sposób obliczania wysokości tych opłat w razie umorzenia postępowania w związku z</w:t>
      </w:r>
      <w:r w:rsidR="00753181">
        <w:rPr>
          <w:rFonts w:eastAsia="Times New Roman" w:cs="Times New Roman"/>
          <w:szCs w:val="24"/>
        </w:rPr>
        <w:t> </w:t>
      </w:r>
      <w:r w:rsidR="001B299F" w:rsidRPr="00257B57">
        <w:rPr>
          <w:rFonts w:eastAsia="Times New Roman" w:cs="Times New Roman"/>
          <w:szCs w:val="24"/>
        </w:rPr>
        <w:t xml:space="preserve">dobrowolną zapłatą egzekwowanej należności po dokonaniu czynności egzekucyjnych. </w:t>
      </w:r>
      <w:r w:rsidR="000123BF" w:rsidRPr="00257B57">
        <w:rPr>
          <w:rFonts w:eastAsia="Times New Roman" w:cs="Times New Roman"/>
          <w:szCs w:val="24"/>
        </w:rPr>
        <w:t xml:space="preserve">Jednocześnie podkreślono, że </w:t>
      </w:r>
      <w:r w:rsidR="001B299F" w:rsidRPr="00257B57">
        <w:rPr>
          <w:rFonts w:eastAsia="Times New Roman" w:cs="Times New Roman"/>
          <w:szCs w:val="24"/>
        </w:rPr>
        <w:t>konieczność podjęcia przez ustawodawcę odpowiednich kroków w celu wykonania wyroku powinna stanowić okazję do szerszego spojrzenia na przyjęty model opłat w egzekucji w administracji.</w:t>
      </w:r>
    </w:p>
    <w:p w:rsidR="001F0FE2" w:rsidRPr="00257B57" w:rsidRDefault="000123BF" w:rsidP="00A1132D">
      <w:pPr>
        <w:widowControl/>
        <w:autoSpaceDE/>
        <w:autoSpaceDN/>
        <w:adjustRightInd/>
        <w:spacing w:line="240" w:lineRule="auto"/>
        <w:jc w:val="both"/>
        <w:rPr>
          <w:rFonts w:eastAsia="Times New Roman" w:cs="Times New Roman"/>
          <w:szCs w:val="24"/>
        </w:rPr>
      </w:pPr>
      <w:r w:rsidRPr="00257B57">
        <w:rPr>
          <w:rFonts w:eastAsia="Times New Roman" w:cs="Times New Roman"/>
          <w:szCs w:val="24"/>
        </w:rPr>
        <w:t xml:space="preserve">Uwzględniając wytyczne Trybunału Konstytucyjnego, w projekcie ustawy o zmianie </w:t>
      </w:r>
      <w:r w:rsidR="002F3FDA" w:rsidRPr="00257B57">
        <w:rPr>
          <w:rFonts w:eastAsia="Times New Roman" w:cs="Times New Roman"/>
          <w:szCs w:val="24"/>
        </w:rPr>
        <w:t>ustawy o postępowaniu egzekucyjnym w administracji</w:t>
      </w:r>
      <w:r w:rsidR="007C4DA9" w:rsidRPr="00257B57">
        <w:rPr>
          <w:rFonts w:eastAsia="Times New Roman" w:cs="Times New Roman"/>
          <w:szCs w:val="24"/>
        </w:rPr>
        <w:t xml:space="preserve"> </w:t>
      </w:r>
      <w:r w:rsidR="00A7584F">
        <w:rPr>
          <w:rFonts w:eastAsia="Times New Roman" w:cs="Times New Roman"/>
          <w:szCs w:val="24"/>
        </w:rPr>
        <w:t xml:space="preserve">oraz o </w:t>
      </w:r>
      <w:r w:rsidR="00555F90" w:rsidRPr="00555F90">
        <w:rPr>
          <w:rFonts w:eastAsia="Times New Roman" w:cs="Times New Roman"/>
          <w:szCs w:val="24"/>
        </w:rPr>
        <w:t>zmianie ustawy o</w:t>
      </w:r>
      <w:r w:rsidR="00555F90" w:rsidRPr="00555F90">
        <w:rPr>
          <w:rFonts w:eastAsia="Times New Roman" w:cs="Times New Roman"/>
          <w:szCs w:val="24"/>
        </w:rPr>
        <w:tab/>
        <w:t>kosztach</w:t>
      </w:r>
      <w:r w:rsidR="004E58C5">
        <w:rPr>
          <w:rFonts w:eastAsia="Times New Roman" w:cs="Times New Roman"/>
          <w:szCs w:val="24"/>
        </w:rPr>
        <w:t xml:space="preserve"> </w:t>
      </w:r>
      <w:r w:rsidR="00860A59" w:rsidRPr="00496B4A">
        <w:rPr>
          <w:rFonts w:eastAsia="Times New Roman" w:cs="Times New Roman"/>
          <w:szCs w:val="24"/>
        </w:rPr>
        <w:t>sądowych w</w:t>
      </w:r>
      <w:r w:rsidR="00555F90">
        <w:rPr>
          <w:rFonts w:eastAsia="Times New Roman" w:cs="Times New Roman"/>
          <w:szCs w:val="24"/>
        </w:rPr>
        <w:t xml:space="preserve"> </w:t>
      </w:r>
      <w:r w:rsidR="00860A59" w:rsidRPr="00496B4A">
        <w:rPr>
          <w:rFonts w:eastAsia="Times New Roman" w:cs="Times New Roman"/>
          <w:szCs w:val="24"/>
        </w:rPr>
        <w:t>sprawach cywilnych</w:t>
      </w:r>
      <w:r w:rsidR="00860A59">
        <w:rPr>
          <w:rFonts w:eastAsia="Times New Roman" w:cs="Times New Roman"/>
          <w:szCs w:val="24"/>
        </w:rPr>
        <w:t xml:space="preserve">, zwanym dalej „projektem”, </w:t>
      </w:r>
      <w:r w:rsidR="007C4DA9" w:rsidRPr="00257B57">
        <w:rPr>
          <w:rFonts w:eastAsia="Times New Roman" w:cs="Times New Roman"/>
          <w:szCs w:val="24"/>
        </w:rPr>
        <w:t xml:space="preserve">zmieniono przepisy regulujące koszty egzekucyjne w sposób kompleksowy, </w:t>
      </w:r>
      <w:r w:rsidR="00F81C13" w:rsidRPr="00257B57">
        <w:rPr>
          <w:rFonts w:eastAsia="Times New Roman" w:cs="Times New Roman"/>
          <w:szCs w:val="24"/>
        </w:rPr>
        <w:t xml:space="preserve">ustalając nowe </w:t>
      </w:r>
      <w:r w:rsidR="007C4DA9" w:rsidRPr="00257B57">
        <w:rPr>
          <w:rFonts w:eastAsia="Times New Roman" w:cs="Times New Roman"/>
          <w:szCs w:val="24"/>
        </w:rPr>
        <w:t>zasady naliczania i ich poboru</w:t>
      </w:r>
      <w:r w:rsidR="00A7584F">
        <w:rPr>
          <w:rFonts w:eastAsia="Times New Roman" w:cs="Times New Roman"/>
          <w:szCs w:val="24"/>
        </w:rPr>
        <w:t>.</w:t>
      </w:r>
      <w:r w:rsidR="001F0FE2" w:rsidRPr="00257B57">
        <w:rPr>
          <w:rFonts w:eastAsia="Times New Roman" w:cs="Times New Roman"/>
          <w:szCs w:val="24"/>
        </w:rPr>
        <w:t xml:space="preserve"> </w:t>
      </w:r>
    </w:p>
    <w:p w:rsidR="00FA7AA8" w:rsidRDefault="00FA7AA8" w:rsidP="0025292F">
      <w:pPr>
        <w:widowControl/>
        <w:autoSpaceDE/>
        <w:autoSpaceDN/>
        <w:adjustRightInd/>
        <w:spacing w:line="240" w:lineRule="auto"/>
        <w:ind w:firstLine="708"/>
        <w:jc w:val="both"/>
        <w:rPr>
          <w:rFonts w:eastAsia="Times New Roman" w:cs="Times New Roman"/>
          <w:szCs w:val="24"/>
        </w:rPr>
      </w:pPr>
    </w:p>
    <w:p w:rsidR="00673F8E" w:rsidRPr="007413E1" w:rsidRDefault="00673F8E" w:rsidP="007413E1">
      <w:pPr>
        <w:widowControl/>
        <w:autoSpaceDE/>
        <w:autoSpaceDN/>
        <w:adjustRightInd/>
        <w:spacing w:line="240" w:lineRule="auto"/>
        <w:jc w:val="both"/>
        <w:rPr>
          <w:rFonts w:eastAsia="Times New Roman" w:cs="Times New Roman"/>
          <w:b/>
          <w:szCs w:val="24"/>
        </w:rPr>
      </w:pPr>
      <w:r w:rsidRPr="007413E1">
        <w:rPr>
          <w:rFonts w:eastAsia="Times New Roman" w:cs="Times New Roman"/>
          <w:b/>
          <w:szCs w:val="24"/>
        </w:rPr>
        <w:t>I. Przepisy o charakterze dostosowawczym do nowych rozwiązań dotyczących kosztów egzekucyjnych i opłaty komorniczej</w:t>
      </w:r>
    </w:p>
    <w:p w:rsidR="00E2337A" w:rsidRDefault="00E2337A" w:rsidP="00A1132D">
      <w:pPr>
        <w:widowControl/>
        <w:autoSpaceDE/>
        <w:autoSpaceDN/>
        <w:adjustRightInd/>
        <w:spacing w:line="240" w:lineRule="auto"/>
        <w:jc w:val="both"/>
        <w:rPr>
          <w:rFonts w:eastAsia="Times New Roman" w:cs="Times New Roman"/>
          <w:b/>
          <w:szCs w:val="24"/>
        </w:rPr>
      </w:pPr>
    </w:p>
    <w:p w:rsidR="00E2337A" w:rsidRPr="00A1132D" w:rsidRDefault="00E2337A" w:rsidP="00A1132D">
      <w:pPr>
        <w:widowControl/>
        <w:autoSpaceDE/>
        <w:autoSpaceDN/>
        <w:adjustRightInd/>
        <w:spacing w:line="240" w:lineRule="auto"/>
        <w:jc w:val="both"/>
        <w:rPr>
          <w:rFonts w:eastAsia="Times New Roman" w:cs="Times New Roman"/>
          <w:b/>
          <w:szCs w:val="24"/>
        </w:rPr>
      </w:pPr>
      <w:r w:rsidRPr="00A1132D">
        <w:rPr>
          <w:rFonts w:eastAsia="Times New Roman" w:cs="Times New Roman"/>
          <w:b/>
          <w:szCs w:val="24"/>
        </w:rPr>
        <w:t xml:space="preserve">Art. 1 pkt 1 </w:t>
      </w:r>
      <w:r w:rsidR="00120F1C">
        <w:rPr>
          <w:rFonts w:eastAsia="Times New Roman" w:cs="Times New Roman"/>
          <w:b/>
          <w:szCs w:val="24"/>
        </w:rPr>
        <w:t xml:space="preserve">lit. a </w:t>
      </w:r>
      <w:r w:rsidRPr="00A1132D">
        <w:rPr>
          <w:rFonts w:eastAsia="Times New Roman" w:cs="Times New Roman"/>
          <w:b/>
          <w:szCs w:val="24"/>
        </w:rPr>
        <w:t>projektu</w:t>
      </w:r>
      <w:r w:rsidR="004C02FF">
        <w:rPr>
          <w:rFonts w:eastAsia="Times New Roman" w:cs="Times New Roman"/>
          <w:b/>
          <w:szCs w:val="24"/>
        </w:rPr>
        <w:t>, uchylenie pkt 6 w art. 1a ustawy</w:t>
      </w:r>
      <w:r w:rsidR="006C1F7E">
        <w:rPr>
          <w:rFonts w:eastAsia="Times New Roman" w:cs="Times New Roman"/>
          <w:b/>
          <w:szCs w:val="24"/>
        </w:rPr>
        <w:t xml:space="preserve"> </w:t>
      </w:r>
    </w:p>
    <w:p w:rsidR="00FA7AA8" w:rsidRDefault="00232DDF" w:rsidP="00A1132D">
      <w:pPr>
        <w:widowControl/>
        <w:autoSpaceDE/>
        <w:autoSpaceDN/>
        <w:adjustRightInd/>
        <w:spacing w:line="240" w:lineRule="auto"/>
        <w:jc w:val="both"/>
        <w:rPr>
          <w:rFonts w:eastAsia="Times New Roman" w:cs="Times New Roman"/>
          <w:szCs w:val="24"/>
        </w:rPr>
      </w:pPr>
      <w:r>
        <w:rPr>
          <w:rFonts w:eastAsia="Times New Roman" w:cs="Times New Roman"/>
          <w:szCs w:val="24"/>
        </w:rPr>
        <w:t xml:space="preserve">W </w:t>
      </w:r>
      <w:r w:rsidR="00FF6842">
        <w:rPr>
          <w:rFonts w:eastAsia="Times New Roman" w:cs="Times New Roman"/>
          <w:szCs w:val="24"/>
        </w:rPr>
        <w:t xml:space="preserve">ramach projektowanych regulacji </w:t>
      </w:r>
      <w:r w:rsidR="00A7584F">
        <w:rPr>
          <w:rFonts w:eastAsia="Times New Roman" w:cs="Times New Roman"/>
          <w:szCs w:val="24"/>
        </w:rPr>
        <w:t xml:space="preserve">w art. 66 ustawy </w:t>
      </w:r>
      <w:r w:rsidR="00FF6842">
        <w:rPr>
          <w:rFonts w:eastAsia="Times New Roman" w:cs="Times New Roman"/>
          <w:szCs w:val="24"/>
        </w:rPr>
        <w:t xml:space="preserve">przyjęto rozwiązania uchylające instytucję opłaty komorniczej. </w:t>
      </w:r>
      <w:r w:rsidR="00A7584F">
        <w:rPr>
          <w:rFonts w:eastAsia="Times New Roman" w:cs="Times New Roman"/>
          <w:szCs w:val="24"/>
        </w:rPr>
        <w:t xml:space="preserve">Konieczne stało się </w:t>
      </w:r>
      <w:r w:rsidR="00FF6842">
        <w:rPr>
          <w:rFonts w:eastAsia="Times New Roman" w:cs="Times New Roman"/>
          <w:szCs w:val="24"/>
        </w:rPr>
        <w:t xml:space="preserve">uchylenie </w:t>
      </w:r>
      <w:r w:rsidR="00FA444E">
        <w:rPr>
          <w:rFonts w:eastAsia="Times New Roman" w:cs="Times New Roman"/>
          <w:szCs w:val="24"/>
        </w:rPr>
        <w:t xml:space="preserve">przepisu zawierającego legalną </w:t>
      </w:r>
      <w:r w:rsidR="00FF6842">
        <w:rPr>
          <w:rFonts w:eastAsia="Times New Roman" w:cs="Times New Roman"/>
          <w:szCs w:val="24"/>
        </w:rPr>
        <w:t>definicj</w:t>
      </w:r>
      <w:r w:rsidR="00FA444E">
        <w:rPr>
          <w:rFonts w:eastAsia="Times New Roman" w:cs="Times New Roman"/>
          <w:szCs w:val="24"/>
        </w:rPr>
        <w:t>ę</w:t>
      </w:r>
      <w:r w:rsidR="00FF6842">
        <w:rPr>
          <w:rFonts w:eastAsia="Times New Roman" w:cs="Times New Roman"/>
          <w:szCs w:val="24"/>
        </w:rPr>
        <w:t xml:space="preserve"> opłaty komorniczej </w:t>
      </w:r>
      <w:r w:rsidR="00A7584F">
        <w:rPr>
          <w:rFonts w:eastAsia="Times New Roman" w:cs="Times New Roman"/>
          <w:szCs w:val="24"/>
        </w:rPr>
        <w:t>zawartej w art. 1a pkt 6 ustawy</w:t>
      </w:r>
      <w:r w:rsidR="00FF6842">
        <w:rPr>
          <w:rFonts w:eastAsia="Times New Roman" w:cs="Times New Roman"/>
          <w:szCs w:val="24"/>
        </w:rPr>
        <w:t>.</w:t>
      </w:r>
    </w:p>
    <w:p w:rsidR="00E2337A" w:rsidRDefault="00E2337A" w:rsidP="00A1132D">
      <w:pPr>
        <w:widowControl/>
        <w:autoSpaceDE/>
        <w:autoSpaceDN/>
        <w:adjustRightInd/>
        <w:spacing w:line="240" w:lineRule="auto"/>
        <w:jc w:val="both"/>
        <w:rPr>
          <w:rFonts w:eastAsia="Times New Roman" w:cs="Times New Roman"/>
          <w:b/>
          <w:szCs w:val="24"/>
        </w:rPr>
      </w:pPr>
    </w:p>
    <w:p w:rsidR="00E2337A" w:rsidRPr="00A1132D" w:rsidRDefault="00E2337A" w:rsidP="00A1132D">
      <w:pPr>
        <w:widowControl/>
        <w:autoSpaceDE/>
        <w:autoSpaceDN/>
        <w:adjustRightInd/>
        <w:spacing w:line="240" w:lineRule="auto"/>
        <w:jc w:val="both"/>
        <w:rPr>
          <w:rFonts w:eastAsia="Times New Roman" w:cs="Times New Roman"/>
          <w:b/>
          <w:szCs w:val="24"/>
        </w:rPr>
      </w:pPr>
      <w:r w:rsidRPr="00A1132D">
        <w:rPr>
          <w:rFonts w:eastAsia="Times New Roman" w:cs="Times New Roman"/>
          <w:b/>
          <w:szCs w:val="24"/>
        </w:rPr>
        <w:t xml:space="preserve">Art. 1 pkt </w:t>
      </w:r>
      <w:r w:rsidR="00120F1C">
        <w:rPr>
          <w:rFonts w:eastAsia="Times New Roman" w:cs="Times New Roman"/>
          <w:b/>
          <w:szCs w:val="24"/>
        </w:rPr>
        <w:t xml:space="preserve">1 lit. b </w:t>
      </w:r>
      <w:r w:rsidRPr="00A1132D">
        <w:rPr>
          <w:rFonts w:eastAsia="Times New Roman" w:cs="Times New Roman"/>
          <w:b/>
          <w:szCs w:val="24"/>
        </w:rPr>
        <w:t>projektu, art. 1a pkt 8 ustawy</w:t>
      </w:r>
      <w:r w:rsidR="006C1F7E">
        <w:rPr>
          <w:rFonts w:eastAsia="Times New Roman" w:cs="Times New Roman"/>
          <w:b/>
          <w:szCs w:val="24"/>
        </w:rPr>
        <w:t xml:space="preserve"> </w:t>
      </w:r>
    </w:p>
    <w:p w:rsidR="00C83E30" w:rsidRDefault="00E2337A" w:rsidP="00A1132D">
      <w:pPr>
        <w:widowControl/>
        <w:autoSpaceDE/>
        <w:autoSpaceDN/>
        <w:adjustRightInd/>
        <w:spacing w:line="240" w:lineRule="auto"/>
        <w:jc w:val="both"/>
        <w:rPr>
          <w:rFonts w:eastAsia="Times New Roman" w:cs="Times New Roman"/>
          <w:szCs w:val="24"/>
        </w:rPr>
      </w:pPr>
      <w:r>
        <w:rPr>
          <w:rFonts w:eastAsia="Times New Roman" w:cs="Times New Roman"/>
          <w:szCs w:val="24"/>
        </w:rPr>
        <w:t>W</w:t>
      </w:r>
      <w:r w:rsidR="00C83E30">
        <w:rPr>
          <w:rFonts w:eastAsia="Times New Roman" w:cs="Times New Roman"/>
          <w:szCs w:val="24"/>
        </w:rPr>
        <w:t xml:space="preserve"> art. 1a pkt 8 zmieniono definicję organu rekwizycyjnego. Powyższe </w:t>
      </w:r>
      <w:r w:rsidR="00B33E20">
        <w:rPr>
          <w:rFonts w:eastAsia="Times New Roman" w:cs="Times New Roman"/>
          <w:szCs w:val="24"/>
        </w:rPr>
        <w:t xml:space="preserve">podyktowane było koniecznością określenia organu egzekucyjnego </w:t>
      </w:r>
      <w:r w:rsidR="008433D1">
        <w:rPr>
          <w:rFonts w:eastAsia="Times New Roman" w:cs="Times New Roman"/>
          <w:szCs w:val="24"/>
        </w:rPr>
        <w:t xml:space="preserve">właściwego </w:t>
      </w:r>
      <w:r w:rsidR="00B33E20">
        <w:rPr>
          <w:rFonts w:eastAsia="Times New Roman" w:cs="Times New Roman"/>
          <w:szCs w:val="24"/>
        </w:rPr>
        <w:t xml:space="preserve">do wykonania czynności </w:t>
      </w:r>
      <w:r w:rsidR="00EC7B2C">
        <w:rPr>
          <w:rFonts w:eastAsia="Times New Roman" w:cs="Times New Roman"/>
          <w:szCs w:val="24"/>
        </w:rPr>
        <w:t>egzekucyjnych zleconych przez organ</w:t>
      </w:r>
      <w:r w:rsidR="00B33E20">
        <w:rPr>
          <w:rFonts w:eastAsia="Times New Roman" w:cs="Times New Roman"/>
          <w:szCs w:val="24"/>
        </w:rPr>
        <w:t xml:space="preserve"> egzekucyjn</w:t>
      </w:r>
      <w:r w:rsidR="00EC7B2C">
        <w:rPr>
          <w:rFonts w:eastAsia="Times New Roman" w:cs="Times New Roman"/>
          <w:szCs w:val="24"/>
        </w:rPr>
        <w:t>y</w:t>
      </w:r>
      <w:r w:rsidR="00B33E20">
        <w:rPr>
          <w:rFonts w:eastAsia="Times New Roman" w:cs="Times New Roman"/>
          <w:szCs w:val="24"/>
        </w:rPr>
        <w:t xml:space="preserve"> będąc</w:t>
      </w:r>
      <w:r w:rsidR="00EC7B2C">
        <w:rPr>
          <w:rFonts w:eastAsia="Times New Roman" w:cs="Times New Roman"/>
          <w:szCs w:val="24"/>
        </w:rPr>
        <w:t>y</w:t>
      </w:r>
      <w:r w:rsidR="00B33E20">
        <w:rPr>
          <w:rFonts w:eastAsia="Times New Roman" w:cs="Times New Roman"/>
          <w:szCs w:val="24"/>
        </w:rPr>
        <w:t xml:space="preserve"> właściwym organem gminy</w:t>
      </w:r>
      <w:r>
        <w:rPr>
          <w:rFonts w:eastAsia="Times New Roman" w:cs="Times New Roman"/>
          <w:szCs w:val="24"/>
        </w:rPr>
        <w:t>, o</w:t>
      </w:r>
      <w:r w:rsidR="00753181">
        <w:rPr>
          <w:rFonts w:eastAsia="Times New Roman" w:cs="Times New Roman"/>
          <w:szCs w:val="24"/>
        </w:rPr>
        <w:t> </w:t>
      </w:r>
      <w:r>
        <w:rPr>
          <w:rFonts w:eastAsia="Times New Roman" w:cs="Times New Roman"/>
          <w:szCs w:val="24"/>
        </w:rPr>
        <w:t>którym mowa w art. 19 § 2 ustawy</w:t>
      </w:r>
      <w:r w:rsidR="00B33E20">
        <w:rPr>
          <w:rFonts w:eastAsia="Times New Roman" w:cs="Times New Roman"/>
          <w:szCs w:val="24"/>
        </w:rPr>
        <w:t>.</w:t>
      </w:r>
      <w:r w:rsidR="003C53C8">
        <w:rPr>
          <w:rFonts w:eastAsia="Times New Roman" w:cs="Times New Roman"/>
          <w:szCs w:val="24"/>
        </w:rPr>
        <w:t xml:space="preserve"> </w:t>
      </w:r>
      <w:r w:rsidR="00591292">
        <w:rPr>
          <w:rFonts w:eastAsia="Times New Roman" w:cs="Times New Roman"/>
          <w:szCs w:val="24"/>
        </w:rPr>
        <w:t>W</w:t>
      </w:r>
      <w:r w:rsidR="003C53C8">
        <w:rPr>
          <w:rFonts w:eastAsia="Times New Roman" w:cs="Times New Roman"/>
          <w:szCs w:val="24"/>
        </w:rPr>
        <w:t xml:space="preserve">łaściwość rzeczową </w:t>
      </w:r>
      <w:r w:rsidR="00FE7E91">
        <w:rPr>
          <w:rFonts w:eastAsia="Times New Roman" w:cs="Times New Roman"/>
          <w:szCs w:val="24"/>
        </w:rPr>
        <w:t>samorządow</w:t>
      </w:r>
      <w:r w:rsidR="00591292">
        <w:rPr>
          <w:rFonts w:eastAsia="Times New Roman" w:cs="Times New Roman"/>
          <w:szCs w:val="24"/>
        </w:rPr>
        <w:t>ego</w:t>
      </w:r>
      <w:r w:rsidR="00FE7E91">
        <w:rPr>
          <w:rFonts w:eastAsia="Times New Roman" w:cs="Times New Roman"/>
          <w:szCs w:val="24"/>
        </w:rPr>
        <w:t xml:space="preserve"> organ</w:t>
      </w:r>
      <w:r w:rsidR="00591292">
        <w:rPr>
          <w:rFonts w:eastAsia="Times New Roman" w:cs="Times New Roman"/>
          <w:szCs w:val="24"/>
        </w:rPr>
        <w:t>u</w:t>
      </w:r>
      <w:r w:rsidR="00FE7E91">
        <w:rPr>
          <w:rFonts w:eastAsia="Times New Roman" w:cs="Times New Roman"/>
          <w:szCs w:val="24"/>
        </w:rPr>
        <w:t xml:space="preserve"> egzekucyjn</w:t>
      </w:r>
      <w:r w:rsidR="00591292">
        <w:rPr>
          <w:rFonts w:eastAsia="Times New Roman" w:cs="Times New Roman"/>
          <w:szCs w:val="24"/>
        </w:rPr>
        <w:t>ego</w:t>
      </w:r>
      <w:r w:rsidR="00FE7E91">
        <w:rPr>
          <w:rFonts w:eastAsia="Times New Roman" w:cs="Times New Roman"/>
          <w:szCs w:val="24"/>
        </w:rPr>
        <w:t xml:space="preserve"> </w:t>
      </w:r>
      <w:r w:rsidR="00591292">
        <w:rPr>
          <w:rFonts w:eastAsia="Times New Roman" w:cs="Times New Roman"/>
          <w:szCs w:val="24"/>
        </w:rPr>
        <w:t xml:space="preserve">uregulowaną w tym przepisie ocenia się według kryterium </w:t>
      </w:r>
      <w:r w:rsidR="00FE7E91">
        <w:rPr>
          <w:rFonts w:eastAsia="Times New Roman" w:cs="Times New Roman"/>
          <w:szCs w:val="24"/>
        </w:rPr>
        <w:t>należności pienię</w:t>
      </w:r>
      <w:r w:rsidR="003C53C8">
        <w:rPr>
          <w:rFonts w:eastAsia="Times New Roman" w:cs="Times New Roman"/>
          <w:szCs w:val="24"/>
        </w:rPr>
        <w:t xml:space="preserve">żnych, dla których </w:t>
      </w:r>
      <w:r w:rsidR="00FE7E91">
        <w:rPr>
          <w:rFonts w:eastAsia="Times New Roman" w:cs="Times New Roman"/>
          <w:szCs w:val="24"/>
        </w:rPr>
        <w:t>ustalania</w:t>
      </w:r>
      <w:r w:rsidR="003C53C8">
        <w:rPr>
          <w:rFonts w:eastAsia="Times New Roman" w:cs="Times New Roman"/>
          <w:szCs w:val="24"/>
        </w:rPr>
        <w:t xml:space="preserve"> lub określania i pobierania właściwy jest ten organ</w:t>
      </w:r>
      <w:r w:rsidR="00591292">
        <w:rPr>
          <w:rFonts w:eastAsia="Times New Roman" w:cs="Times New Roman"/>
          <w:szCs w:val="24"/>
        </w:rPr>
        <w:t>, jak również kryterium środków egzekucyjnych, do których stosowania uprawniony jest ten organ. Z uwagi na niemożność spełnienia obu tych kryteriów, samorządowy organ egzekucyjny nie ma możliwości korzystania z rekwizycji wykonywanej również przez samorządowy organ egzekucyjny. W związku z powyższym niezbędna stała się zmiana</w:t>
      </w:r>
      <w:r w:rsidR="008433D1">
        <w:rPr>
          <w:rFonts w:eastAsia="Times New Roman" w:cs="Times New Roman"/>
          <w:szCs w:val="24"/>
        </w:rPr>
        <w:t xml:space="preserve"> </w:t>
      </w:r>
      <w:r w:rsidR="00591292">
        <w:rPr>
          <w:rFonts w:eastAsia="Times New Roman" w:cs="Times New Roman"/>
          <w:szCs w:val="24"/>
        </w:rPr>
        <w:lastRenderedPageBreak/>
        <w:t xml:space="preserve">definicji organu rekwizycyjnego </w:t>
      </w:r>
      <w:r w:rsidR="008433D1">
        <w:rPr>
          <w:rFonts w:eastAsia="Times New Roman" w:cs="Times New Roman"/>
          <w:szCs w:val="24"/>
        </w:rPr>
        <w:t>umożliwia</w:t>
      </w:r>
      <w:r w:rsidR="00591292">
        <w:rPr>
          <w:rFonts w:eastAsia="Times New Roman" w:cs="Times New Roman"/>
          <w:szCs w:val="24"/>
        </w:rPr>
        <w:t>jąca</w:t>
      </w:r>
      <w:r w:rsidR="008433D1">
        <w:rPr>
          <w:rFonts w:eastAsia="Times New Roman" w:cs="Times New Roman"/>
          <w:szCs w:val="24"/>
        </w:rPr>
        <w:t xml:space="preserve"> </w:t>
      </w:r>
      <w:r>
        <w:rPr>
          <w:rFonts w:eastAsia="Times New Roman" w:cs="Times New Roman"/>
          <w:szCs w:val="24"/>
        </w:rPr>
        <w:t>zlecenie</w:t>
      </w:r>
      <w:r w:rsidR="008433D1">
        <w:rPr>
          <w:rFonts w:eastAsia="Times New Roman" w:cs="Times New Roman"/>
          <w:szCs w:val="24"/>
        </w:rPr>
        <w:t xml:space="preserve"> </w:t>
      </w:r>
      <w:r>
        <w:rPr>
          <w:rFonts w:eastAsia="Times New Roman" w:cs="Times New Roman"/>
          <w:szCs w:val="24"/>
        </w:rPr>
        <w:t>wykonania</w:t>
      </w:r>
      <w:r w:rsidR="008433D1">
        <w:rPr>
          <w:rFonts w:eastAsia="Times New Roman" w:cs="Times New Roman"/>
          <w:szCs w:val="24"/>
        </w:rPr>
        <w:t xml:space="preserve"> </w:t>
      </w:r>
      <w:r>
        <w:rPr>
          <w:rFonts w:eastAsia="Times New Roman" w:cs="Times New Roman"/>
          <w:szCs w:val="24"/>
        </w:rPr>
        <w:t xml:space="preserve">czynności rekwizycyjnych </w:t>
      </w:r>
      <w:r w:rsidR="00B33E20">
        <w:rPr>
          <w:rFonts w:eastAsia="Times New Roman" w:cs="Times New Roman"/>
          <w:szCs w:val="24"/>
        </w:rPr>
        <w:t>przez organ</w:t>
      </w:r>
      <w:r>
        <w:rPr>
          <w:rFonts w:eastAsia="Times New Roman" w:cs="Times New Roman"/>
          <w:szCs w:val="24"/>
        </w:rPr>
        <w:t>,</w:t>
      </w:r>
      <w:r w:rsidR="00B33E20">
        <w:rPr>
          <w:rFonts w:eastAsia="Times New Roman" w:cs="Times New Roman"/>
          <w:szCs w:val="24"/>
        </w:rPr>
        <w:t xml:space="preserve"> który nie posiada organu o tej samej właściwości rzeczowej, właściwemu naczelnikowi urzędu skarbowego, będącego organem egzekucyjnym, na terenie działania którego znajdują się składnik</w:t>
      </w:r>
      <w:r w:rsidR="00735B3B">
        <w:rPr>
          <w:rFonts w:eastAsia="Times New Roman" w:cs="Times New Roman"/>
          <w:szCs w:val="24"/>
        </w:rPr>
        <w:t>i</w:t>
      </w:r>
      <w:r w:rsidR="00B33E20">
        <w:rPr>
          <w:rFonts w:eastAsia="Times New Roman" w:cs="Times New Roman"/>
          <w:szCs w:val="24"/>
        </w:rPr>
        <w:t xml:space="preserve"> majątku zobowiązanego.</w:t>
      </w:r>
      <w:r w:rsidR="00591292">
        <w:rPr>
          <w:rFonts w:eastAsia="Times New Roman" w:cs="Times New Roman"/>
          <w:szCs w:val="24"/>
        </w:rPr>
        <w:t xml:space="preserve"> Rozwiązanie to zapewni </w:t>
      </w:r>
      <w:r w:rsidR="00886E98">
        <w:rPr>
          <w:rFonts w:eastAsia="Times New Roman" w:cs="Times New Roman"/>
          <w:szCs w:val="24"/>
        </w:rPr>
        <w:t>jednakowe zasady obciążania zobowiązanego przez samorządowe organy egzekucyjne</w:t>
      </w:r>
      <w:r w:rsidR="00886E98" w:rsidRPr="00886E98">
        <w:rPr>
          <w:rFonts w:eastAsia="Times New Roman" w:cs="Times New Roman"/>
          <w:szCs w:val="24"/>
        </w:rPr>
        <w:t xml:space="preserve"> </w:t>
      </w:r>
      <w:r w:rsidR="00886E98">
        <w:rPr>
          <w:rFonts w:eastAsia="Times New Roman" w:cs="Times New Roman"/>
          <w:szCs w:val="24"/>
        </w:rPr>
        <w:t>kosztami egzekucyjnymi.</w:t>
      </w:r>
      <w:r w:rsidR="00591292">
        <w:rPr>
          <w:rFonts w:eastAsia="Times New Roman" w:cs="Times New Roman"/>
          <w:szCs w:val="24"/>
        </w:rPr>
        <w:t xml:space="preserve"> </w:t>
      </w:r>
    </w:p>
    <w:p w:rsidR="006963BD" w:rsidRDefault="006963BD" w:rsidP="00A1132D">
      <w:pPr>
        <w:widowControl/>
        <w:autoSpaceDE/>
        <w:autoSpaceDN/>
        <w:adjustRightInd/>
        <w:spacing w:line="240" w:lineRule="auto"/>
        <w:jc w:val="both"/>
        <w:rPr>
          <w:szCs w:val="24"/>
        </w:rPr>
      </w:pPr>
    </w:p>
    <w:p w:rsidR="006C1F7E" w:rsidRPr="00A1132D" w:rsidRDefault="00E2337A" w:rsidP="006C1F7E">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1 pkt </w:t>
      </w:r>
      <w:r w:rsidR="00120F1C">
        <w:rPr>
          <w:rFonts w:eastAsia="Times New Roman" w:cs="Times New Roman"/>
          <w:b/>
          <w:szCs w:val="24"/>
        </w:rPr>
        <w:t>2</w:t>
      </w:r>
      <w:r w:rsidR="00120F1C" w:rsidRPr="00D202CA">
        <w:rPr>
          <w:rFonts w:eastAsia="Times New Roman" w:cs="Times New Roman"/>
          <w:b/>
          <w:szCs w:val="24"/>
        </w:rPr>
        <w:t xml:space="preserve"> </w:t>
      </w:r>
      <w:r w:rsidRPr="00D202CA">
        <w:rPr>
          <w:rFonts w:eastAsia="Times New Roman" w:cs="Times New Roman"/>
          <w:b/>
          <w:szCs w:val="24"/>
        </w:rPr>
        <w:t xml:space="preserve">projektu, art. 1a pkt </w:t>
      </w:r>
      <w:r>
        <w:rPr>
          <w:rFonts w:eastAsia="Times New Roman" w:cs="Times New Roman"/>
          <w:b/>
          <w:szCs w:val="24"/>
        </w:rPr>
        <w:t>9</w:t>
      </w:r>
      <w:r w:rsidR="00236262">
        <w:rPr>
          <w:rFonts w:eastAsia="Times New Roman" w:cs="Times New Roman"/>
          <w:b/>
          <w:szCs w:val="24"/>
        </w:rPr>
        <w:t>a</w:t>
      </w:r>
      <w:r w:rsidRPr="00D202CA">
        <w:rPr>
          <w:rFonts w:eastAsia="Times New Roman" w:cs="Times New Roman"/>
          <w:b/>
          <w:szCs w:val="24"/>
        </w:rPr>
        <w:t xml:space="preserve"> ustawy</w:t>
      </w:r>
      <w:r w:rsidR="006C1F7E" w:rsidRPr="006C1F7E">
        <w:rPr>
          <w:rFonts w:eastAsia="Times New Roman" w:cs="Times New Roman"/>
          <w:b/>
          <w:szCs w:val="24"/>
        </w:rPr>
        <w:t xml:space="preserve"> </w:t>
      </w:r>
    </w:p>
    <w:p w:rsidR="006963BD" w:rsidRDefault="00E2337A" w:rsidP="00A1132D">
      <w:pPr>
        <w:widowControl/>
        <w:autoSpaceDE/>
        <w:autoSpaceDN/>
        <w:adjustRightInd/>
        <w:spacing w:line="240" w:lineRule="auto"/>
        <w:jc w:val="both"/>
        <w:rPr>
          <w:szCs w:val="24"/>
        </w:rPr>
      </w:pPr>
      <w:r>
        <w:rPr>
          <w:szCs w:val="24"/>
        </w:rPr>
        <w:t>W art. 2</w:t>
      </w:r>
      <w:r w:rsidR="006963BD">
        <w:rPr>
          <w:szCs w:val="24"/>
        </w:rPr>
        <w:t xml:space="preserve"> </w:t>
      </w:r>
      <w:r>
        <w:rPr>
          <w:szCs w:val="24"/>
        </w:rPr>
        <w:t>ustawy</w:t>
      </w:r>
      <w:r w:rsidR="006C1F7E">
        <w:rPr>
          <w:szCs w:val="24"/>
        </w:rPr>
        <w:t xml:space="preserve"> </w:t>
      </w:r>
      <w:r w:rsidR="0007217E">
        <w:rPr>
          <w:szCs w:val="24"/>
        </w:rPr>
        <w:t>z</w:t>
      </w:r>
      <w:r w:rsidR="006963BD">
        <w:rPr>
          <w:szCs w:val="24"/>
        </w:rPr>
        <w:t>awieraj</w:t>
      </w:r>
      <w:r>
        <w:rPr>
          <w:szCs w:val="24"/>
        </w:rPr>
        <w:t>ącym</w:t>
      </w:r>
      <w:r w:rsidR="006963BD">
        <w:rPr>
          <w:szCs w:val="24"/>
        </w:rPr>
        <w:t xml:space="preserve"> katalog obowiązków dochodzonych w trybie egzekucji administracyjnej dodano koszty egzekucyjne dochodzone również w postępowaniu egzekucyjnym. Dotychczas kwestię te regulował art. 64c § 5 zdanie pierwsze. Zmiana ma charakter porządkujący.</w:t>
      </w:r>
    </w:p>
    <w:p w:rsidR="006963BD" w:rsidRDefault="006963BD" w:rsidP="001F0FE2">
      <w:pPr>
        <w:widowControl/>
        <w:autoSpaceDE/>
        <w:autoSpaceDN/>
        <w:adjustRightInd/>
        <w:spacing w:line="240" w:lineRule="auto"/>
        <w:ind w:firstLine="708"/>
        <w:jc w:val="both"/>
        <w:rPr>
          <w:szCs w:val="24"/>
        </w:rPr>
      </w:pPr>
    </w:p>
    <w:p w:rsidR="00FC2409" w:rsidRPr="00D202CA" w:rsidRDefault="00E2337A" w:rsidP="00E2337A">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1 pkt </w:t>
      </w:r>
      <w:r w:rsidR="0076181D">
        <w:rPr>
          <w:rFonts w:eastAsia="Times New Roman" w:cs="Times New Roman"/>
          <w:b/>
          <w:szCs w:val="24"/>
        </w:rPr>
        <w:t>3</w:t>
      </w:r>
      <w:r w:rsidRPr="00D202CA">
        <w:rPr>
          <w:rFonts w:eastAsia="Times New Roman" w:cs="Times New Roman"/>
          <w:b/>
          <w:szCs w:val="24"/>
        </w:rPr>
        <w:t xml:space="preserve"> projektu, art. </w:t>
      </w:r>
      <w:r>
        <w:rPr>
          <w:rFonts w:eastAsia="Times New Roman" w:cs="Times New Roman"/>
          <w:b/>
          <w:szCs w:val="24"/>
        </w:rPr>
        <w:t xml:space="preserve">6 </w:t>
      </w:r>
      <w:r w:rsidRPr="00D202CA">
        <w:rPr>
          <w:rFonts w:eastAsia="Times New Roman" w:cs="Times New Roman"/>
          <w:b/>
          <w:szCs w:val="24"/>
        </w:rPr>
        <w:t>ustawy</w:t>
      </w:r>
      <w:r w:rsidR="006C1F7E" w:rsidRPr="006C1F7E">
        <w:rPr>
          <w:rFonts w:eastAsia="Times New Roman" w:cs="Times New Roman"/>
          <w:b/>
          <w:szCs w:val="24"/>
        </w:rPr>
        <w:t xml:space="preserve"> </w:t>
      </w:r>
    </w:p>
    <w:p w:rsidR="00500FC8" w:rsidRDefault="00500FC8" w:rsidP="00500FC8">
      <w:pPr>
        <w:widowControl/>
        <w:autoSpaceDE/>
        <w:autoSpaceDN/>
        <w:adjustRightInd/>
        <w:spacing w:line="240" w:lineRule="auto"/>
        <w:jc w:val="both"/>
        <w:rPr>
          <w:szCs w:val="24"/>
        </w:rPr>
      </w:pPr>
      <w:r>
        <w:rPr>
          <w:szCs w:val="24"/>
        </w:rPr>
        <w:t xml:space="preserve">W proponowanym art. 6 § 1 </w:t>
      </w:r>
      <w:r w:rsidR="00CE3065">
        <w:rPr>
          <w:szCs w:val="24"/>
        </w:rPr>
        <w:t xml:space="preserve">w zdaniu drugim </w:t>
      </w:r>
      <w:r>
        <w:rPr>
          <w:szCs w:val="24"/>
        </w:rPr>
        <w:t>wprowadzono odstępstwo od zasady nakładającej na wierzyciela obowiązek podjęcia czynności zmierzających do zastosowania środków egzekucyjnych w sytuacji uchylania się zobowiązanego od wykonania obowiązku. Tym samym umożliwiono wierzycielowi czasowe odstąpienie od tych czynności w</w:t>
      </w:r>
      <w:r w:rsidR="00753181">
        <w:rPr>
          <w:szCs w:val="24"/>
        </w:rPr>
        <w:t> </w:t>
      </w:r>
      <w:r>
        <w:rPr>
          <w:szCs w:val="24"/>
        </w:rPr>
        <w:t>odniesieniu do zaległości w niewielkiej wysokości. Wierzyciel może odstąpić od powyższych czynności, gdy łączna wysokość należności pieniężnej, odsetek z tytułu niezapłacenia w terminie tej należności w terminie i kosztów upomnienia nie przekroczy dziesięciokrotności kosztów upomnienia a okres do upływu terminu przedawnienia jest krótszy niż 6 miesięcy. Zmiana ma na celu wyeliminowanie ponoszenia uciążliwych dla zobowiązanego kosztów egzekucyjnych, w tym opłaty manipulacyjnej (40 zł i 100 zł), w</w:t>
      </w:r>
      <w:r w:rsidR="00753181">
        <w:rPr>
          <w:szCs w:val="24"/>
        </w:rPr>
        <w:t> </w:t>
      </w:r>
      <w:r>
        <w:rPr>
          <w:szCs w:val="24"/>
        </w:rPr>
        <w:t xml:space="preserve">egzekucji należności pieniężnej, której wysokość jest niższa lub zbliżona do kosztów jej wyegzekwowania. Jednocześnie regulacja ta winna mobilizować wierzyciela do podejmowania w szerszym zakresie działań informacyjnych względem zobowiązanego zachęcających zobowiązanego do dobrowolnego wykonania obowiązku.  </w:t>
      </w:r>
    </w:p>
    <w:p w:rsidR="00500FC8" w:rsidRDefault="00500FC8" w:rsidP="00500FC8">
      <w:pPr>
        <w:widowControl/>
        <w:autoSpaceDE/>
        <w:autoSpaceDN/>
        <w:adjustRightInd/>
        <w:spacing w:line="240" w:lineRule="auto"/>
        <w:jc w:val="both"/>
        <w:rPr>
          <w:szCs w:val="24"/>
        </w:rPr>
      </w:pPr>
      <w:r>
        <w:rPr>
          <w:szCs w:val="24"/>
        </w:rPr>
        <w:t>W konsekwencji proponowan</w:t>
      </w:r>
      <w:r w:rsidR="00CE3065">
        <w:rPr>
          <w:szCs w:val="24"/>
        </w:rPr>
        <w:t>e zdanie drugie w</w:t>
      </w:r>
      <w:r>
        <w:rPr>
          <w:szCs w:val="24"/>
        </w:rPr>
        <w:t xml:space="preserve"> art. 6 § </w:t>
      </w:r>
      <w:r w:rsidR="00AD6C81">
        <w:rPr>
          <w:szCs w:val="24"/>
        </w:rPr>
        <w:t>1</w:t>
      </w:r>
      <w:r>
        <w:rPr>
          <w:szCs w:val="24"/>
        </w:rPr>
        <w:t xml:space="preserve"> ma zapobiec prowadzeniu przez organ egzekucyjny (naczelników urzędów skarbowych) egzekucji należności pieniężnych w</w:t>
      </w:r>
      <w:r w:rsidR="00753181">
        <w:rPr>
          <w:szCs w:val="24"/>
        </w:rPr>
        <w:t> </w:t>
      </w:r>
      <w:r>
        <w:rPr>
          <w:szCs w:val="24"/>
        </w:rPr>
        <w:t>niskiej wysokości, co umożliwi tym organom podejmowanie środków egzekucyjnych w</w:t>
      </w:r>
      <w:r w:rsidR="00753181">
        <w:rPr>
          <w:szCs w:val="24"/>
        </w:rPr>
        <w:t> </w:t>
      </w:r>
      <w:r>
        <w:rPr>
          <w:szCs w:val="24"/>
        </w:rPr>
        <w:t>egzekucji, której celem jest wyegzekwowanie znacznych kwot stanowiących dochód budżetu państwa. W tym zakresie decyzję podejmie wierzyciel w ramach uznania administracyjnego.</w:t>
      </w:r>
    </w:p>
    <w:p w:rsidR="00500FC8" w:rsidRDefault="00500FC8" w:rsidP="00500FC8">
      <w:pPr>
        <w:widowControl/>
        <w:autoSpaceDE/>
        <w:autoSpaceDN/>
        <w:adjustRightInd/>
        <w:spacing w:line="240" w:lineRule="auto"/>
        <w:jc w:val="both"/>
        <w:rPr>
          <w:szCs w:val="24"/>
        </w:rPr>
      </w:pPr>
      <w:r>
        <w:rPr>
          <w:szCs w:val="24"/>
        </w:rPr>
        <w:t>Obecnie kwestie te są uregulowane w § 4 rozporządzenia Ministra Finansów z dnia 30 grudnia 2015 r. w sprawie postępowania wierzycieli należności pieniężnych (Dz. U. z 2017 r. poz. 1483).</w:t>
      </w:r>
    </w:p>
    <w:p w:rsidR="00365BA1" w:rsidRDefault="00365BA1" w:rsidP="00A1132D">
      <w:pPr>
        <w:widowControl/>
        <w:autoSpaceDE/>
        <w:autoSpaceDN/>
        <w:adjustRightInd/>
        <w:spacing w:line="240" w:lineRule="auto"/>
        <w:jc w:val="both"/>
        <w:rPr>
          <w:color w:val="000000" w:themeColor="text1"/>
          <w:szCs w:val="24"/>
        </w:rPr>
      </w:pPr>
      <w:r>
        <w:rPr>
          <w:color w:val="000000" w:themeColor="text1"/>
          <w:szCs w:val="24"/>
        </w:rPr>
        <w:t>Zmiana brzmienia § 1c ma charakter wyłącznie dostosowawczy do zmienianych art. 59 i 61 ustawy, w których rezygnuje się z przesłanki umorzenia postępowania egzekucyjnego w</w:t>
      </w:r>
      <w:r w:rsidR="00753181">
        <w:rPr>
          <w:color w:val="000000" w:themeColor="text1"/>
          <w:szCs w:val="24"/>
        </w:rPr>
        <w:t> </w:t>
      </w:r>
      <w:r>
        <w:rPr>
          <w:color w:val="000000" w:themeColor="text1"/>
          <w:szCs w:val="24"/>
        </w:rPr>
        <w:t>przypadku stwierdzenia, że w postępowaniu egzekucyjnym nie uzyska się kwoty przewyższającej wydatki egzekucyjne.</w:t>
      </w:r>
    </w:p>
    <w:p w:rsidR="00FC2409" w:rsidRDefault="00FC2409" w:rsidP="00A1132D">
      <w:pPr>
        <w:widowControl/>
        <w:autoSpaceDE/>
        <w:autoSpaceDN/>
        <w:adjustRightInd/>
        <w:spacing w:line="240" w:lineRule="auto"/>
        <w:jc w:val="both"/>
        <w:rPr>
          <w:color w:val="000000" w:themeColor="text1"/>
          <w:szCs w:val="24"/>
        </w:rPr>
      </w:pPr>
      <w:r>
        <w:rPr>
          <w:color w:val="000000" w:themeColor="text1"/>
          <w:szCs w:val="24"/>
        </w:rPr>
        <w:t xml:space="preserve">W art. 6 § 2 pkt </w:t>
      </w:r>
      <w:r w:rsidR="00404408">
        <w:rPr>
          <w:color w:val="000000" w:themeColor="text1"/>
          <w:szCs w:val="24"/>
        </w:rPr>
        <w:t>3</w:t>
      </w:r>
      <w:r w:rsidR="009D3918">
        <w:rPr>
          <w:color w:val="000000" w:themeColor="text1"/>
          <w:szCs w:val="24"/>
        </w:rPr>
        <w:t xml:space="preserve"> projektu</w:t>
      </w:r>
      <w:r w:rsidR="00404408">
        <w:rPr>
          <w:color w:val="000000" w:themeColor="text1"/>
          <w:szCs w:val="24"/>
        </w:rPr>
        <w:t xml:space="preserve"> określającym zakres delegacji do wydania rozporządzenia przez ministra właściwego do spraw finansów publicznych doprecyzowano </w:t>
      </w:r>
      <w:r w:rsidR="00C0693F">
        <w:rPr>
          <w:color w:val="000000" w:themeColor="text1"/>
          <w:szCs w:val="24"/>
        </w:rPr>
        <w:t>konieczność uregulowania w nim dodatkowych elementów</w:t>
      </w:r>
      <w:r w:rsidR="00886E98">
        <w:rPr>
          <w:color w:val="000000" w:themeColor="text1"/>
          <w:szCs w:val="24"/>
        </w:rPr>
        <w:t>,</w:t>
      </w:r>
      <w:r w:rsidR="00404408">
        <w:rPr>
          <w:color w:val="000000" w:themeColor="text1"/>
          <w:szCs w:val="24"/>
        </w:rPr>
        <w:t xml:space="preserve"> jakie winno zawierać upomnienie</w:t>
      </w:r>
      <w:r w:rsidR="00384867">
        <w:rPr>
          <w:color w:val="000000" w:themeColor="text1"/>
          <w:szCs w:val="24"/>
        </w:rPr>
        <w:t>. Uzupełnienie upomnienia</w:t>
      </w:r>
      <w:r w:rsidR="006E1C10">
        <w:rPr>
          <w:color w:val="000000" w:themeColor="text1"/>
          <w:szCs w:val="24"/>
        </w:rPr>
        <w:t xml:space="preserve"> </w:t>
      </w:r>
      <w:r w:rsidR="00C0693F">
        <w:rPr>
          <w:color w:val="000000" w:themeColor="text1"/>
          <w:szCs w:val="24"/>
        </w:rPr>
        <w:t xml:space="preserve">o informacje </w:t>
      </w:r>
      <w:r w:rsidR="006E1C10">
        <w:rPr>
          <w:color w:val="000000" w:themeColor="text1"/>
          <w:szCs w:val="24"/>
        </w:rPr>
        <w:t>związane z prawidłowym pouczeniem zobowiązanego o konsekwencjach niezastosowania się do tego upomnienia</w:t>
      </w:r>
      <w:r w:rsidR="00384867">
        <w:rPr>
          <w:color w:val="000000" w:themeColor="text1"/>
          <w:szCs w:val="24"/>
        </w:rPr>
        <w:t xml:space="preserve"> ma motywować zobowiązanych do dobrowolnego wykonania obowiązku, bez konieczności stosowania przymusu administracyjnego i ponoszenia związanych z nim konsekwencji finansowych</w:t>
      </w:r>
      <w:r w:rsidR="006E1C10">
        <w:rPr>
          <w:color w:val="000000" w:themeColor="text1"/>
          <w:szCs w:val="24"/>
        </w:rPr>
        <w:t xml:space="preserve">. </w:t>
      </w:r>
      <w:r w:rsidR="00384867">
        <w:rPr>
          <w:color w:val="000000" w:themeColor="text1"/>
          <w:szCs w:val="24"/>
        </w:rPr>
        <w:t>P</w:t>
      </w:r>
      <w:r w:rsidR="006E1C10">
        <w:rPr>
          <w:color w:val="000000" w:themeColor="text1"/>
          <w:szCs w:val="24"/>
        </w:rPr>
        <w:t>o</w:t>
      </w:r>
      <w:r w:rsidR="00886E98">
        <w:rPr>
          <w:color w:val="000000" w:themeColor="text1"/>
          <w:szCs w:val="24"/>
        </w:rPr>
        <w:t xml:space="preserve">uczenie </w:t>
      </w:r>
      <w:r w:rsidR="006E1C10">
        <w:rPr>
          <w:color w:val="000000" w:themeColor="text1"/>
          <w:szCs w:val="24"/>
        </w:rPr>
        <w:t>zobowiązanego</w:t>
      </w:r>
      <w:r w:rsidR="002050A5">
        <w:rPr>
          <w:color w:val="000000" w:themeColor="text1"/>
          <w:szCs w:val="24"/>
        </w:rPr>
        <w:t>,</w:t>
      </w:r>
      <w:r w:rsidR="006E1C10">
        <w:rPr>
          <w:color w:val="000000" w:themeColor="text1"/>
          <w:szCs w:val="24"/>
        </w:rPr>
        <w:t xml:space="preserve"> </w:t>
      </w:r>
      <w:r w:rsidR="00384867">
        <w:rPr>
          <w:color w:val="000000" w:themeColor="text1"/>
          <w:szCs w:val="24"/>
        </w:rPr>
        <w:t>a tym samym</w:t>
      </w:r>
      <w:r w:rsidR="00C0693F">
        <w:rPr>
          <w:color w:val="000000" w:themeColor="text1"/>
          <w:szCs w:val="24"/>
        </w:rPr>
        <w:t xml:space="preserve"> uświadomienie </w:t>
      </w:r>
      <w:r w:rsidR="002050A5">
        <w:rPr>
          <w:color w:val="000000" w:themeColor="text1"/>
          <w:szCs w:val="24"/>
        </w:rPr>
        <w:t>mu</w:t>
      </w:r>
      <w:r w:rsidR="00384867">
        <w:rPr>
          <w:color w:val="000000" w:themeColor="text1"/>
          <w:szCs w:val="24"/>
        </w:rPr>
        <w:t xml:space="preserve"> </w:t>
      </w:r>
      <w:r w:rsidR="00556838">
        <w:rPr>
          <w:color w:val="000000" w:themeColor="text1"/>
          <w:szCs w:val="24"/>
        </w:rPr>
        <w:t>skutków finansowych</w:t>
      </w:r>
      <w:r w:rsidR="00C0693F">
        <w:rPr>
          <w:color w:val="000000" w:themeColor="text1"/>
          <w:szCs w:val="24"/>
        </w:rPr>
        <w:t xml:space="preserve"> </w:t>
      </w:r>
      <w:r w:rsidR="00EC2EE1">
        <w:rPr>
          <w:color w:val="000000" w:themeColor="text1"/>
          <w:szCs w:val="24"/>
        </w:rPr>
        <w:t xml:space="preserve">wszczęcia </w:t>
      </w:r>
      <w:r w:rsidR="00EC2EE1">
        <w:rPr>
          <w:color w:val="000000" w:themeColor="text1"/>
          <w:szCs w:val="24"/>
        </w:rPr>
        <w:lastRenderedPageBreak/>
        <w:t xml:space="preserve">postępowania egzekucyjnego, a następnie egzekucji administracyjnej z wyszczególnieniem wysokości </w:t>
      </w:r>
      <w:r w:rsidR="00C0693F">
        <w:rPr>
          <w:color w:val="000000" w:themeColor="text1"/>
          <w:szCs w:val="24"/>
        </w:rPr>
        <w:t xml:space="preserve">kosztów </w:t>
      </w:r>
      <w:r w:rsidR="00556838">
        <w:rPr>
          <w:color w:val="000000" w:themeColor="text1"/>
          <w:szCs w:val="24"/>
        </w:rPr>
        <w:t>egzekucyjnyc</w:t>
      </w:r>
      <w:r w:rsidR="00EC2EE1">
        <w:rPr>
          <w:color w:val="000000" w:themeColor="text1"/>
          <w:szCs w:val="24"/>
        </w:rPr>
        <w:t>h, których obowiązek uiszczenia spoczywa na zobowiązanym ma zmobilizować zobowiązanego do</w:t>
      </w:r>
      <w:r w:rsidR="00384867">
        <w:rPr>
          <w:color w:val="000000" w:themeColor="text1"/>
          <w:szCs w:val="24"/>
        </w:rPr>
        <w:t xml:space="preserve"> dobrowolnego wykonania obowiązków podlegają</w:t>
      </w:r>
      <w:r w:rsidR="002050A5">
        <w:rPr>
          <w:color w:val="000000" w:themeColor="text1"/>
          <w:szCs w:val="24"/>
        </w:rPr>
        <w:t>cych egzekucji administracyjnej</w:t>
      </w:r>
      <w:r w:rsidR="00EC2EE1">
        <w:rPr>
          <w:color w:val="000000" w:themeColor="text1"/>
          <w:szCs w:val="24"/>
        </w:rPr>
        <w:t>. W szczególności dotyczy to przypadków, w</w:t>
      </w:r>
      <w:r w:rsidR="00753181">
        <w:rPr>
          <w:color w:val="000000" w:themeColor="text1"/>
          <w:szCs w:val="24"/>
        </w:rPr>
        <w:t> </w:t>
      </w:r>
      <w:r w:rsidR="00EC2EE1">
        <w:rPr>
          <w:color w:val="000000" w:themeColor="text1"/>
          <w:szCs w:val="24"/>
        </w:rPr>
        <w:t xml:space="preserve">których wymagalna należność pieniężna jest w niewielkiej wysokości. Uwzględniając wysokość opłaty manipulacyjnej nieopłacalne będzie </w:t>
      </w:r>
      <w:r w:rsidR="00535010">
        <w:rPr>
          <w:color w:val="000000" w:themeColor="text1"/>
          <w:szCs w:val="24"/>
        </w:rPr>
        <w:t xml:space="preserve">dla zobowiązanego </w:t>
      </w:r>
      <w:r w:rsidR="00EC2EE1">
        <w:rPr>
          <w:color w:val="000000" w:themeColor="text1"/>
          <w:szCs w:val="24"/>
        </w:rPr>
        <w:t>zwlekanie z</w:t>
      </w:r>
      <w:r w:rsidR="00753181">
        <w:rPr>
          <w:color w:val="000000" w:themeColor="text1"/>
          <w:szCs w:val="24"/>
        </w:rPr>
        <w:t> </w:t>
      </w:r>
      <w:r w:rsidR="00EC2EE1">
        <w:rPr>
          <w:color w:val="000000" w:themeColor="text1"/>
          <w:szCs w:val="24"/>
        </w:rPr>
        <w:t xml:space="preserve">wykonaniem tego obowiązku. </w:t>
      </w:r>
      <w:r w:rsidR="00661F91">
        <w:rPr>
          <w:color w:val="000000" w:themeColor="text1"/>
          <w:szCs w:val="24"/>
        </w:rPr>
        <w:t xml:space="preserve">  </w:t>
      </w:r>
    </w:p>
    <w:p w:rsidR="00535010" w:rsidRDefault="00535010" w:rsidP="00AE69E7">
      <w:pPr>
        <w:widowControl/>
        <w:autoSpaceDE/>
        <w:autoSpaceDN/>
        <w:adjustRightInd/>
        <w:spacing w:line="240" w:lineRule="auto"/>
        <w:jc w:val="both"/>
        <w:rPr>
          <w:rFonts w:eastAsia="Times New Roman" w:cs="Times New Roman"/>
          <w:b/>
          <w:szCs w:val="24"/>
        </w:rPr>
      </w:pPr>
    </w:p>
    <w:p w:rsidR="00AE69E7" w:rsidRDefault="00AE69E7" w:rsidP="00AE69E7">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83501F">
        <w:rPr>
          <w:rFonts w:eastAsia="Times New Roman" w:cs="Times New Roman"/>
          <w:b/>
          <w:szCs w:val="24"/>
        </w:rPr>
        <w:t>4</w:t>
      </w:r>
      <w:r w:rsidRPr="00D202CA">
        <w:rPr>
          <w:rFonts w:eastAsia="Times New Roman" w:cs="Times New Roman"/>
          <w:b/>
          <w:szCs w:val="24"/>
        </w:rPr>
        <w:t xml:space="preserve"> projektu, </w:t>
      </w:r>
      <w:r>
        <w:rPr>
          <w:rFonts w:eastAsia="Times New Roman" w:cs="Times New Roman"/>
          <w:b/>
          <w:szCs w:val="24"/>
        </w:rPr>
        <w:t>art. 15 ustawy</w:t>
      </w:r>
    </w:p>
    <w:p w:rsidR="00AE69E7" w:rsidRDefault="00A7584F" w:rsidP="006C1F7E">
      <w:pPr>
        <w:widowControl/>
        <w:autoSpaceDE/>
        <w:autoSpaceDN/>
        <w:adjustRightInd/>
        <w:spacing w:line="240" w:lineRule="auto"/>
        <w:jc w:val="both"/>
        <w:rPr>
          <w:rFonts w:eastAsia="Times New Roman" w:cs="Times New Roman"/>
          <w:b/>
          <w:szCs w:val="24"/>
        </w:rPr>
      </w:pPr>
      <w:r w:rsidRPr="00496B4A">
        <w:rPr>
          <w:rFonts w:eastAsia="Times New Roman" w:cs="Times New Roman"/>
          <w:szCs w:val="24"/>
        </w:rPr>
        <w:t>W związku z nowym systemem naliczania kosztów egzekucyjnych, w szczególności opłaty manipulacyjnej</w:t>
      </w:r>
      <w:r>
        <w:rPr>
          <w:rFonts w:eastAsia="Times New Roman" w:cs="Times New Roman"/>
          <w:szCs w:val="24"/>
        </w:rPr>
        <w:t>, której wysokość ulegnie podwyższeniu w porównaniu z obecnym stanem prawnym, w</w:t>
      </w:r>
      <w:r w:rsidR="00AE69E7" w:rsidRPr="00496B4A">
        <w:rPr>
          <w:rFonts w:eastAsia="Times New Roman" w:cs="Times New Roman"/>
          <w:szCs w:val="24"/>
        </w:rPr>
        <w:t xml:space="preserve"> </w:t>
      </w:r>
      <w:r w:rsidR="00CE515C">
        <w:rPr>
          <w:rFonts w:eastAsia="Times New Roman" w:cs="Times New Roman"/>
          <w:szCs w:val="24"/>
        </w:rPr>
        <w:t xml:space="preserve">projektowanym </w:t>
      </w:r>
      <w:r w:rsidR="00AE69E7" w:rsidRPr="00496B4A">
        <w:rPr>
          <w:rFonts w:eastAsia="Times New Roman" w:cs="Times New Roman"/>
          <w:szCs w:val="24"/>
        </w:rPr>
        <w:t xml:space="preserve">art. 15 § 3a </w:t>
      </w:r>
      <w:r>
        <w:rPr>
          <w:rFonts w:eastAsia="Times New Roman" w:cs="Times New Roman"/>
          <w:szCs w:val="24"/>
        </w:rPr>
        <w:t xml:space="preserve">wprowadzono obowiązek </w:t>
      </w:r>
      <w:r w:rsidR="00AE69E7" w:rsidRPr="00496B4A">
        <w:rPr>
          <w:rFonts w:eastAsia="Times New Roman" w:cs="Times New Roman"/>
          <w:szCs w:val="24"/>
        </w:rPr>
        <w:t>doręczeni</w:t>
      </w:r>
      <w:r w:rsidR="00C80A8A">
        <w:rPr>
          <w:rFonts w:eastAsia="Times New Roman" w:cs="Times New Roman"/>
          <w:szCs w:val="24"/>
        </w:rPr>
        <w:t>a</w:t>
      </w:r>
      <w:r w:rsidR="00AE69E7" w:rsidRPr="00496B4A">
        <w:rPr>
          <w:rFonts w:eastAsia="Times New Roman" w:cs="Times New Roman"/>
          <w:szCs w:val="24"/>
        </w:rPr>
        <w:t xml:space="preserve"> upomnienia zobowiązanemu, </w:t>
      </w:r>
      <w:r>
        <w:rPr>
          <w:rFonts w:eastAsia="Times New Roman" w:cs="Times New Roman"/>
          <w:szCs w:val="24"/>
        </w:rPr>
        <w:t>przed wszczęciem</w:t>
      </w:r>
      <w:r w:rsidR="00AE69E7" w:rsidRPr="00496B4A">
        <w:rPr>
          <w:rFonts w:eastAsia="Times New Roman" w:cs="Times New Roman"/>
          <w:szCs w:val="24"/>
        </w:rPr>
        <w:t xml:space="preserve"> egzekucji należności pieniężnych państwa członkowskiego lub państwa trzeciego</w:t>
      </w:r>
      <w:r>
        <w:rPr>
          <w:rFonts w:eastAsia="Times New Roman" w:cs="Times New Roman"/>
          <w:szCs w:val="24"/>
        </w:rPr>
        <w:t xml:space="preserve">. Z uwagi na to, że wierzycielem tych należności jest, zgodnie z art. 5 § 2 ustawy, państwo członkowskie lub państwo trzecie </w:t>
      </w:r>
      <w:r w:rsidR="00AE69E7" w:rsidRPr="00496B4A">
        <w:rPr>
          <w:rFonts w:eastAsia="Times New Roman" w:cs="Times New Roman"/>
          <w:szCs w:val="24"/>
        </w:rPr>
        <w:t>przyjęto, że prawa i</w:t>
      </w:r>
      <w:r w:rsidR="00753181">
        <w:rPr>
          <w:rFonts w:eastAsia="Times New Roman" w:cs="Times New Roman"/>
          <w:szCs w:val="24"/>
        </w:rPr>
        <w:t> </w:t>
      </w:r>
      <w:r w:rsidR="00AE69E7" w:rsidRPr="00496B4A">
        <w:rPr>
          <w:rFonts w:eastAsia="Times New Roman" w:cs="Times New Roman"/>
          <w:szCs w:val="24"/>
        </w:rPr>
        <w:t xml:space="preserve">obowiązki wierzyciela </w:t>
      </w:r>
      <w:r>
        <w:rPr>
          <w:rFonts w:eastAsia="Times New Roman" w:cs="Times New Roman"/>
          <w:szCs w:val="24"/>
        </w:rPr>
        <w:t>związane z doręczeniem upomnienia</w:t>
      </w:r>
      <w:r w:rsidR="00AE69E7" w:rsidRPr="00496B4A">
        <w:rPr>
          <w:rFonts w:eastAsia="Times New Roman" w:cs="Times New Roman"/>
          <w:szCs w:val="24"/>
        </w:rPr>
        <w:t xml:space="preserve"> wykonuje organ egzekucyjny. </w:t>
      </w:r>
      <w:r w:rsidR="00FA444E">
        <w:rPr>
          <w:rFonts w:eastAsia="Times New Roman" w:cs="Times New Roman"/>
          <w:szCs w:val="24"/>
        </w:rPr>
        <w:t xml:space="preserve">Wskutek </w:t>
      </w:r>
      <w:r w:rsidR="00AE69E7" w:rsidRPr="00496B4A">
        <w:rPr>
          <w:rFonts w:eastAsia="Times New Roman" w:cs="Times New Roman"/>
          <w:szCs w:val="24"/>
        </w:rPr>
        <w:t>dokonani</w:t>
      </w:r>
      <w:r w:rsidR="00FA444E">
        <w:rPr>
          <w:rFonts w:eastAsia="Times New Roman" w:cs="Times New Roman"/>
          <w:szCs w:val="24"/>
        </w:rPr>
        <w:t>a</w:t>
      </w:r>
      <w:r w:rsidR="00AE69E7" w:rsidRPr="00496B4A">
        <w:rPr>
          <w:rFonts w:eastAsia="Times New Roman" w:cs="Times New Roman"/>
          <w:szCs w:val="24"/>
        </w:rPr>
        <w:t xml:space="preserve"> czynności przedegzekucyjnych w ramach przyznanych organowi egzekucyjnemu uprawnień wierzyciela w tej kategorii spraw,</w:t>
      </w:r>
      <w:r w:rsidR="00C80A8A">
        <w:rPr>
          <w:rFonts w:eastAsia="Times New Roman" w:cs="Times New Roman"/>
          <w:szCs w:val="24"/>
        </w:rPr>
        <w:t xml:space="preserve"> </w:t>
      </w:r>
      <w:r w:rsidR="00AE69E7" w:rsidRPr="00496B4A">
        <w:rPr>
          <w:rFonts w:eastAsia="Times New Roman" w:cs="Times New Roman"/>
          <w:szCs w:val="24"/>
        </w:rPr>
        <w:t>zobowiązan</w:t>
      </w:r>
      <w:r w:rsidR="00C80A8A">
        <w:rPr>
          <w:rFonts w:eastAsia="Times New Roman" w:cs="Times New Roman"/>
          <w:szCs w:val="24"/>
        </w:rPr>
        <w:t>y zostanie pouczony o skutkach niewykonania obowiązku w sposób dobrowolny, w tym o wysokości kosztów egzekucyjnych</w:t>
      </w:r>
      <w:r w:rsidR="00FA444E">
        <w:rPr>
          <w:rFonts w:eastAsia="Times New Roman" w:cs="Times New Roman"/>
          <w:szCs w:val="24"/>
        </w:rPr>
        <w:t>. Jednocześnie z</w:t>
      </w:r>
      <w:r w:rsidR="00C80A8A">
        <w:rPr>
          <w:rFonts w:eastAsia="Times New Roman" w:cs="Times New Roman"/>
          <w:szCs w:val="24"/>
        </w:rPr>
        <w:t>apewni się mu możliwość dobrowolnego wykonania obowiązku w celu zapobieżenia wszczęciu egzekucji administracyjnej.</w:t>
      </w:r>
      <w:r w:rsidR="00C80A8A" w:rsidRPr="00590860" w:rsidDel="00C80A8A">
        <w:rPr>
          <w:rFonts w:eastAsia="Times New Roman" w:cs="Times New Roman"/>
          <w:szCs w:val="24"/>
        </w:rPr>
        <w:t xml:space="preserve"> </w:t>
      </w:r>
    </w:p>
    <w:p w:rsidR="00AE69E7" w:rsidRPr="00A5351C" w:rsidRDefault="00CA1D8B" w:rsidP="006C1F7E">
      <w:pPr>
        <w:widowControl/>
        <w:autoSpaceDE/>
        <w:autoSpaceDN/>
        <w:adjustRightInd/>
        <w:spacing w:line="240" w:lineRule="auto"/>
        <w:jc w:val="both"/>
        <w:rPr>
          <w:rFonts w:eastAsia="Times New Roman" w:cs="Times New Roman"/>
          <w:szCs w:val="24"/>
        </w:rPr>
      </w:pPr>
      <w:r w:rsidRPr="00A5351C">
        <w:rPr>
          <w:rFonts w:eastAsia="Times New Roman" w:cs="Times New Roman"/>
          <w:szCs w:val="24"/>
        </w:rPr>
        <w:t>Zmiana brzmienia § 5 ma charakter wyłącznie dostosowawczy do zmiany § 3a i polega na wykreśleniu wyrazów „inne niż określone w § 3a”.</w:t>
      </w:r>
    </w:p>
    <w:p w:rsidR="00453198" w:rsidRDefault="00453198" w:rsidP="00453198">
      <w:pPr>
        <w:pStyle w:val="ZUSTzmustartykuempunktem"/>
        <w:spacing w:line="240" w:lineRule="auto"/>
        <w:ind w:left="0" w:firstLine="0"/>
      </w:pPr>
      <w:r w:rsidRPr="00A5351C">
        <w:rPr>
          <w:rFonts w:cs="Times New Roman"/>
          <w:szCs w:val="24"/>
        </w:rPr>
        <w:t>W § 3c zaproponowano przepis regulujący przedawnienie kosztów upomnienia na wzór przedawnienia kosztów egzekucyjnych</w:t>
      </w:r>
      <w:r>
        <w:rPr>
          <w:rFonts w:cs="Times New Roman"/>
          <w:szCs w:val="24"/>
        </w:rPr>
        <w:t xml:space="preserve"> (proponowany art. 65a § 1 ustawy) uznając, że dochodzenie kosztów upomnienia w sytuacji, gdy wygaśnie obowiązek objęty tytułem wykonawczym i obowiązek zapłaty kosztów egzekucyjnych, jest nieekonomiczne z uwagi na niewielką wysokość kosztów upomnienia i wysokie koszty prowadzenia egzekucji. </w:t>
      </w:r>
      <w:r w:rsidR="009845C5">
        <w:rPr>
          <w:rFonts w:cs="Times New Roman"/>
          <w:szCs w:val="24"/>
        </w:rPr>
        <w:t>J</w:t>
      </w:r>
      <w:r>
        <w:t xml:space="preserve">ednakowy termin przedawnienia kosztów egzekucyjnych i kosztów upomnienia służyć </w:t>
      </w:r>
      <w:r w:rsidR="009845C5">
        <w:t xml:space="preserve">więc </w:t>
      </w:r>
      <w:r>
        <w:t xml:space="preserve">będzie usprawnieniu pracy organu egzekucyjnego, który w egzekucji administracyjnej obowiązany jest wyegzekwować nie tylko należność pieniężną wraz z odsetkami z tytułu niezapłacenia jej w terminie, lecz również koszty egzekucyjne i koszty upomnienia. </w:t>
      </w:r>
    </w:p>
    <w:p w:rsidR="00453198" w:rsidRDefault="00453198" w:rsidP="006C1F7E">
      <w:pPr>
        <w:widowControl/>
        <w:autoSpaceDE/>
        <w:autoSpaceDN/>
        <w:adjustRightInd/>
        <w:spacing w:line="240" w:lineRule="auto"/>
        <w:jc w:val="both"/>
        <w:rPr>
          <w:rFonts w:eastAsia="Times New Roman" w:cs="Times New Roman"/>
          <w:szCs w:val="24"/>
        </w:rPr>
      </w:pPr>
      <w:r>
        <w:rPr>
          <w:rFonts w:eastAsia="Times New Roman" w:cs="Times New Roman"/>
          <w:szCs w:val="24"/>
        </w:rPr>
        <w:t>Zarówno dla kosztów upomnienia, jak i kosztów egzekucyjnych uznano, że wystarczający jest okres 3 lat na dochodzenie tych należności</w:t>
      </w:r>
      <w:r w:rsidRPr="00A5351C">
        <w:rPr>
          <w:rFonts w:eastAsia="Times New Roman" w:cs="Times New Roman"/>
          <w:szCs w:val="24"/>
        </w:rPr>
        <w:t>, licząc od końca roku kalendarzowego, w</w:t>
      </w:r>
      <w:r w:rsidR="00753181">
        <w:rPr>
          <w:rFonts w:eastAsia="Times New Roman" w:cs="Times New Roman"/>
          <w:szCs w:val="24"/>
        </w:rPr>
        <w:t> </w:t>
      </w:r>
      <w:r w:rsidRPr="00A5351C">
        <w:rPr>
          <w:rFonts w:eastAsia="Times New Roman" w:cs="Times New Roman"/>
          <w:szCs w:val="24"/>
        </w:rPr>
        <w:t>którym wygasł egzekwowany obowiązek.</w:t>
      </w:r>
    </w:p>
    <w:p w:rsidR="00453198" w:rsidRDefault="00453198" w:rsidP="006C1F7E">
      <w:pPr>
        <w:widowControl/>
        <w:autoSpaceDE/>
        <w:autoSpaceDN/>
        <w:adjustRightInd/>
        <w:spacing w:line="240" w:lineRule="auto"/>
        <w:jc w:val="both"/>
        <w:rPr>
          <w:rFonts w:eastAsia="Times New Roman" w:cs="Times New Roman"/>
          <w:b/>
          <w:szCs w:val="24"/>
        </w:rPr>
      </w:pPr>
    </w:p>
    <w:p w:rsidR="006C1F7E" w:rsidRPr="00A1132D" w:rsidRDefault="004C02FF" w:rsidP="006C1F7E">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FE43E1">
        <w:rPr>
          <w:rFonts w:eastAsia="Times New Roman" w:cs="Times New Roman"/>
          <w:b/>
          <w:szCs w:val="24"/>
        </w:rPr>
        <w:t>5</w:t>
      </w:r>
      <w:r w:rsidRPr="00D202CA">
        <w:rPr>
          <w:rFonts w:eastAsia="Times New Roman" w:cs="Times New Roman"/>
          <w:b/>
          <w:szCs w:val="24"/>
        </w:rPr>
        <w:t xml:space="preserve"> projektu, art. </w:t>
      </w:r>
      <w:r>
        <w:rPr>
          <w:rFonts w:eastAsia="Times New Roman" w:cs="Times New Roman"/>
          <w:b/>
          <w:szCs w:val="24"/>
        </w:rPr>
        <w:t>26</w:t>
      </w:r>
      <w:r w:rsidRPr="00D202CA">
        <w:rPr>
          <w:rFonts w:eastAsia="Times New Roman" w:cs="Times New Roman"/>
          <w:b/>
          <w:szCs w:val="24"/>
        </w:rPr>
        <w:t xml:space="preserve"> ustawy</w:t>
      </w:r>
      <w:r w:rsidR="006C1F7E" w:rsidRPr="006C1F7E">
        <w:rPr>
          <w:rFonts w:eastAsia="Times New Roman" w:cs="Times New Roman"/>
          <w:b/>
          <w:szCs w:val="24"/>
        </w:rPr>
        <w:t xml:space="preserve"> </w:t>
      </w:r>
    </w:p>
    <w:p w:rsidR="004C02FF" w:rsidRDefault="004C02FF" w:rsidP="00A1132D">
      <w:pPr>
        <w:widowControl/>
        <w:autoSpaceDE/>
        <w:autoSpaceDN/>
        <w:adjustRightInd/>
        <w:spacing w:line="240" w:lineRule="auto"/>
        <w:jc w:val="both"/>
        <w:rPr>
          <w:rFonts w:cs="Times New Roman"/>
          <w:szCs w:val="24"/>
        </w:rPr>
      </w:pPr>
      <w:r>
        <w:rPr>
          <w:rFonts w:eastAsia="Times New Roman" w:cs="Times New Roman"/>
          <w:szCs w:val="24"/>
        </w:rPr>
        <w:t xml:space="preserve">Zmiana art. 26 § 1 </w:t>
      </w:r>
      <w:r w:rsidR="00C80A8A">
        <w:rPr>
          <w:rFonts w:eastAsia="Times New Roman" w:cs="Times New Roman"/>
          <w:szCs w:val="24"/>
        </w:rPr>
        <w:t xml:space="preserve">ustawy </w:t>
      </w:r>
      <w:r>
        <w:rPr>
          <w:rFonts w:eastAsia="Times New Roman" w:cs="Times New Roman"/>
          <w:szCs w:val="24"/>
        </w:rPr>
        <w:t>jest konsekwencją wprowadzenia w tym artykule § 3a określającego</w:t>
      </w:r>
      <w:r w:rsidR="007C4DA9" w:rsidRPr="00257B57">
        <w:rPr>
          <w:rFonts w:eastAsia="Times New Roman" w:cs="Times New Roman"/>
          <w:szCs w:val="24"/>
        </w:rPr>
        <w:t xml:space="preserve"> terminy wszczęcia postępowania egzekucyjnego</w:t>
      </w:r>
      <w:r w:rsidR="00B21E8C">
        <w:rPr>
          <w:rFonts w:eastAsia="Times New Roman" w:cs="Times New Roman"/>
          <w:szCs w:val="24"/>
        </w:rPr>
        <w:t xml:space="preserve"> i uchylenia w tym artykule § 4</w:t>
      </w:r>
      <w:r>
        <w:rPr>
          <w:rFonts w:eastAsia="Times New Roman" w:cs="Times New Roman"/>
          <w:szCs w:val="24"/>
        </w:rPr>
        <w:t>. Tym samym w</w:t>
      </w:r>
      <w:r w:rsidR="007C4DA9" w:rsidRPr="00257B57">
        <w:rPr>
          <w:rFonts w:eastAsia="Times New Roman" w:cs="Times New Roman"/>
          <w:szCs w:val="24"/>
        </w:rPr>
        <w:t>prowadz</w:t>
      </w:r>
      <w:r>
        <w:rPr>
          <w:rFonts w:eastAsia="Times New Roman" w:cs="Times New Roman"/>
          <w:szCs w:val="24"/>
        </w:rPr>
        <w:t>ono</w:t>
      </w:r>
      <w:r w:rsidR="007C4DA9" w:rsidRPr="00257B57">
        <w:rPr>
          <w:rFonts w:eastAsia="Times New Roman" w:cs="Times New Roman"/>
          <w:szCs w:val="24"/>
        </w:rPr>
        <w:t xml:space="preserve"> </w:t>
      </w:r>
      <w:r w:rsidR="007C4DA9" w:rsidRPr="00257B57">
        <w:rPr>
          <w:rFonts w:cs="Times New Roman"/>
          <w:szCs w:val="24"/>
        </w:rPr>
        <w:t>wyraźne rozróżnienie st</w:t>
      </w:r>
      <w:r w:rsidR="00F81C13" w:rsidRPr="00257B57">
        <w:rPr>
          <w:rFonts w:cs="Times New Roman"/>
          <w:szCs w:val="24"/>
        </w:rPr>
        <w:t>o</w:t>
      </w:r>
      <w:r w:rsidR="007C4DA9" w:rsidRPr="00257B57">
        <w:rPr>
          <w:rFonts w:cs="Times New Roman"/>
          <w:szCs w:val="24"/>
        </w:rPr>
        <w:t>sowanych w tej ustawie pojęć „postępowanie egzekucyjne” i „egzekucja administracyjna”</w:t>
      </w:r>
      <w:r w:rsidR="00E91E74">
        <w:rPr>
          <w:rFonts w:cs="Times New Roman"/>
          <w:szCs w:val="24"/>
        </w:rPr>
        <w:t xml:space="preserve"> </w:t>
      </w:r>
      <w:r w:rsidR="00F81C13" w:rsidRPr="00257B57">
        <w:rPr>
          <w:rFonts w:cs="Times New Roman"/>
          <w:szCs w:val="24"/>
        </w:rPr>
        <w:t>na potrzeby uregulowania momentu powstania obowiązku uiszczenia opłaty manipulacyjnej, o której mowa w art. 64 § 1</w:t>
      </w:r>
      <w:r w:rsidR="00F56189">
        <w:rPr>
          <w:rFonts w:cs="Times New Roman"/>
          <w:szCs w:val="24"/>
        </w:rPr>
        <w:t xml:space="preserve"> projektu</w:t>
      </w:r>
      <w:r w:rsidR="00F81C13" w:rsidRPr="00257B57">
        <w:rPr>
          <w:rFonts w:cs="Times New Roman"/>
          <w:szCs w:val="24"/>
        </w:rPr>
        <w:t xml:space="preserve">. </w:t>
      </w:r>
      <w:r w:rsidR="00B21E8C">
        <w:rPr>
          <w:rFonts w:cs="Times New Roman"/>
          <w:szCs w:val="24"/>
        </w:rPr>
        <w:t>Przy czym w § 1 projektu dodano regulacj</w:t>
      </w:r>
      <w:r w:rsidR="00535010">
        <w:rPr>
          <w:rFonts w:cs="Times New Roman"/>
          <w:szCs w:val="24"/>
        </w:rPr>
        <w:t>ę o charakterze doprecyzowującym przewidującym wszczęcie z urzędu postępowania egzekucyjnego w przypadku gdy wierzyciel jest jednocześnie organem egzekucyjnym.</w:t>
      </w:r>
    </w:p>
    <w:p w:rsidR="00D17185" w:rsidRDefault="00974A77" w:rsidP="00496B4A">
      <w:pPr>
        <w:widowControl/>
        <w:autoSpaceDE/>
        <w:autoSpaceDN/>
        <w:adjustRightInd/>
        <w:spacing w:line="240" w:lineRule="auto"/>
        <w:jc w:val="both"/>
        <w:rPr>
          <w:rFonts w:cs="Times New Roman"/>
          <w:szCs w:val="24"/>
        </w:rPr>
      </w:pPr>
      <w:r w:rsidRPr="00257B57">
        <w:rPr>
          <w:rFonts w:cs="Times New Roman"/>
          <w:szCs w:val="24"/>
        </w:rPr>
        <w:t xml:space="preserve">Przy określaniu momentu wszczęcia postępowania egzekucyjnego uwzględniono poglądy wyrażone w doktrynie, jak i orzecznictwie sądów administracyjnych, zgodnie z którymi datą wszczęcia postępowania egzekucyjnego jest dzień doręczenia organowi egzekucyjnemu tytułu wykonawczego zawierającego jednocześnie wniosek o wszczęcie egzekucji należności </w:t>
      </w:r>
      <w:r w:rsidRPr="00257B57">
        <w:rPr>
          <w:rFonts w:cs="Times New Roman"/>
          <w:szCs w:val="24"/>
        </w:rPr>
        <w:lastRenderedPageBreak/>
        <w:t>pieniężnej objętej tym tytułem wykonawczym</w:t>
      </w:r>
      <w:r w:rsidR="00214E3A" w:rsidRPr="00257B57">
        <w:rPr>
          <w:rFonts w:cs="Times New Roman"/>
          <w:szCs w:val="24"/>
        </w:rPr>
        <w:t xml:space="preserve"> (</w:t>
      </w:r>
      <w:r w:rsidR="00C80A8A">
        <w:rPr>
          <w:rFonts w:cs="Times New Roman"/>
          <w:szCs w:val="24"/>
        </w:rPr>
        <w:t xml:space="preserve">proponowany </w:t>
      </w:r>
      <w:r w:rsidR="00214E3A" w:rsidRPr="00257B57">
        <w:rPr>
          <w:rFonts w:cs="Times New Roman"/>
          <w:szCs w:val="24"/>
        </w:rPr>
        <w:t xml:space="preserve">art. 26 § </w:t>
      </w:r>
      <w:r w:rsidR="00A630A1">
        <w:rPr>
          <w:rFonts w:cs="Times New Roman"/>
          <w:szCs w:val="24"/>
        </w:rPr>
        <w:t>3a</w:t>
      </w:r>
      <w:r w:rsidR="00214E3A" w:rsidRPr="00257B57">
        <w:rPr>
          <w:rFonts w:cs="Times New Roman"/>
          <w:szCs w:val="24"/>
        </w:rPr>
        <w:t>)</w:t>
      </w:r>
      <w:r w:rsidRPr="00257B57">
        <w:rPr>
          <w:rFonts w:cs="Times New Roman"/>
          <w:szCs w:val="24"/>
        </w:rPr>
        <w:t>.</w:t>
      </w:r>
      <w:r w:rsidR="00CA37ED">
        <w:rPr>
          <w:rFonts w:cs="Times New Roman"/>
          <w:szCs w:val="24"/>
        </w:rPr>
        <w:t xml:space="preserve"> </w:t>
      </w:r>
      <w:r w:rsidR="00214E3A" w:rsidRPr="00257B57">
        <w:rPr>
          <w:rFonts w:cs="Times New Roman"/>
          <w:szCs w:val="24"/>
        </w:rPr>
        <w:t>Odmiennie uregulowano datę wszczęcia postępowania egzekucyjnego w sytuacji, gdy wierzyciel jest jednocześnie organem egzekucyjnym</w:t>
      </w:r>
      <w:r w:rsidR="00232DDF">
        <w:rPr>
          <w:rFonts w:cs="Times New Roman"/>
          <w:szCs w:val="24"/>
        </w:rPr>
        <w:t>. Przyj</w:t>
      </w:r>
      <w:r w:rsidR="00850030">
        <w:rPr>
          <w:rFonts w:cs="Times New Roman"/>
          <w:szCs w:val="24"/>
        </w:rPr>
        <w:t>ę</w:t>
      </w:r>
      <w:r w:rsidR="00232DDF">
        <w:rPr>
          <w:rFonts w:cs="Times New Roman"/>
          <w:szCs w:val="24"/>
        </w:rPr>
        <w:t>to</w:t>
      </w:r>
      <w:r w:rsidR="00214E3A" w:rsidRPr="00257B57">
        <w:rPr>
          <w:rFonts w:cs="Times New Roman"/>
          <w:szCs w:val="24"/>
        </w:rPr>
        <w:t xml:space="preserve">, że wszczęcie postępowania egzekucyjnego następuje z chwilą </w:t>
      </w:r>
      <w:r w:rsidR="00A630A1">
        <w:rPr>
          <w:rFonts w:cs="Times New Roman"/>
          <w:szCs w:val="24"/>
        </w:rPr>
        <w:t>nadania tytułowi wykonawczemu klauzuli o skierowaniu tytułu wykonawczego do egzekucji administracyjnej</w:t>
      </w:r>
      <w:r w:rsidR="00214E3A" w:rsidRPr="00257B57">
        <w:rPr>
          <w:rFonts w:cs="Times New Roman"/>
          <w:szCs w:val="24"/>
        </w:rPr>
        <w:t xml:space="preserve"> (</w:t>
      </w:r>
      <w:r w:rsidR="00C80A8A">
        <w:rPr>
          <w:rFonts w:cs="Times New Roman"/>
          <w:szCs w:val="24"/>
        </w:rPr>
        <w:t xml:space="preserve">proponowany </w:t>
      </w:r>
      <w:r w:rsidR="00214E3A" w:rsidRPr="00257B57">
        <w:rPr>
          <w:rFonts w:cs="Times New Roman"/>
          <w:szCs w:val="24"/>
        </w:rPr>
        <w:t xml:space="preserve">art. 26 § </w:t>
      </w:r>
      <w:r w:rsidR="00A630A1">
        <w:rPr>
          <w:rFonts w:cs="Times New Roman"/>
          <w:szCs w:val="24"/>
        </w:rPr>
        <w:t>3a</w:t>
      </w:r>
      <w:r w:rsidR="00A630A1" w:rsidRPr="00257B57">
        <w:rPr>
          <w:rFonts w:cs="Times New Roman"/>
          <w:szCs w:val="24"/>
        </w:rPr>
        <w:t xml:space="preserve"> </w:t>
      </w:r>
      <w:r w:rsidR="00214E3A" w:rsidRPr="00257B57">
        <w:rPr>
          <w:rFonts w:cs="Times New Roman"/>
          <w:szCs w:val="24"/>
        </w:rPr>
        <w:t xml:space="preserve">pkt 2). </w:t>
      </w:r>
    </w:p>
    <w:p w:rsidR="00744284" w:rsidRPr="0097063E" w:rsidRDefault="00170B11" w:rsidP="00496B4A">
      <w:pPr>
        <w:widowControl/>
        <w:autoSpaceDE/>
        <w:autoSpaceDN/>
        <w:adjustRightInd/>
        <w:spacing w:line="240" w:lineRule="auto"/>
        <w:jc w:val="both"/>
      </w:pPr>
      <w:r>
        <w:rPr>
          <w:rFonts w:cs="Times New Roman"/>
          <w:szCs w:val="24"/>
        </w:rPr>
        <w:t>Dodatkowo uwzględniono przypadki wszczęcia postępowania egzekucyjnego, jeżeli zaj</w:t>
      </w:r>
      <w:r w:rsidR="00735B3B">
        <w:rPr>
          <w:rFonts w:cs="Times New Roman"/>
          <w:szCs w:val="24"/>
        </w:rPr>
        <w:t>ę</w:t>
      </w:r>
      <w:r>
        <w:rPr>
          <w:rFonts w:cs="Times New Roman"/>
          <w:szCs w:val="24"/>
        </w:rPr>
        <w:t>cie zabezpieczające przekształci się w zajęcie egzekucyjne zgodnie z art. 154 § 4-6 ustawy. W tym przypadku chwilą wszczęcia postępowania egzekucyjnego jest dzień wystawienia przez wierzyciela tytułu wykonawczego, niezależnie od tego czy wierzyciel jest organem egzekucyjnym bądź tym organem nie jest.</w:t>
      </w:r>
    </w:p>
    <w:p w:rsidR="00E17161" w:rsidRDefault="00E17161" w:rsidP="003433AF">
      <w:pPr>
        <w:pStyle w:val="Tekstpodstawowy"/>
        <w:rPr>
          <w:sz w:val="24"/>
          <w:szCs w:val="24"/>
        </w:rPr>
      </w:pPr>
    </w:p>
    <w:p w:rsidR="004C02FF" w:rsidRPr="00D202CA" w:rsidRDefault="004C02FF" w:rsidP="004C02FF">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FC2B0B">
        <w:rPr>
          <w:rFonts w:eastAsia="Times New Roman" w:cs="Times New Roman"/>
          <w:b/>
          <w:szCs w:val="24"/>
        </w:rPr>
        <w:t>6</w:t>
      </w:r>
      <w:r w:rsidRPr="00D202CA">
        <w:rPr>
          <w:rFonts w:eastAsia="Times New Roman" w:cs="Times New Roman"/>
          <w:b/>
          <w:szCs w:val="24"/>
        </w:rPr>
        <w:t xml:space="preserve"> projektu, </w:t>
      </w:r>
      <w:r>
        <w:rPr>
          <w:rFonts w:eastAsia="Times New Roman" w:cs="Times New Roman"/>
          <w:b/>
          <w:szCs w:val="24"/>
        </w:rPr>
        <w:t>uchylenie art. 27a</w:t>
      </w:r>
      <w:r w:rsidRPr="00D202CA">
        <w:rPr>
          <w:rFonts w:eastAsia="Times New Roman" w:cs="Times New Roman"/>
          <w:b/>
          <w:szCs w:val="24"/>
        </w:rPr>
        <w:t xml:space="preserve"> ustawy</w:t>
      </w:r>
      <w:r w:rsidR="0096339A" w:rsidRPr="0096339A">
        <w:rPr>
          <w:rFonts w:eastAsia="Times New Roman" w:cs="Times New Roman"/>
          <w:b/>
          <w:szCs w:val="24"/>
        </w:rPr>
        <w:t xml:space="preserve"> </w:t>
      </w:r>
    </w:p>
    <w:p w:rsidR="00C85338" w:rsidRDefault="00C80A8A" w:rsidP="00A1132D">
      <w:pPr>
        <w:pStyle w:val="Tekstpodstawowy"/>
        <w:rPr>
          <w:sz w:val="24"/>
          <w:szCs w:val="24"/>
        </w:rPr>
      </w:pPr>
      <w:r>
        <w:rPr>
          <w:sz w:val="24"/>
          <w:szCs w:val="24"/>
        </w:rPr>
        <w:t xml:space="preserve">Zrezygnowano </w:t>
      </w:r>
      <w:r w:rsidR="0048667C">
        <w:rPr>
          <w:sz w:val="24"/>
          <w:szCs w:val="24"/>
        </w:rPr>
        <w:t xml:space="preserve">z zaokrąglania </w:t>
      </w:r>
      <w:r w:rsidR="004C02FF">
        <w:rPr>
          <w:sz w:val="24"/>
          <w:szCs w:val="24"/>
        </w:rPr>
        <w:t xml:space="preserve">należności pieniężnych, odsetek z tytułu niezapłacenia tej należności w terminie i </w:t>
      </w:r>
      <w:r w:rsidR="0048667C">
        <w:rPr>
          <w:sz w:val="24"/>
          <w:szCs w:val="24"/>
        </w:rPr>
        <w:t>kosztów egzekucyjnych</w:t>
      </w:r>
      <w:r w:rsidR="004C02FF">
        <w:rPr>
          <w:sz w:val="24"/>
          <w:szCs w:val="24"/>
        </w:rPr>
        <w:t xml:space="preserve">. W przypadku bowiem egzekucji </w:t>
      </w:r>
      <w:r w:rsidR="0048667C">
        <w:rPr>
          <w:sz w:val="24"/>
          <w:szCs w:val="24"/>
        </w:rPr>
        <w:t>należności pieniężn</w:t>
      </w:r>
      <w:r w:rsidR="004C02FF">
        <w:rPr>
          <w:sz w:val="24"/>
          <w:szCs w:val="24"/>
        </w:rPr>
        <w:t xml:space="preserve">ych, należności te </w:t>
      </w:r>
      <w:r w:rsidR="00735B3B">
        <w:rPr>
          <w:sz w:val="24"/>
          <w:szCs w:val="24"/>
        </w:rPr>
        <w:t xml:space="preserve">są </w:t>
      </w:r>
      <w:r w:rsidR="0048667C">
        <w:rPr>
          <w:sz w:val="24"/>
          <w:szCs w:val="24"/>
        </w:rPr>
        <w:t>obsługiwane w systemach informatycznych organu egzekucyjnego i nie ma potrzeby ich zaokrąglania</w:t>
      </w:r>
      <w:r w:rsidR="001B4AE1">
        <w:rPr>
          <w:sz w:val="24"/>
          <w:szCs w:val="24"/>
        </w:rPr>
        <w:t>. P</w:t>
      </w:r>
      <w:r w:rsidR="001B4AE1" w:rsidRPr="008F30AA">
        <w:rPr>
          <w:sz w:val="24"/>
          <w:szCs w:val="24"/>
        </w:rPr>
        <w:t xml:space="preserve">onadto wpłaty </w:t>
      </w:r>
      <w:r w:rsidR="00735B3B">
        <w:rPr>
          <w:sz w:val="24"/>
          <w:szCs w:val="24"/>
        </w:rPr>
        <w:t xml:space="preserve">są </w:t>
      </w:r>
      <w:r w:rsidR="001B4AE1" w:rsidRPr="008F30AA">
        <w:rPr>
          <w:sz w:val="24"/>
          <w:szCs w:val="24"/>
        </w:rPr>
        <w:t>dokonywane w</w:t>
      </w:r>
      <w:r w:rsidR="00753181">
        <w:rPr>
          <w:sz w:val="24"/>
          <w:szCs w:val="24"/>
        </w:rPr>
        <w:t> </w:t>
      </w:r>
      <w:r w:rsidR="001B4AE1" w:rsidRPr="008F30AA">
        <w:rPr>
          <w:sz w:val="24"/>
          <w:szCs w:val="24"/>
        </w:rPr>
        <w:t xml:space="preserve">większości przypadków </w:t>
      </w:r>
      <w:r w:rsidR="001B4AE1">
        <w:rPr>
          <w:sz w:val="24"/>
          <w:szCs w:val="24"/>
        </w:rPr>
        <w:t xml:space="preserve">przez dłużników zajętej wierzytelności </w:t>
      </w:r>
      <w:r w:rsidR="001B4AE1" w:rsidRPr="008F30AA">
        <w:rPr>
          <w:sz w:val="24"/>
          <w:szCs w:val="24"/>
        </w:rPr>
        <w:t>na rachunek bankowy organu egzekucyjnego</w:t>
      </w:r>
      <w:r w:rsidR="004C02FF">
        <w:rPr>
          <w:sz w:val="24"/>
          <w:szCs w:val="24"/>
        </w:rPr>
        <w:t>. Nie istnieje więc p</w:t>
      </w:r>
      <w:r w:rsidR="001B4AE1">
        <w:rPr>
          <w:sz w:val="24"/>
          <w:szCs w:val="24"/>
        </w:rPr>
        <w:t>otrzeb</w:t>
      </w:r>
      <w:r w:rsidR="004C02FF">
        <w:rPr>
          <w:sz w:val="24"/>
          <w:szCs w:val="24"/>
        </w:rPr>
        <w:t>a</w:t>
      </w:r>
      <w:r w:rsidR="001B4AE1">
        <w:rPr>
          <w:sz w:val="24"/>
          <w:szCs w:val="24"/>
        </w:rPr>
        <w:t xml:space="preserve"> st</w:t>
      </w:r>
      <w:r w:rsidR="005C4B79">
        <w:rPr>
          <w:sz w:val="24"/>
          <w:szCs w:val="24"/>
        </w:rPr>
        <w:t>o</w:t>
      </w:r>
      <w:r w:rsidR="001B4AE1">
        <w:rPr>
          <w:sz w:val="24"/>
          <w:szCs w:val="24"/>
        </w:rPr>
        <w:t>sowania</w:t>
      </w:r>
      <w:r w:rsidR="001B4AE1" w:rsidRPr="008F30AA">
        <w:rPr>
          <w:sz w:val="24"/>
          <w:szCs w:val="24"/>
        </w:rPr>
        <w:t xml:space="preserve"> zaokrągla</w:t>
      </w:r>
      <w:r w:rsidR="005C4B79">
        <w:rPr>
          <w:sz w:val="24"/>
          <w:szCs w:val="24"/>
        </w:rPr>
        <w:t>ń</w:t>
      </w:r>
      <w:r w:rsidR="001B4AE1" w:rsidRPr="008F30AA">
        <w:rPr>
          <w:sz w:val="24"/>
          <w:szCs w:val="24"/>
        </w:rPr>
        <w:t xml:space="preserve"> </w:t>
      </w:r>
      <w:r w:rsidR="004C02FF">
        <w:rPr>
          <w:sz w:val="24"/>
          <w:szCs w:val="24"/>
        </w:rPr>
        <w:t xml:space="preserve">kwot </w:t>
      </w:r>
      <w:r w:rsidR="001B4AE1" w:rsidRPr="008F30AA">
        <w:rPr>
          <w:sz w:val="24"/>
          <w:szCs w:val="24"/>
        </w:rPr>
        <w:t>tych należności</w:t>
      </w:r>
      <w:r w:rsidR="004C02FF">
        <w:rPr>
          <w:sz w:val="24"/>
          <w:szCs w:val="24"/>
        </w:rPr>
        <w:t>. Rozwiązanie to ułatwi pracę</w:t>
      </w:r>
      <w:r w:rsidR="001B4AE1" w:rsidRPr="008F30AA">
        <w:rPr>
          <w:sz w:val="24"/>
          <w:szCs w:val="24"/>
        </w:rPr>
        <w:t xml:space="preserve"> dłużnik</w:t>
      </w:r>
      <w:r w:rsidR="004C02FF">
        <w:rPr>
          <w:sz w:val="24"/>
          <w:szCs w:val="24"/>
        </w:rPr>
        <w:t>owi</w:t>
      </w:r>
      <w:r w:rsidR="001B4AE1" w:rsidRPr="008F30AA">
        <w:rPr>
          <w:sz w:val="24"/>
          <w:szCs w:val="24"/>
        </w:rPr>
        <w:t xml:space="preserve"> zajętej wierzytelności, jak też organ</w:t>
      </w:r>
      <w:r w:rsidR="004C02FF">
        <w:rPr>
          <w:sz w:val="24"/>
          <w:szCs w:val="24"/>
        </w:rPr>
        <w:t>owi</w:t>
      </w:r>
      <w:r w:rsidR="001B4AE1" w:rsidRPr="008F30AA">
        <w:rPr>
          <w:sz w:val="24"/>
          <w:szCs w:val="24"/>
        </w:rPr>
        <w:t xml:space="preserve"> egzekucyjne</w:t>
      </w:r>
      <w:r w:rsidR="004C02FF">
        <w:rPr>
          <w:sz w:val="24"/>
          <w:szCs w:val="24"/>
        </w:rPr>
        <w:t>mu</w:t>
      </w:r>
      <w:r w:rsidR="001B4AE1" w:rsidRPr="008F30AA">
        <w:rPr>
          <w:sz w:val="24"/>
          <w:szCs w:val="24"/>
        </w:rPr>
        <w:t>.</w:t>
      </w:r>
      <w:r w:rsidR="00C85338">
        <w:rPr>
          <w:sz w:val="24"/>
          <w:szCs w:val="24"/>
        </w:rPr>
        <w:t xml:space="preserve"> </w:t>
      </w:r>
    </w:p>
    <w:p w:rsidR="004C02FF" w:rsidRDefault="004C02FF" w:rsidP="00A1132D">
      <w:pPr>
        <w:pStyle w:val="Tekstpodstawowy"/>
        <w:rPr>
          <w:sz w:val="24"/>
          <w:szCs w:val="24"/>
        </w:rPr>
      </w:pPr>
    </w:p>
    <w:p w:rsidR="00C80A8A" w:rsidRDefault="004C02FF" w:rsidP="00496B4A">
      <w:pPr>
        <w:widowControl/>
        <w:autoSpaceDE/>
        <w:autoSpaceDN/>
        <w:adjustRightInd/>
        <w:spacing w:line="240" w:lineRule="auto"/>
        <w:jc w:val="both"/>
        <w:rPr>
          <w:szCs w:val="24"/>
        </w:rPr>
      </w:pPr>
      <w:r w:rsidRPr="00D202CA">
        <w:rPr>
          <w:rFonts w:eastAsia="Times New Roman" w:cs="Times New Roman"/>
          <w:b/>
          <w:szCs w:val="24"/>
        </w:rPr>
        <w:t xml:space="preserve">Art. </w:t>
      </w:r>
      <w:r>
        <w:rPr>
          <w:rFonts w:eastAsia="Times New Roman" w:cs="Times New Roman"/>
          <w:b/>
          <w:szCs w:val="24"/>
        </w:rPr>
        <w:t xml:space="preserve">1 pkt </w:t>
      </w:r>
      <w:r w:rsidR="00FC2B0B">
        <w:rPr>
          <w:rFonts w:eastAsia="Times New Roman" w:cs="Times New Roman"/>
          <w:b/>
          <w:szCs w:val="24"/>
        </w:rPr>
        <w:t>7</w:t>
      </w:r>
      <w:r w:rsidRPr="00D202CA">
        <w:rPr>
          <w:rFonts w:eastAsia="Times New Roman" w:cs="Times New Roman"/>
          <w:b/>
          <w:szCs w:val="24"/>
        </w:rPr>
        <w:t xml:space="preserve"> projektu, </w:t>
      </w:r>
      <w:r w:rsidR="00C83AC8">
        <w:rPr>
          <w:rFonts w:eastAsia="Times New Roman" w:cs="Times New Roman"/>
          <w:b/>
          <w:szCs w:val="24"/>
        </w:rPr>
        <w:t>art. 29</w:t>
      </w:r>
      <w:r w:rsidRPr="00D202CA">
        <w:rPr>
          <w:rFonts w:eastAsia="Times New Roman" w:cs="Times New Roman"/>
          <w:b/>
          <w:szCs w:val="24"/>
        </w:rPr>
        <w:t xml:space="preserve"> ustawy</w:t>
      </w:r>
    </w:p>
    <w:p w:rsidR="00C85338" w:rsidRDefault="00EF1BA9" w:rsidP="00496B4A">
      <w:pPr>
        <w:widowControl/>
        <w:autoSpaceDE/>
        <w:autoSpaceDN/>
        <w:adjustRightInd/>
        <w:spacing w:line="240" w:lineRule="auto"/>
        <w:jc w:val="both"/>
        <w:rPr>
          <w:szCs w:val="24"/>
        </w:rPr>
      </w:pPr>
      <w:r>
        <w:rPr>
          <w:szCs w:val="24"/>
        </w:rPr>
        <w:t>W</w:t>
      </w:r>
      <w:r w:rsidR="00547A0F">
        <w:rPr>
          <w:szCs w:val="24"/>
        </w:rPr>
        <w:t xml:space="preserve"> </w:t>
      </w:r>
      <w:r w:rsidR="00C80A8A">
        <w:rPr>
          <w:szCs w:val="24"/>
        </w:rPr>
        <w:t xml:space="preserve">proponowanym </w:t>
      </w:r>
      <w:r w:rsidR="00A60F93">
        <w:rPr>
          <w:szCs w:val="24"/>
        </w:rPr>
        <w:t>art. 29</w:t>
      </w:r>
      <w:r w:rsidR="008A280A">
        <w:rPr>
          <w:szCs w:val="24"/>
        </w:rPr>
        <w:t xml:space="preserve"> § 2</w:t>
      </w:r>
      <w:r w:rsidR="00C85338">
        <w:rPr>
          <w:szCs w:val="24"/>
        </w:rPr>
        <w:t xml:space="preserve"> </w:t>
      </w:r>
      <w:r>
        <w:rPr>
          <w:szCs w:val="24"/>
        </w:rPr>
        <w:t xml:space="preserve">doprecyzowano instytucję nieprzystąpienia do egzekucji przez organ egzekucyjny poprzez </w:t>
      </w:r>
      <w:r w:rsidR="00735B3B">
        <w:rPr>
          <w:szCs w:val="24"/>
        </w:rPr>
        <w:t>do</w:t>
      </w:r>
      <w:r>
        <w:rPr>
          <w:szCs w:val="24"/>
        </w:rPr>
        <w:t xml:space="preserve">określenie, iż ma ona zastosowanie do organu egzekucyjnego niebędącego wierzycielem. Jednoznaczne wskazanie </w:t>
      </w:r>
      <w:r w:rsidR="00AA2DE4">
        <w:rPr>
          <w:szCs w:val="24"/>
        </w:rPr>
        <w:t xml:space="preserve">tego organu </w:t>
      </w:r>
      <w:r>
        <w:rPr>
          <w:szCs w:val="24"/>
        </w:rPr>
        <w:t xml:space="preserve">w sytuacjach określonych </w:t>
      </w:r>
      <w:r w:rsidR="00AA2DE4">
        <w:rPr>
          <w:szCs w:val="24"/>
        </w:rPr>
        <w:br/>
      </w:r>
      <w:r>
        <w:rPr>
          <w:szCs w:val="24"/>
        </w:rPr>
        <w:t xml:space="preserve">w cytowanym przepisie wyeliminuje </w:t>
      </w:r>
      <w:r w:rsidR="00C55760">
        <w:rPr>
          <w:szCs w:val="24"/>
        </w:rPr>
        <w:t xml:space="preserve">rozbieżności w zakresie jego stosowania. </w:t>
      </w:r>
    </w:p>
    <w:p w:rsidR="00365BA1" w:rsidRDefault="00365BA1" w:rsidP="00365BA1">
      <w:pPr>
        <w:widowControl/>
        <w:autoSpaceDE/>
        <w:autoSpaceDN/>
        <w:adjustRightInd/>
        <w:spacing w:line="240" w:lineRule="auto"/>
        <w:jc w:val="both"/>
        <w:rPr>
          <w:color w:val="000000" w:themeColor="text1"/>
          <w:szCs w:val="24"/>
        </w:rPr>
      </w:pPr>
      <w:r w:rsidRPr="00A5351C">
        <w:rPr>
          <w:szCs w:val="24"/>
        </w:rPr>
        <w:t xml:space="preserve">Z kolei zmiana brzmienia § 2 pkt 2 </w:t>
      </w:r>
      <w:r w:rsidRPr="00365BA1">
        <w:rPr>
          <w:color w:val="000000" w:themeColor="text1"/>
          <w:szCs w:val="24"/>
        </w:rPr>
        <w:t>ma charakte</w:t>
      </w:r>
      <w:r>
        <w:rPr>
          <w:color w:val="000000" w:themeColor="text1"/>
          <w:szCs w:val="24"/>
        </w:rPr>
        <w:t xml:space="preserve">r wyłącznie dostosowawczy do zmienianego art. 59 ustawy, w którym jako przesłankę umorzenia postępowania egzekucyjnego przyjęto bezskuteczność dalszej </w:t>
      </w:r>
      <w:r>
        <w:t>egzekucji administracyjnej z powodu braku majątku lub źródła dochodu zobowiązanego, z którego jest możliwe wyegzekwowanie należności pieniężnej</w:t>
      </w:r>
      <w:r w:rsidR="00D231DD">
        <w:t>.</w:t>
      </w:r>
      <w:r>
        <w:t xml:space="preserve"> Jeżeli zatem or</w:t>
      </w:r>
      <w:r w:rsidR="00D231DD">
        <w:t>ga</w:t>
      </w:r>
      <w:r>
        <w:t>n eg</w:t>
      </w:r>
      <w:r w:rsidR="00D231DD">
        <w:t>ze</w:t>
      </w:r>
      <w:r>
        <w:t>kucyjny uprawdopodo</w:t>
      </w:r>
      <w:r w:rsidR="00D231DD">
        <w:t>b</w:t>
      </w:r>
      <w:r>
        <w:t xml:space="preserve">ni, że </w:t>
      </w:r>
      <w:r w:rsidRPr="00044673">
        <w:t>egzekucja administracyjna będzie bezskuteczna z powodu braku majątku lub źródła dochodu zobowiązanego, z którego jest możliwe wyegzekwowanie należności pieniężnej</w:t>
      </w:r>
      <w:r>
        <w:t>, uzasadnione będzie nieprzystąpienie do tej eg</w:t>
      </w:r>
      <w:r w:rsidR="00D231DD">
        <w:t>ze</w:t>
      </w:r>
      <w:r>
        <w:t>kucji.</w:t>
      </w:r>
    </w:p>
    <w:p w:rsidR="00010547" w:rsidRDefault="00010547" w:rsidP="00A5351C">
      <w:pPr>
        <w:pStyle w:val="Tekstpodstawowy"/>
        <w:rPr>
          <w:b/>
          <w:szCs w:val="24"/>
        </w:rPr>
      </w:pPr>
    </w:p>
    <w:p w:rsidR="00010547" w:rsidRDefault="00010547" w:rsidP="00C83AC8">
      <w:pPr>
        <w:widowControl/>
        <w:autoSpaceDE/>
        <w:autoSpaceDN/>
        <w:adjustRightInd/>
        <w:spacing w:line="240" w:lineRule="auto"/>
        <w:jc w:val="both"/>
        <w:rPr>
          <w:rFonts w:eastAsia="Times New Roman" w:cs="Times New Roman"/>
          <w:b/>
          <w:szCs w:val="24"/>
        </w:rPr>
      </w:pPr>
      <w:r>
        <w:rPr>
          <w:rFonts w:eastAsia="Times New Roman" w:cs="Times New Roman"/>
          <w:b/>
          <w:szCs w:val="24"/>
        </w:rPr>
        <w:t>Art. 1 pkt 8 projektu, art. 33</w:t>
      </w:r>
      <w:r w:rsidR="00A34B81">
        <w:rPr>
          <w:rFonts w:eastAsia="Times New Roman" w:cs="Times New Roman"/>
          <w:b/>
          <w:szCs w:val="24"/>
        </w:rPr>
        <w:t xml:space="preserve"> </w:t>
      </w:r>
      <w:r>
        <w:rPr>
          <w:rFonts w:eastAsia="Times New Roman" w:cs="Times New Roman"/>
          <w:b/>
          <w:szCs w:val="24"/>
        </w:rPr>
        <w:t>ustawy</w:t>
      </w:r>
    </w:p>
    <w:p w:rsidR="00010547" w:rsidRPr="00093B50" w:rsidRDefault="00A34B81" w:rsidP="00C83AC8">
      <w:pPr>
        <w:widowControl/>
        <w:autoSpaceDE/>
        <w:autoSpaceDN/>
        <w:adjustRightInd/>
        <w:spacing w:line="240" w:lineRule="auto"/>
        <w:jc w:val="both"/>
        <w:rPr>
          <w:rFonts w:eastAsia="Times New Roman" w:cs="Times New Roman"/>
          <w:szCs w:val="24"/>
        </w:rPr>
      </w:pPr>
      <w:r>
        <w:rPr>
          <w:rFonts w:eastAsia="Times New Roman" w:cs="Times New Roman"/>
          <w:szCs w:val="24"/>
        </w:rPr>
        <w:t>Zmiana jest konsekwencją zmiany</w:t>
      </w:r>
      <w:r w:rsidR="00010547">
        <w:rPr>
          <w:rFonts w:eastAsia="Times New Roman" w:cs="Times New Roman"/>
          <w:szCs w:val="24"/>
        </w:rPr>
        <w:t xml:space="preserve"> art. 15 § 3a ustawy nakładając</w:t>
      </w:r>
      <w:r>
        <w:rPr>
          <w:rFonts w:eastAsia="Times New Roman" w:cs="Times New Roman"/>
          <w:szCs w:val="24"/>
        </w:rPr>
        <w:t>ej</w:t>
      </w:r>
      <w:r w:rsidR="00010547">
        <w:rPr>
          <w:rFonts w:eastAsia="Times New Roman" w:cs="Times New Roman"/>
          <w:szCs w:val="24"/>
        </w:rPr>
        <w:t xml:space="preserve"> na organ egzekucyjny obowiązek skierowania, przed wszczęciem postępowania</w:t>
      </w:r>
      <w:r>
        <w:rPr>
          <w:rFonts w:eastAsia="Times New Roman" w:cs="Times New Roman"/>
          <w:szCs w:val="24"/>
        </w:rPr>
        <w:t xml:space="preserve"> egzekucyjnego</w:t>
      </w:r>
      <w:r w:rsidR="00010547">
        <w:rPr>
          <w:rFonts w:eastAsia="Times New Roman" w:cs="Times New Roman"/>
          <w:szCs w:val="24"/>
        </w:rPr>
        <w:t xml:space="preserve">, do zobowiązanego upomnienia </w:t>
      </w:r>
      <w:r>
        <w:rPr>
          <w:rFonts w:eastAsia="Times New Roman" w:cs="Times New Roman"/>
          <w:szCs w:val="24"/>
        </w:rPr>
        <w:t>w odniesieniu do należności państwa członkowskiego lub państwa trzeciego, o</w:t>
      </w:r>
      <w:r w:rsidR="00753181">
        <w:rPr>
          <w:rFonts w:eastAsia="Times New Roman" w:cs="Times New Roman"/>
          <w:szCs w:val="24"/>
        </w:rPr>
        <w:t> </w:t>
      </w:r>
      <w:r>
        <w:rPr>
          <w:rFonts w:eastAsia="Times New Roman" w:cs="Times New Roman"/>
          <w:szCs w:val="24"/>
        </w:rPr>
        <w:t>których mowa w art. 2 ustawy o wzajemnej pomocy.</w:t>
      </w:r>
      <w:r w:rsidR="00010547">
        <w:rPr>
          <w:rFonts w:eastAsia="Times New Roman" w:cs="Times New Roman"/>
          <w:szCs w:val="24"/>
        </w:rPr>
        <w:t xml:space="preserve"> </w:t>
      </w:r>
      <w:r>
        <w:rPr>
          <w:rFonts w:eastAsia="Times New Roman" w:cs="Times New Roman"/>
          <w:szCs w:val="24"/>
        </w:rPr>
        <w:t>Zmiana polega więc na tym, że zobowiązanemu, wobec którego wszczęto egzekucję ww. należności pieniężnych</w:t>
      </w:r>
      <w:r w:rsidR="00977EE4">
        <w:rPr>
          <w:rFonts w:eastAsia="Times New Roman" w:cs="Times New Roman"/>
          <w:szCs w:val="24"/>
        </w:rPr>
        <w:t>,</w:t>
      </w:r>
      <w:r>
        <w:rPr>
          <w:rFonts w:eastAsia="Times New Roman" w:cs="Times New Roman"/>
          <w:szCs w:val="24"/>
        </w:rPr>
        <w:t xml:space="preserve"> przysługiwać będzie zarzut niedoręczenia upomnienia</w:t>
      </w:r>
      <w:r w:rsidR="003C18A6">
        <w:rPr>
          <w:rFonts w:eastAsia="Times New Roman" w:cs="Times New Roman"/>
          <w:szCs w:val="24"/>
        </w:rPr>
        <w:t>.</w:t>
      </w:r>
      <w:r w:rsidR="00977EE4">
        <w:rPr>
          <w:rFonts w:eastAsia="Times New Roman" w:cs="Times New Roman"/>
          <w:szCs w:val="24"/>
        </w:rPr>
        <w:t xml:space="preserve"> </w:t>
      </w:r>
      <w:r w:rsidR="00010547">
        <w:rPr>
          <w:rFonts w:eastAsia="Times New Roman" w:cs="Times New Roman"/>
          <w:szCs w:val="24"/>
        </w:rPr>
        <w:t xml:space="preserve"> </w:t>
      </w:r>
    </w:p>
    <w:p w:rsidR="00010547" w:rsidRDefault="00010547" w:rsidP="00C83AC8">
      <w:pPr>
        <w:widowControl/>
        <w:autoSpaceDE/>
        <w:autoSpaceDN/>
        <w:adjustRightInd/>
        <w:spacing w:line="240" w:lineRule="auto"/>
        <w:jc w:val="both"/>
        <w:rPr>
          <w:rFonts w:eastAsia="Times New Roman" w:cs="Times New Roman"/>
          <w:b/>
          <w:szCs w:val="24"/>
        </w:rPr>
      </w:pPr>
    </w:p>
    <w:p w:rsidR="00C83AC8" w:rsidRPr="00D202CA" w:rsidRDefault="00C83AC8" w:rsidP="00C83AC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010547">
        <w:rPr>
          <w:rFonts w:eastAsia="Times New Roman" w:cs="Times New Roman"/>
          <w:b/>
          <w:szCs w:val="24"/>
        </w:rPr>
        <w:t>9</w:t>
      </w:r>
      <w:r w:rsidRPr="00D202CA">
        <w:rPr>
          <w:rFonts w:eastAsia="Times New Roman" w:cs="Times New Roman"/>
          <w:b/>
          <w:szCs w:val="24"/>
        </w:rPr>
        <w:t xml:space="preserve"> projektu, </w:t>
      </w:r>
      <w:r>
        <w:rPr>
          <w:rFonts w:eastAsia="Times New Roman" w:cs="Times New Roman"/>
          <w:b/>
          <w:szCs w:val="24"/>
        </w:rPr>
        <w:t>art. 59</w:t>
      </w:r>
      <w:r w:rsidRPr="00D202CA">
        <w:rPr>
          <w:rFonts w:eastAsia="Times New Roman" w:cs="Times New Roman"/>
          <w:b/>
          <w:szCs w:val="24"/>
        </w:rPr>
        <w:t xml:space="preserve"> ustawy</w:t>
      </w:r>
      <w:r w:rsidR="00B54073" w:rsidRPr="00B54073">
        <w:rPr>
          <w:rFonts w:eastAsia="Times New Roman" w:cs="Times New Roman"/>
          <w:b/>
          <w:szCs w:val="24"/>
        </w:rPr>
        <w:t xml:space="preserve"> </w:t>
      </w:r>
    </w:p>
    <w:p w:rsidR="00D231DD" w:rsidRDefault="00D231DD" w:rsidP="00D231DD">
      <w:pPr>
        <w:spacing w:line="240" w:lineRule="auto"/>
        <w:jc w:val="both"/>
        <w:rPr>
          <w:rFonts w:cs="Times New Roman"/>
        </w:rPr>
      </w:pPr>
      <w:r>
        <w:rPr>
          <w:rFonts w:cs="Times New Roman"/>
        </w:rPr>
        <w:t>Zmiany dokonano w § 2 uznając, że dotychczasowa przesłanka umorzenia postępowania egzekucyjnego, tj. stwierdzenia że w postępowaniu egzekucyjnym nie uzyska się kwoty przewyższającej wydatki egzekucyjne, jest nieadekwatna do mogących wystąpić sytuacji. W</w:t>
      </w:r>
      <w:r w:rsidR="00753181">
        <w:rPr>
          <w:rFonts w:cs="Times New Roman"/>
        </w:rPr>
        <w:t> </w:t>
      </w:r>
      <w:r>
        <w:rPr>
          <w:rFonts w:cs="Times New Roman"/>
        </w:rPr>
        <w:t xml:space="preserve">przypadku bowiem wyegzekwowania wydatków egzekucyjnych, gdy do ściągnięcia pozostaje należność pieniężna objęta tytułem wykonawczym, a brak jest majątku </w:t>
      </w:r>
      <w:r>
        <w:rPr>
          <w:rFonts w:cs="Times New Roman"/>
        </w:rPr>
        <w:lastRenderedPageBreak/>
        <w:t>zobowiązanego, umorzenie postępowania egzekucyjnego na podstawie obowiązującego art. 59 § 2 ustawy</w:t>
      </w:r>
      <w:r w:rsidR="00BB0EC7">
        <w:rPr>
          <w:rFonts w:cs="Times New Roman"/>
        </w:rPr>
        <w:t xml:space="preserve"> jest utrudnione z uwagi na konieczność przewidywania i kalkulowania</w:t>
      </w:r>
      <w:r>
        <w:rPr>
          <w:rFonts w:cs="Times New Roman"/>
        </w:rPr>
        <w:t xml:space="preserve">.  </w:t>
      </w:r>
      <w:r w:rsidR="00BB0EC7">
        <w:rPr>
          <w:rFonts w:cs="Times New Roman"/>
        </w:rPr>
        <w:t>mogących wystąpić innych wydatków egzekucyjnych.</w:t>
      </w:r>
      <w:r>
        <w:rPr>
          <w:rFonts w:cs="Times New Roman"/>
        </w:rPr>
        <w:t xml:space="preserve"> </w:t>
      </w:r>
    </w:p>
    <w:p w:rsidR="00FC2B0B" w:rsidRDefault="000D27B7" w:rsidP="00A1132D">
      <w:pPr>
        <w:pStyle w:val="Tekstpodstawowy"/>
        <w:rPr>
          <w:sz w:val="24"/>
          <w:szCs w:val="24"/>
        </w:rPr>
      </w:pPr>
      <w:r>
        <w:rPr>
          <w:sz w:val="24"/>
          <w:szCs w:val="24"/>
        </w:rPr>
        <w:t>Z uwagi na rozbieżne orzecznictwo sądów administracyjnych n</w:t>
      </w:r>
      <w:r w:rsidR="006B4AF3" w:rsidRPr="00257B57">
        <w:rPr>
          <w:sz w:val="24"/>
          <w:szCs w:val="24"/>
        </w:rPr>
        <w:t xml:space="preserve">iezbędna </w:t>
      </w:r>
      <w:r w:rsidR="00232DDF">
        <w:rPr>
          <w:sz w:val="24"/>
          <w:szCs w:val="24"/>
        </w:rPr>
        <w:t xml:space="preserve">stała </w:t>
      </w:r>
      <w:r w:rsidR="00243777">
        <w:rPr>
          <w:sz w:val="24"/>
          <w:szCs w:val="24"/>
        </w:rPr>
        <w:t xml:space="preserve">się </w:t>
      </w:r>
      <w:r w:rsidR="006B4AF3" w:rsidRPr="00257B57">
        <w:rPr>
          <w:sz w:val="24"/>
          <w:szCs w:val="24"/>
        </w:rPr>
        <w:t>również zmiana art. 59 polegająca na wprowadzeniu przepisów jednoznacznie stanowiących, że w</w:t>
      </w:r>
      <w:r w:rsidR="002F3FDA" w:rsidRPr="00257B57">
        <w:rPr>
          <w:sz w:val="24"/>
          <w:szCs w:val="24"/>
        </w:rPr>
        <w:t xml:space="preserve">ygaśnięcie obowiązku po wszczęciu </w:t>
      </w:r>
      <w:r w:rsidR="00C80A8A">
        <w:rPr>
          <w:sz w:val="24"/>
          <w:szCs w:val="24"/>
        </w:rPr>
        <w:t xml:space="preserve">postępowania egzekucyjnego </w:t>
      </w:r>
      <w:r w:rsidR="002F3FDA" w:rsidRPr="00257B57">
        <w:rPr>
          <w:sz w:val="24"/>
          <w:szCs w:val="24"/>
        </w:rPr>
        <w:t xml:space="preserve">nie zwalnia z obowiązku uiszczenia </w:t>
      </w:r>
      <w:r w:rsidR="00C85338">
        <w:rPr>
          <w:sz w:val="24"/>
          <w:szCs w:val="24"/>
        </w:rPr>
        <w:t>kosztów egzekucyjnych</w:t>
      </w:r>
      <w:r w:rsidR="006B4AF3" w:rsidRPr="00257B57">
        <w:rPr>
          <w:sz w:val="24"/>
          <w:szCs w:val="24"/>
        </w:rPr>
        <w:t>, a p</w:t>
      </w:r>
      <w:r w:rsidR="002F3FDA" w:rsidRPr="00257B57">
        <w:rPr>
          <w:sz w:val="24"/>
          <w:szCs w:val="24"/>
        </w:rPr>
        <w:t>ostępowani</w:t>
      </w:r>
      <w:r w:rsidR="006B4AF3" w:rsidRPr="00257B57">
        <w:rPr>
          <w:sz w:val="24"/>
          <w:szCs w:val="24"/>
        </w:rPr>
        <w:t>e</w:t>
      </w:r>
      <w:r w:rsidR="002F3FDA" w:rsidRPr="00257B57">
        <w:rPr>
          <w:sz w:val="24"/>
          <w:szCs w:val="24"/>
        </w:rPr>
        <w:t xml:space="preserve"> egzekucyjne nie </w:t>
      </w:r>
      <w:r w:rsidR="006B4AF3" w:rsidRPr="00257B57">
        <w:rPr>
          <w:sz w:val="24"/>
          <w:szCs w:val="24"/>
        </w:rPr>
        <w:t>podlega umorzeniu,</w:t>
      </w:r>
      <w:r w:rsidR="002F3FDA" w:rsidRPr="00257B57">
        <w:rPr>
          <w:sz w:val="24"/>
          <w:szCs w:val="24"/>
        </w:rPr>
        <w:t xml:space="preserve"> jeżeli </w:t>
      </w:r>
      <w:r w:rsidR="006B4AF3" w:rsidRPr="00257B57">
        <w:rPr>
          <w:sz w:val="24"/>
          <w:szCs w:val="24"/>
        </w:rPr>
        <w:t xml:space="preserve">koszty egzekucyjne nie zostały uiszczone (w sposób dobrowolny lub przymusowy). </w:t>
      </w:r>
      <w:r w:rsidR="00C80A8A">
        <w:rPr>
          <w:sz w:val="24"/>
          <w:szCs w:val="24"/>
        </w:rPr>
        <w:t>Postępow</w:t>
      </w:r>
      <w:r w:rsidR="00337AB0">
        <w:rPr>
          <w:sz w:val="24"/>
          <w:szCs w:val="24"/>
        </w:rPr>
        <w:t>an</w:t>
      </w:r>
      <w:r w:rsidR="00C80A8A">
        <w:rPr>
          <w:sz w:val="24"/>
          <w:szCs w:val="24"/>
        </w:rPr>
        <w:t>ie eg</w:t>
      </w:r>
      <w:r w:rsidR="00337AB0">
        <w:rPr>
          <w:sz w:val="24"/>
          <w:szCs w:val="24"/>
        </w:rPr>
        <w:t>ze</w:t>
      </w:r>
      <w:r w:rsidR="00C80A8A">
        <w:rPr>
          <w:sz w:val="24"/>
          <w:szCs w:val="24"/>
        </w:rPr>
        <w:t>kucyjne zostanie jednak umorzone</w:t>
      </w:r>
      <w:r w:rsidR="006C0847">
        <w:rPr>
          <w:sz w:val="24"/>
          <w:szCs w:val="24"/>
        </w:rPr>
        <w:t xml:space="preserve"> w związku z niewymagalnością obowiązku, jego umorzeniem lub wygaśnięciem z innego powodu albo jego nie istnieniem w</w:t>
      </w:r>
      <w:r w:rsidR="00753181">
        <w:rPr>
          <w:sz w:val="24"/>
          <w:szCs w:val="24"/>
        </w:rPr>
        <w:t> </w:t>
      </w:r>
      <w:r w:rsidR="006C0847">
        <w:rPr>
          <w:sz w:val="24"/>
          <w:szCs w:val="24"/>
        </w:rPr>
        <w:t>chwili wszczęcia postępowania egzekucyjnego</w:t>
      </w:r>
      <w:r w:rsidR="00C83AC8">
        <w:rPr>
          <w:sz w:val="24"/>
          <w:szCs w:val="24"/>
        </w:rPr>
        <w:t>, albowiem</w:t>
      </w:r>
      <w:r w:rsidR="007F3B84">
        <w:rPr>
          <w:sz w:val="24"/>
          <w:szCs w:val="24"/>
        </w:rPr>
        <w:t xml:space="preserve"> </w:t>
      </w:r>
      <w:r w:rsidR="006C0847">
        <w:rPr>
          <w:sz w:val="24"/>
          <w:szCs w:val="24"/>
        </w:rPr>
        <w:t xml:space="preserve">w takim </w:t>
      </w:r>
      <w:r w:rsidR="002962A2">
        <w:rPr>
          <w:sz w:val="24"/>
          <w:szCs w:val="24"/>
        </w:rPr>
        <w:t xml:space="preserve">przypadku </w:t>
      </w:r>
      <w:r w:rsidR="00C83AC8">
        <w:rPr>
          <w:sz w:val="24"/>
          <w:szCs w:val="24"/>
        </w:rPr>
        <w:t>nieuzasadnione jest dochodzenie kosztów egzekucyjnych naliczonych w tym postępowaniu od zobowiązanego</w:t>
      </w:r>
      <w:r w:rsidR="006C0847">
        <w:rPr>
          <w:sz w:val="24"/>
          <w:szCs w:val="24"/>
        </w:rPr>
        <w:t xml:space="preserve">. </w:t>
      </w:r>
    </w:p>
    <w:p w:rsidR="00D02A34" w:rsidRDefault="002962A2" w:rsidP="00A1132D">
      <w:pPr>
        <w:pStyle w:val="Tekstpodstawowy"/>
        <w:rPr>
          <w:sz w:val="24"/>
          <w:szCs w:val="24"/>
        </w:rPr>
      </w:pPr>
      <w:r>
        <w:rPr>
          <w:sz w:val="24"/>
          <w:szCs w:val="24"/>
        </w:rPr>
        <w:t>Dodatkowo w art. 59 § 2</w:t>
      </w:r>
      <w:r w:rsidR="00B54073">
        <w:rPr>
          <w:sz w:val="24"/>
          <w:szCs w:val="24"/>
        </w:rPr>
        <w:t>c</w:t>
      </w:r>
      <w:r>
        <w:rPr>
          <w:sz w:val="24"/>
          <w:szCs w:val="24"/>
        </w:rPr>
        <w:t xml:space="preserve">, mając na celu usprawnienie pracy organów egzekucyjnych będących jednocześnie wierzycielami przyjęto, że umorzenie postępowania egzekucyjnego przed wszczęciem egzekucji administracyjnej nie </w:t>
      </w:r>
      <w:r w:rsidR="00AF2954">
        <w:rPr>
          <w:sz w:val="24"/>
          <w:szCs w:val="24"/>
        </w:rPr>
        <w:t xml:space="preserve">nakłada na te </w:t>
      </w:r>
      <w:r>
        <w:rPr>
          <w:sz w:val="24"/>
          <w:szCs w:val="24"/>
        </w:rPr>
        <w:t>organ</w:t>
      </w:r>
      <w:r w:rsidR="00AF2954">
        <w:rPr>
          <w:sz w:val="24"/>
          <w:szCs w:val="24"/>
        </w:rPr>
        <w:t xml:space="preserve">y obowiązku </w:t>
      </w:r>
      <w:r>
        <w:rPr>
          <w:sz w:val="24"/>
          <w:szCs w:val="24"/>
        </w:rPr>
        <w:t>wydawania postanowienia o umorzeniu</w:t>
      </w:r>
      <w:r w:rsidR="00AF2954">
        <w:rPr>
          <w:sz w:val="24"/>
          <w:szCs w:val="24"/>
        </w:rPr>
        <w:t xml:space="preserve"> postępowania egzekucyjnego</w:t>
      </w:r>
      <w:r>
        <w:rPr>
          <w:sz w:val="24"/>
          <w:szCs w:val="24"/>
        </w:rPr>
        <w:t>. Adnotacja, o której mowa w art. 72 Kodeksu postępowania administracyjnego</w:t>
      </w:r>
      <w:r w:rsidR="00AF2954">
        <w:rPr>
          <w:sz w:val="24"/>
          <w:szCs w:val="24"/>
        </w:rPr>
        <w:t>,</w:t>
      </w:r>
      <w:r>
        <w:rPr>
          <w:sz w:val="24"/>
          <w:szCs w:val="24"/>
        </w:rPr>
        <w:t xml:space="preserve"> stanowiąca </w:t>
      </w:r>
      <w:r w:rsidR="00602D21">
        <w:rPr>
          <w:sz w:val="24"/>
          <w:szCs w:val="24"/>
        </w:rPr>
        <w:t>utrwalenie informacji, która ma znaczenie dla sprawy i toku postępowania</w:t>
      </w:r>
      <w:r w:rsidR="00337AB0">
        <w:rPr>
          <w:sz w:val="24"/>
          <w:szCs w:val="24"/>
        </w:rPr>
        <w:t>,</w:t>
      </w:r>
      <w:r w:rsidR="00C83AC8">
        <w:rPr>
          <w:sz w:val="24"/>
          <w:szCs w:val="24"/>
        </w:rPr>
        <w:t xml:space="preserve"> będzie s</w:t>
      </w:r>
      <w:r w:rsidR="00602D21">
        <w:rPr>
          <w:sz w:val="24"/>
          <w:szCs w:val="24"/>
        </w:rPr>
        <w:t>tanowiła wystarczający dowód</w:t>
      </w:r>
      <w:r w:rsidR="00AF2954">
        <w:rPr>
          <w:sz w:val="24"/>
          <w:szCs w:val="24"/>
        </w:rPr>
        <w:t xml:space="preserve"> dokonanych czynności.</w:t>
      </w:r>
      <w:r>
        <w:rPr>
          <w:sz w:val="24"/>
          <w:szCs w:val="24"/>
        </w:rPr>
        <w:t xml:space="preserve"> </w:t>
      </w:r>
    </w:p>
    <w:p w:rsidR="000D27B7" w:rsidRDefault="00CE3065" w:rsidP="00A1132D">
      <w:pPr>
        <w:pStyle w:val="Tekstpodstawowy"/>
        <w:rPr>
          <w:sz w:val="24"/>
          <w:szCs w:val="24"/>
        </w:rPr>
      </w:pPr>
      <w:r>
        <w:rPr>
          <w:sz w:val="24"/>
          <w:szCs w:val="24"/>
        </w:rPr>
        <w:t>Jednocześnie dodano § 2d, zgodnie z którym w</w:t>
      </w:r>
      <w:r w:rsidRPr="00A5351C">
        <w:rPr>
          <w:sz w:val="24"/>
          <w:szCs w:val="24"/>
        </w:rPr>
        <w:t xml:space="preserve"> przypadku </w:t>
      </w:r>
      <w:r w:rsidRPr="00977B1A">
        <w:rPr>
          <w:sz w:val="24"/>
          <w:szCs w:val="24"/>
        </w:rPr>
        <w:t>umorzeni</w:t>
      </w:r>
      <w:r>
        <w:rPr>
          <w:sz w:val="24"/>
          <w:szCs w:val="24"/>
        </w:rPr>
        <w:t>a</w:t>
      </w:r>
      <w:r w:rsidRPr="00A5351C">
        <w:rPr>
          <w:sz w:val="24"/>
          <w:szCs w:val="24"/>
        </w:rPr>
        <w:t xml:space="preserve"> postępowania egzekucyjnego z przyczyny określonej w art. 59 § 2</w:t>
      </w:r>
      <w:r>
        <w:rPr>
          <w:sz w:val="24"/>
          <w:szCs w:val="24"/>
        </w:rPr>
        <w:t>, o</w:t>
      </w:r>
      <w:r w:rsidR="00D02A34">
        <w:rPr>
          <w:sz w:val="24"/>
          <w:szCs w:val="24"/>
        </w:rPr>
        <w:t>rgan egzekucyjn</w:t>
      </w:r>
      <w:r>
        <w:rPr>
          <w:sz w:val="24"/>
          <w:szCs w:val="24"/>
        </w:rPr>
        <w:t>y</w:t>
      </w:r>
      <w:r w:rsidR="00D02A34">
        <w:rPr>
          <w:sz w:val="24"/>
          <w:szCs w:val="24"/>
        </w:rPr>
        <w:t xml:space="preserve"> nie będąc</w:t>
      </w:r>
      <w:r>
        <w:rPr>
          <w:sz w:val="24"/>
          <w:szCs w:val="24"/>
        </w:rPr>
        <w:t>y</w:t>
      </w:r>
      <w:r w:rsidR="00D02A34">
        <w:rPr>
          <w:sz w:val="24"/>
          <w:szCs w:val="24"/>
        </w:rPr>
        <w:t xml:space="preserve"> jednocześnie wierzyciel</w:t>
      </w:r>
      <w:r>
        <w:rPr>
          <w:sz w:val="24"/>
          <w:szCs w:val="24"/>
        </w:rPr>
        <w:t xml:space="preserve">em, który ujawni majątek lub źródła dochodu zobowiązanego, </w:t>
      </w:r>
      <w:r w:rsidR="00D02A34">
        <w:rPr>
          <w:sz w:val="24"/>
          <w:szCs w:val="24"/>
        </w:rPr>
        <w:t xml:space="preserve">niezwłocznie zawiadomi </w:t>
      </w:r>
      <w:r>
        <w:rPr>
          <w:sz w:val="24"/>
          <w:szCs w:val="24"/>
        </w:rPr>
        <w:t xml:space="preserve">o tym </w:t>
      </w:r>
      <w:r w:rsidR="00D02A34">
        <w:rPr>
          <w:sz w:val="24"/>
          <w:szCs w:val="24"/>
        </w:rPr>
        <w:t>wierzyciela</w:t>
      </w:r>
      <w:r>
        <w:rPr>
          <w:sz w:val="24"/>
          <w:szCs w:val="24"/>
        </w:rPr>
        <w:t>, co umożliwi temu wierzycielowi wystąpienie z</w:t>
      </w:r>
      <w:r w:rsidR="00753181">
        <w:rPr>
          <w:sz w:val="24"/>
          <w:szCs w:val="24"/>
        </w:rPr>
        <w:t> </w:t>
      </w:r>
      <w:r>
        <w:rPr>
          <w:sz w:val="24"/>
          <w:szCs w:val="24"/>
        </w:rPr>
        <w:t>wnioskiem o ponowne wszczęcie postępowania egzekucyjnego.</w:t>
      </w:r>
      <w:r w:rsidR="00977B1A">
        <w:rPr>
          <w:sz w:val="24"/>
          <w:szCs w:val="24"/>
        </w:rPr>
        <w:t xml:space="preserve"> W przypadku bowiem należności podlegających egzekucji administracyjnych wykonywanej przez naczelników urzędów skarbowych wierzycielem tych należności w sensie materialnym jest Skarb Państwa. Niezbędne jest więc współdziałanie organu egzekucyjnego i wierzyciela w zakresie skutecznego dochodzenia należności Skarbu Państwa.</w:t>
      </w:r>
    </w:p>
    <w:p w:rsidR="007047E8" w:rsidRDefault="007047E8" w:rsidP="00C83AC8">
      <w:pPr>
        <w:widowControl/>
        <w:autoSpaceDE/>
        <w:autoSpaceDN/>
        <w:adjustRightInd/>
        <w:spacing w:line="240" w:lineRule="auto"/>
        <w:jc w:val="both"/>
        <w:rPr>
          <w:rFonts w:eastAsia="Times New Roman" w:cs="Times New Roman"/>
          <w:b/>
          <w:szCs w:val="24"/>
        </w:rPr>
      </w:pPr>
    </w:p>
    <w:p w:rsidR="00BE79A2" w:rsidRDefault="00BE79A2" w:rsidP="00C83AC8">
      <w:pPr>
        <w:widowControl/>
        <w:autoSpaceDE/>
        <w:autoSpaceDN/>
        <w:adjustRightInd/>
        <w:spacing w:line="240" w:lineRule="auto"/>
        <w:jc w:val="both"/>
        <w:rPr>
          <w:rFonts w:eastAsia="Times New Roman" w:cs="Times New Roman"/>
          <w:b/>
          <w:szCs w:val="24"/>
        </w:rPr>
      </w:pPr>
      <w:r>
        <w:rPr>
          <w:rFonts w:eastAsia="Times New Roman" w:cs="Times New Roman"/>
          <w:b/>
          <w:szCs w:val="24"/>
        </w:rPr>
        <w:t>Art. 1 pkt 10 projektu, art. 61 ustawy</w:t>
      </w:r>
    </w:p>
    <w:p w:rsidR="00C4653F" w:rsidRDefault="000F7CFF" w:rsidP="00A5351C">
      <w:pPr>
        <w:spacing w:line="240" w:lineRule="auto"/>
        <w:jc w:val="both"/>
        <w:rPr>
          <w:rFonts w:cs="Times New Roman"/>
        </w:rPr>
      </w:pPr>
      <w:r w:rsidRPr="00093B50">
        <w:rPr>
          <w:rFonts w:eastAsia="Times New Roman" w:cs="Times New Roman"/>
          <w:szCs w:val="24"/>
        </w:rPr>
        <w:t xml:space="preserve">Zmiany </w:t>
      </w:r>
      <w:r>
        <w:rPr>
          <w:rFonts w:eastAsia="Times New Roman" w:cs="Times New Roman"/>
          <w:szCs w:val="24"/>
        </w:rPr>
        <w:t>dokonano również w art. 61 regulującym ponowne wszczęcie egzekucji administracyjnej</w:t>
      </w:r>
      <w:r w:rsidR="00977B1A">
        <w:rPr>
          <w:rFonts w:eastAsia="Times New Roman" w:cs="Times New Roman"/>
          <w:szCs w:val="24"/>
        </w:rPr>
        <w:t>. W proponowanym § 1 z</w:t>
      </w:r>
      <w:r w:rsidR="00977B1A">
        <w:rPr>
          <w:rFonts w:cs="Times New Roman"/>
        </w:rPr>
        <w:t>mianie uległa przesłanka, od zaistnienia której uzależnione jest ponowne wszczęcie postępowania egzekucyjnego. Uznano bowiem, że dotychczasowa przesłanka ujawnienia majątku lub źródła dochodu zobowiązanego przewyższające kwotę wydatków egzekucyjnych jest dla wierzyciela niejednoznaczna, albowiem nie ma on wiedzy na temat mogących powstać wydatków egzekucyjnych w</w:t>
      </w:r>
      <w:r w:rsidR="00753181">
        <w:rPr>
          <w:rFonts w:cs="Times New Roman"/>
        </w:rPr>
        <w:t> </w:t>
      </w:r>
      <w:r w:rsidR="00977B1A">
        <w:rPr>
          <w:rFonts w:cs="Times New Roman"/>
        </w:rPr>
        <w:t>ponownie wszczętej egzekucji administracyjnej. W związku z powyższym zaproponowano</w:t>
      </w:r>
      <w:r w:rsidR="00B217B8">
        <w:rPr>
          <w:rFonts w:cs="Times New Roman"/>
        </w:rPr>
        <w:t xml:space="preserve"> </w:t>
      </w:r>
      <w:r w:rsidR="00977B1A">
        <w:rPr>
          <w:rFonts w:cs="Times New Roman"/>
        </w:rPr>
        <w:t xml:space="preserve">jako przesłankę ponownego wszczęcia postępowania egzekucyjnego ujawnienie majątku lub źródła dochodu zobowiązanego, z którego możliwe jest przeprowadzenie egzekucji należności pieniężnej.  </w:t>
      </w:r>
    </w:p>
    <w:p w:rsidR="00C04E0C" w:rsidRDefault="00C4653F" w:rsidP="00A5351C">
      <w:pPr>
        <w:spacing w:line="240" w:lineRule="auto"/>
        <w:jc w:val="both"/>
        <w:rPr>
          <w:rFonts w:cs="Times New Roman"/>
        </w:rPr>
      </w:pPr>
      <w:r>
        <w:rPr>
          <w:rFonts w:eastAsia="Times New Roman" w:cs="Times New Roman"/>
          <w:szCs w:val="24"/>
        </w:rPr>
        <w:t xml:space="preserve">W proponowanym § 2 doprecyzowano wymogi procesowe niezbędne do ponownego </w:t>
      </w:r>
      <w:r>
        <w:rPr>
          <w:rFonts w:cs="Times New Roman"/>
        </w:rPr>
        <w:t>wszczęcia postępowania egzekucyjnego. Są to: wniosek wierzyciela i dotychczasowy tytuł wykonawczy, tj. ten tytuł wykonawczy, na podstawie którego było prowadzone postępowanie egzekucyjne, następnie umorzone z przyczyny określonej w art. 59 § 2 ustawy. W</w:t>
      </w:r>
      <w:r w:rsidR="00753181">
        <w:rPr>
          <w:rFonts w:cs="Times New Roman"/>
        </w:rPr>
        <w:t> </w:t>
      </w:r>
      <w:r>
        <w:rPr>
          <w:rFonts w:cs="Times New Roman"/>
        </w:rPr>
        <w:t>konsekwencji, zrezygnowano z obowiązku wystawiania nowego tytułu wykonawczego w</w:t>
      </w:r>
      <w:r w:rsidR="00753181">
        <w:rPr>
          <w:rFonts w:cs="Times New Roman"/>
        </w:rPr>
        <w:t> </w:t>
      </w:r>
      <w:r>
        <w:rPr>
          <w:rFonts w:cs="Times New Roman"/>
        </w:rPr>
        <w:t xml:space="preserve">ponownie wszczętym postępowaniu egzekucyjnym, albowiem </w:t>
      </w:r>
      <w:r w:rsidR="00B217B8">
        <w:rPr>
          <w:rFonts w:cs="Times New Roman"/>
        </w:rPr>
        <w:t xml:space="preserve">dochodzenie należności pieniężnych zabezpieczonych hipotecznie na podstawie dotychczasowego tytułu wykonawczego będzie w znaczący sposób ułatwione. Może bowiem się okazać, że </w:t>
      </w:r>
      <w:r w:rsidR="00B217B8">
        <w:rPr>
          <w:rFonts w:cs="Times New Roman"/>
        </w:rPr>
        <w:lastRenderedPageBreak/>
        <w:t xml:space="preserve">postępowanie egzekucyjne prowadzone na podstawie dotychczasowego tytułu wykonawczego będzie umorzone, albowiem przeprowadzenie egzekucji z nieruchomości </w:t>
      </w:r>
      <w:r w:rsidR="00C04E0C">
        <w:rPr>
          <w:rFonts w:cs="Times New Roman"/>
        </w:rPr>
        <w:t xml:space="preserve">będącej przedmiotem hipoteki przymusowej </w:t>
      </w:r>
      <w:r w:rsidR="00B217B8">
        <w:rPr>
          <w:rFonts w:cs="Times New Roman"/>
        </w:rPr>
        <w:t xml:space="preserve">będzie nieskuteczne z uwagi na konieczność zaspokojenia wierzycieli </w:t>
      </w:r>
      <w:r w:rsidR="00C04E0C">
        <w:rPr>
          <w:rFonts w:cs="Times New Roman"/>
        </w:rPr>
        <w:t xml:space="preserve">korzystających z pierwszeństwa zaspokojenia. W późniejszym okresie może się jednak okazać, że zachodzi podstawa do ponownego wszczęcia egzekucji administracyjnej, w ramach której dojdzie do efektywnego zaspokojenia wierzyciela hipotecznego. </w:t>
      </w:r>
    </w:p>
    <w:p w:rsidR="00C4653F" w:rsidRDefault="00C04E0C" w:rsidP="00A5351C">
      <w:pPr>
        <w:spacing w:line="240" w:lineRule="auto"/>
        <w:jc w:val="both"/>
        <w:rPr>
          <w:rFonts w:cs="Times New Roman"/>
        </w:rPr>
      </w:pPr>
      <w:r>
        <w:rPr>
          <w:rFonts w:cs="Times New Roman"/>
        </w:rPr>
        <w:t xml:space="preserve">Ponadto wszczęcie ponownego postępowania egzekucyjnego na podstawie dotychczasowego tytułu wykonawczego zapobiegnie ponownemu badaniu przez organ egzekucyjny prawidłowości sporządzenia tego tytułu i dopuszczalności egzekucji należności pieniężnej objętej tym tytułem. Rozwiązanie to stanowi podstawę do odstąpienia w proponowanym art. 64 § 4 ustawy od obowiązku zapłaty przez zobowiązanego opłaty manipulacyjnej, która pobiera jest za czynności organu egzekucyjnego związane ze wszczęciem postępowania egzekucyjnego i egzekucji administracyjnej. </w:t>
      </w:r>
    </w:p>
    <w:p w:rsidR="00B678D4" w:rsidRDefault="00B678D4" w:rsidP="00B678D4">
      <w:pPr>
        <w:widowControl/>
        <w:autoSpaceDE/>
        <w:autoSpaceDN/>
        <w:adjustRightInd/>
        <w:spacing w:line="240" w:lineRule="auto"/>
        <w:jc w:val="both"/>
        <w:rPr>
          <w:rFonts w:cs="Times New Roman"/>
          <w:b/>
        </w:rPr>
      </w:pPr>
      <w:r>
        <w:rPr>
          <w:rFonts w:eastAsia="Times New Roman" w:cs="Times New Roman"/>
          <w:szCs w:val="24"/>
        </w:rPr>
        <w:t>Przyjęto zasadę ogólną w § 3, że wniosek o ponowne wszczęcie postępowania egzekucyjnego będzie wnoszony do organu egzekucyjnego, który umorzył postępowanie egzekucyjne z</w:t>
      </w:r>
      <w:r w:rsidR="00753181">
        <w:rPr>
          <w:rFonts w:eastAsia="Times New Roman" w:cs="Times New Roman"/>
          <w:szCs w:val="24"/>
        </w:rPr>
        <w:t> </w:t>
      </w:r>
      <w:r>
        <w:rPr>
          <w:rFonts w:eastAsia="Times New Roman" w:cs="Times New Roman"/>
          <w:szCs w:val="24"/>
        </w:rPr>
        <w:t xml:space="preserve">przyczyny określonej w art. 59 § 2. Uznano bowiem, że organ ten dysponuje dotychczasowym tytułem wykonawczym. W przypadku zmiany właściwości organ egzekucyjnego, organ ten będzie obowiązany do przekazania dotychczasowego tytuł wykonawczego do właściwego organu egzekucyjnego wraz z aktami sprawy egzekucyjnej, zawierających niekiedy istotne informacje mające znaczenia dla ponownej egzekucji względem zobowiązanego.  </w:t>
      </w:r>
    </w:p>
    <w:p w:rsidR="00653B19" w:rsidRDefault="00B678D4" w:rsidP="00A5351C">
      <w:pPr>
        <w:spacing w:line="240" w:lineRule="auto"/>
        <w:jc w:val="both"/>
        <w:rPr>
          <w:rFonts w:eastAsia="Times New Roman"/>
          <w:szCs w:val="24"/>
          <w:lang w:eastAsia="zh-CN"/>
        </w:rPr>
      </w:pPr>
      <w:r>
        <w:rPr>
          <w:rFonts w:eastAsia="Times New Roman" w:cs="Times New Roman"/>
          <w:szCs w:val="24"/>
        </w:rPr>
        <w:t xml:space="preserve">Na wzór rozwiązań zawartych w art. 26 § 3a ustawy, w art. 61 § 4 doprecyzowano </w:t>
      </w:r>
      <w:r w:rsidR="0056558B">
        <w:rPr>
          <w:rFonts w:eastAsia="Times New Roman"/>
          <w:szCs w:val="24"/>
          <w:lang w:eastAsia="zh-CN"/>
        </w:rPr>
        <w:t>m</w:t>
      </w:r>
      <w:r>
        <w:rPr>
          <w:rFonts w:eastAsia="Times New Roman"/>
          <w:szCs w:val="24"/>
          <w:lang w:eastAsia="zh-CN"/>
        </w:rPr>
        <w:t>o</w:t>
      </w:r>
      <w:r w:rsidR="0056558B">
        <w:rPr>
          <w:rFonts w:eastAsia="Times New Roman"/>
          <w:szCs w:val="24"/>
          <w:lang w:eastAsia="zh-CN"/>
        </w:rPr>
        <w:t xml:space="preserve">ment </w:t>
      </w:r>
      <w:r w:rsidR="00375A2B" w:rsidRPr="00BB0B9D">
        <w:rPr>
          <w:rFonts w:eastAsia="Times New Roman"/>
          <w:szCs w:val="24"/>
          <w:lang w:eastAsia="zh-CN"/>
        </w:rPr>
        <w:t>ponownego wszczęcia postępowania egzekucyjnego</w:t>
      </w:r>
      <w:r w:rsidR="000D5442">
        <w:rPr>
          <w:rFonts w:eastAsia="Times New Roman"/>
          <w:szCs w:val="24"/>
          <w:lang w:eastAsia="zh-CN"/>
        </w:rPr>
        <w:t xml:space="preserve">. </w:t>
      </w:r>
      <w:r>
        <w:rPr>
          <w:rFonts w:eastAsia="Times New Roman"/>
          <w:szCs w:val="24"/>
          <w:lang w:eastAsia="zh-CN"/>
        </w:rPr>
        <w:t>U</w:t>
      </w:r>
      <w:r w:rsidR="00375A2B" w:rsidRPr="00BB0B9D">
        <w:rPr>
          <w:rFonts w:eastAsia="Times New Roman"/>
          <w:szCs w:val="24"/>
          <w:lang w:eastAsia="zh-CN"/>
        </w:rPr>
        <w:t>znano, że chwilą ponownego wszczęcia postępowania egzekucyjnego, gdy wierzyciel nie jest jednocześnie organem egzekucyjnym, będzie doręczenie wniosku o ponowne wszczęcie egzekucji administracyjnej organowi egzekucyjnemu. Natomiast w odniesieniu do wierzyciela będącego organem egzekucyjnym ponowne wszczęcie postępowania egzekucyjnego nastąpi z chwil</w:t>
      </w:r>
      <w:r>
        <w:rPr>
          <w:rFonts w:eastAsia="Times New Roman"/>
          <w:szCs w:val="24"/>
          <w:lang w:eastAsia="zh-CN"/>
        </w:rPr>
        <w:t>ą</w:t>
      </w:r>
      <w:r w:rsidR="00375A2B" w:rsidRPr="00BB0B9D">
        <w:rPr>
          <w:rFonts w:eastAsia="Times New Roman"/>
          <w:szCs w:val="24"/>
          <w:lang w:eastAsia="zh-CN"/>
        </w:rPr>
        <w:t xml:space="preserve"> podpisania przez pracownika obsługującego organ egzekucyjny zawiadomienia o ponownym wszczęciu egzekucji administracyjnej.</w:t>
      </w:r>
      <w:r>
        <w:rPr>
          <w:rFonts w:eastAsia="Times New Roman"/>
          <w:szCs w:val="24"/>
          <w:lang w:eastAsia="zh-CN"/>
        </w:rPr>
        <w:t xml:space="preserve"> Zawiadomienie to będzie </w:t>
      </w:r>
      <w:r w:rsidR="00375A2B" w:rsidRPr="00BB0B9D">
        <w:rPr>
          <w:rFonts w:eastAsia="Times New Roman"/>
          <w:szCs w:val="24"/>
          <w:lang w:eastAsia="zh-CN"/>
        </w:rPr>
        <w:t>doręcz</w:t>
      </w:r>
      <w:r>
        <w:rPr>
          <w:rFonts w:eastAsia="Times New Roman"/>
          <w:szCs w:val="24"/>
          <w:lang w:eastAsia="zh-CN"/>
        </w:rPr>
        <w:t>ane</w:t>
      </w:r>
      <w:r w:rsidR="00375A2B" w:rsidRPr="00BB0B9D">
        <w:rPr>
          <w:rFonts w:eastAsia="Times New Roman"/>
          <w:szCs w:val="24"/>
          <w:lang w:eastAsia="zh-CN"/>
        </w:rPr>
        <w:t xml:space="preserve"> zobowiązanemu</w:t>
      </w:r>
      <w:r>
        <w:rPr>
          <w:rFonts w:eastAsia="Times New Roman"/>
          <w:szCs w:val="24"/>
          <w:lang w:eastAsia="zh-CN"/>
        </w:rPr>
        <w:t xml:space="preserve"> na etapie </w:t>
      </w:r>
      <w:r w:rsidR="00653B19">
        <w:rPr>
          <w:rFonts w:eastAsia="Times New Roman"/>
          <w:szCs w:val="24"/>
          <w:lang w:eastAsia="zh-CN"/>
        </w:rPr>
        <w:t>ponownego wszczęcia egzek</w:t>
      </w:r>
      <w:r>
        <w:rPr>
          <w:rFonts w:eastAsia="Times New Roman"/>
          <w:szCs w:val="24"/>
          <w:lang w:eastAsia="zh-CN"/>
        </w:rPr>
        <w:t>ucji administracyjnej</w:t>
      </w:r>
      <w:r w:rsidR="005961BE">
        <w:rPr>
          <w:rFonts w:eastAsia="Times New Roman"/>
          <w:szCs w:val="24"/>
          <w:lang w:eastAsia="zh-CN"/>
        </w:rPr>
        <w:t>, zgodnie z proponowanym § 5</w:t>
      </w:r>
      <w:r w:rsidR="00653B19">
        <w:rPr>
          <w:rFonts w:eastAsia="Times New Roman"/>
          <w:szCs w:val="24"/>
          <w:lang w:eastAsia="zh-CN"/>
        </w:rPr>
        <w:t xml:space="preserve">. Zrezygnowano z obowiązku doręczania </w:t>
      </w:r>
      <w:r w:rsidR="005961BE">
        <w:rPr>
          <w:rFonts w:eastAsia="Times New Roman"/>
          <w:szCs w:val="24"/>
          <w:lang w:eastAsia="zh-CN"/>
        </w:rPr>
        <w:t>zobowiązanemu od</w:t>
      </w:r>
      <w:r w:rsidR="00653B19">
        <w:rPr>
          <w:rFonts w:eastAsia="Times New Roman"/>
          <w:szCs w:val="24"/>
          <w:lang w:eastAsia="zh-CN"/>
        </w:rPr>
        <w:t xml:space="preserve">pisu dotychczasowego tytułu wykonawczego, albowiem został mu on doręczony w uprzednio prowadzonej egzekucji administracyjnej. Konsekwencją tego rozwiązania będzie możliwość skorzystania przez zobowiązanego ze środka zaskarżenia ponownie wszczętej egzekucji – wniosku o umorzenie postępowania egzekucyjnego, o którym mowa w art. 59 ustawy, bez możliwości wniesienia zarzutów, o których mowa w art. 33 i 34 ustawy. Rozwiązanie to nie wpłynie na pogorszenie sytuacji prawnej zobowiązanego, albowiem przesłanki określone w art. 33 § 1 i art. 59 § 1 </w:t>
      </w:r>
      <w:r w:rsidR="005961BE">
        <w:rPr>
          <w:rFonts w:eastAsia="Times New Roman"/>
          <w:szCs w:val="24"/>
          <w:lang w:eastAsia="zh-CN"/>
        </w:rPr>
        <w:t>są</w:t>
      </w:r>
      <w:r w:rsidR="00653B19">
        <w:rPr>
          <w:rFonts w:eastAsia="Times New Roman"/>
          <w:szCs w:val="24"/>
          <w:lang w:eastAsia="zh-CN"/>
        </w:rPr>
        <w:t xml:space="preserve"> w istocie tożsame. </w:t>
      </w:r>
    </w:p>
    <w:p w:rsidR="00653B19" w:rsidRDefault="00653B19" w:rsidP="00A5351C">
      <w:pPr>
        <w:spacing w:line="240" w:lineRule="auto"/>
        <w:jc w:val="both"/>
      </w:pPr>
      <w:r>
        <w:rPr>
          <w:rFonts w:eastAsia="Times New Roman"/>
          <w:szCs w:val="24"/>
          <w:lang w:eastAsia="zh-CN"/>
        </w:rPr>
        <w:t>W związku z powyższym w § 5 zaproponowano, że d</w:t>
      </w:r>
      <w:r w:rsidRPr="0072458F">
        <w:t>o ponownego wszczęcia egzekucji administracyjnej stosuje się odpowiednio przepisy o wszczęciu egzekucji administracyjnej, z</w:t>
      </w:r>
      <w:r w:rsidR="00753181">
        <w:t> </w:t>
      </w:r>
      <w:r w:rsidRPr="0072458F">
        <w:t>tym że zamiast odpisu tytułu wykonawczego doręcza się zobowiązanemu zawiadomienie organu egzekucyjnego o ponownym wszczęciu egzekucji administracyjnej.</w:t>
      </w:r>
    </w:p>
    <w:p w:rsidR="00653B19" w:rsidRDefault="00375A2B" w:rsidP="00A5351C">
      <w:pPr>
        <w:spacing w:line="240" w:lineRule="auto"/>
        <w:jc w:val="both"/>
        <w:rPr>
          <w:rFonts w:eastAsia="Times New Roman"/>
          <w:szCs w:val="24"/>
          <w:lang w:eastAsia="zh-CN"/>
        </w:rPr>
      </w:pPr>
      <w:r w:rsidRPr="00BB0B9D">
        <w:rPr>
          <w:rFonts w:eastAsia="Times New Roman"/>
          <w:szCs w:val="24"/>
          <w:lang w:eastAsia="zh-CN"/>
        </w:rPr>
        <w:t>Ta czynność organu egzekucyjnego</w:t>
      </w:r>
      <w:r w:rsidR="000D5442">
        <w:rPr>
          <w:rFonts w:eastAsia="Times New Roman"/>
          <w:szCs w:val="24"/>
          <w:lang w:eastAsia="zh-CN"/>
        </w:rPr>
        <w:t xml:space="preserve"> </w:t>
      </w:r>
      <w:r w:rsidR="00653B19">
        <w:rPr>
          <w:rFonts w:eastAsia="Times New Roman"/>
          <w:szCs w:val="24"/>
          <w:lang w:eastAsia="zh-CN"/>
        </w:rPr>
        <w:t xml:space="preserve">doprowadzi więc do wszczęcia </w:t>
      </w:r>
      <w:r w:rsidRPr="00BB0B9D">
        <w:rPr>
          <w:rFonts w:eastAsia="Times New Roman"/>
          <w:szCs w:val="24"/>
          <w:lang w:eastAsia="zh-CN"/>
        </w:rPr>
        <w:t>egzekucj</w:t>
      </w:r>
      <w:r w:rsidR="00653B19">
        <w:rPr>
          <w:rFonts w:eastAsia="Times New Roman"/>
          <w:szCs w:val="24"/>
          <w:lang w:eastAsia="zh-CN"/>
        </w:rPr>
        <w:t>i</w:t>
      </w:r>
      <w:r w:rsidRPr="00BB0B9D">
        <w:rPr>
          <w:rFonts w:eastAsia="Times New Roman"/>
          <w:szCs w:val="24"/>
          <w:lang w:eastAsia="zh-CN"/>
        </w:rPr>
        <w:t xml:space="preserve"> administracyjn</w:t>
      </w:r>
      <w:r w:rsidR="00653B19">
        <w:rPr>
          <w:rFonts w:eastAsia="Times New Roman"/>
          <w:szCs w:val="24"/>
          <w:lang w:eastAsia="zh-CN"/>
        </w:rPr>
        <w:t xml:space="preserve">ej, a jednocześnie dostarczy </w:t>
      </w:r>
      <w:r w:rsidRPr="00BB0B9D">
        <w:rPr>
          <w:rFonts w:eastAsia="Times New Roman"/>
          <w:szCs w:val="24"/>
          <w:lang w:eastAsia="zh-CN"/>
        </w:rPr>
        <w:t>zobowiązane</w:t>
      </w:r>
      <w:r w:rsidR="00653B19">
        <w:rPr>
          <w:rFonts w:eastAsia="Times New Roman"/>
          <w:szCs w:val="24"/>
          <w:lang w:eastAsia="zh-CN"/>
        </w:rPr>
        <w:t>mu informacji o p</w:t>
      </w:r>
      <w:r w:rsidR="00CD72DA">
        <w:rPr>
          <w:rFonts w:eastAsia="Times New Roman"/>
          <w:szCs w:val="24"/>
          <w:lang w:eastAsia="zh-CN"/>
        </w:rPr>
        <w:t xml:space="preserve">onownie </w:t>
      </w:r>
      <w:r w:rsidRPr="00BB0B9D">
        <w:rPr>
          <w:rFonts w:eastAsia="Times New Roman"/>
          <w:szCs w:val="24"/>
          <w:lang w:eastAsia="zh-CN"/>
        </w:rPr>
        <w:t>wszcz</w:t>
      </w:r>
      <w:r w:rsidR="00653B19">
        <w:rPr>
          <w:rFonts w:eastAsia="Times New Roman"/>
          <w:szCs w:val="24"/>
          <w:lang w:eastAsia="zh-CN"/>
        </w:rPr>
        <w:t>ętej</w:t>
      </w:r>
      <w:r w:rsidRPr="00BB0B9D">
        <w:rPr>
          <w:rFonts w:eastAsia="Times New Roman"/>
          <w:szCs w:val="24"/>
          <w:lang w:eastAsia="zh-CN"/>
        </w:rPr>
        <w:t xml:space="preserve"> egzekucj</w:t>
      </w:r>
      <w:r w:rsidR="00653B19">
        <w:rPr>
          <w:rFonts w:eastAsia="Times New Roman"/>
          <w:szCs w:val="24"/>
          <w:lang w:eastAsia="zh-CN"/>
        </w:rPr>
        <w:t>i</w:t>
      </w:r>
      <w:r w:rsidRPr="00BB0B9D">
        <w:rPr>
          <w:rFonts w:eastAsia="Times New Roman"/>
          <w:szCs w:val="24"/>
          <w:lang w:eastAsia="zh-CN"/>
        </w:rPr>
        <w:t xml:space="preserve"> administracyjn</w:t>
      </w:r>
      <w:r w:rsidR="00653B19">
        <w:rPr>
          <w:rFonts w:eastAsia="Times New Roman"/>
          <w:szCs w:val="24"/>
          <w:lang w:eastAsia="zh-CN"/>
        </w:rPr>
        <w:t xml:space="preserve">ej. W zawiadomieniu tym organ egzekucyjny będzie miał obowiązek </w:t>
      </w:r>
      <w:r>
        <w:rPr>
          <w:rFonts w:eastAsia="Times New Roman"/>
          <w:szCs w:val="24"/>
          <w:lang w:eastAsia="zh-CN"/>
        </w:rPr>
        <w:t>oznaczenia dotychczasowego tytułu wykonawczego</w:t>
      </w:r>
      <w:r w:rsidR="005961BE">
        <w:rPr>
          <w:rFonts w:eastAsia="Times New Roman"/>
          <w:szCs w:val="24"/>
          <w:lang w:eastAsia="zh-CN"/>
        </w:rPr>
        <w:t xml:space="preserve"> oraz</w:t>
      </w:r>
      <w:r>
        <w:rPr>
          <w:rFonts w:eastAsia="Times New Roman"/>
          <w:szCs w:val="24"/>
          <w:lang w:eastAsia="zh-CN"/>
        </w:rPr>
        <w:t xml:space="preserve"> informacji o wysokości </w:t>
      </w:r>
      <w:r w:rsidR="005961BE">
        <w:rPr>
          <w:rFonts w:eastAsia="Times New Roman"/>
          <w:szCs w:val="24"/>
          <w:lang w:eastAsia="zh-CN"/>
        </w:rPr>
        <w:t xml:space="preserve">bieżącej, </w:t>
      </w:r>
      <w:r>
        <w:rPr>
          <w:rFonts w:eastAsia="Times New Roman"/>
          <w:szCs w:val="24"/>
          <w:lang w:eastAsia="zh-CN"/>
        </w:rPr>
        <w:t xml:space="preserve">dochodzonej </w:t>
      </w:r>
      <w:r w:rsidR="005961BE">
        <w:rPr>
          <w:rFonts w:eastAsia="Times New Roman"/>
          <w:szCs w:val="24"/>
          <w:lang w:eastAsia="zh-CN"/>
        </w:rPr>
        <w:t xml:space="preserve">w ponownie wszczętej egzekucji, </w:t>
      </w:r>
      <w:r>
        <w:rPr>
          <w:rFonts w:eastAsia="Times New Roman"/>
          <w:szCs w:val="24"/>
          <w:lang w:eastAsia="zh-CN"/>
        </w:rPr>
        <w:t xml:space="preserve">należności pieniężnej, odsetek z tytułu niezapłacenia jej w terminie, kosztów upomnienia oraz kosztów egzekucyjnych powstałych </w:t>
      </w:r>
      <w:r>
        <w:rPr>
          <w:rFonts w:eastAsia="Times New Roman"/>
          <w:szCs w:val="24"/>
          <w:lang w:eastAsia="zh-CN"/>
        </w:rPr>
        <w:lastRenderedPageBreak/>
        <w:t>w</w:t>
      </w:r>
      <w:r w:rsidR="00753181">
        <w:rPr>
          <w:rFonts w:eastAsia="Times New Roman"/>
          <w:szCs w:val="24"/>
          <w:lang w:eastAsia="zh-CN"/>
        </w:rPr>
        <w:t> </w:t>
      </w:r>
      <w:r>
        <w:rPr>
          <w:rFonts w:eastAsia="Times New Roman"/>
          <w:szCs w:val="24"/>
          <w:lang w:eastAsia="zh-CN"/>
        </w:rPr>
        <w:t>egzekucji prowadzonej na podstawie dotychczasowego tytułu wykonawczego i</w:t>
      </w:r>
      <w:r w:rsidR="00753181">
        <w:rPr>
          <w:rFonts w:eastAsia="Times New Roman"/>
          <w:szCs w:val="24"/>
          <w:lang w:eastAsia="zh-CN"/>
        </w:rPr>
        <w:t> </w:t>
      </w:r>
      <w:r>
        <w:rPr>
          <w:rFonts w:eastAsia="Times New Roman"/>
          <w:szCs w:val="24"/>
          <w:lang w:eastAsia="zh-CN"/>
        </w:rPr>
        <w:t>niewyegzekwowanych od zobowiązanego</w:t>
      </w:r>
      <w:r w:rsidR="00653B19">
        <w:rPr>
          <w:rFonts w:eastAsia="Times New Roman"/>
          <w:szCs w:val="24"/>
          <w:lang w:eastAsia="zh-CN"/>
        </w:rPr>
        <w:t>.</w:t>
      </w:r>
    </w:p>
    <w:p w:rsidR="00375A2B" w:rsidRPr="00A5351C" w:rsidRDefault="00375A2B" w:rsidP="00A5351C">
      <w:pPr>
        <w:spacing w:line="240" w:lineRule="auto"/>
        <w:jc w:val="both"/>
        <w:rPr>
          <w:rFonts w:eastAsia="Times New Roman"/>
          <w:szCs w:val="24"/>
          <w:lang w:eastAsia="zh-CN"/>
        </w:rPr>
      </w:pPr>
      <w:r>
        <w:rPr>
          <w:rFonts w:eastAsia="Times New Roman" w:cs="Times New Roman"/>
          <w:szCs w:val="24"/>
        </w:rPr>
        <w:t xml:space="preserve">Zauważenia wymaga jednak kwestia, że koszty egzekucyjne </w:t>
      </w:r>
      <w:r w:rsidR="005961BE">
        <w:rPr>
          <w:rFonts w:eastAsia="Times New Roman" w:cs="Times New Roman"/>
          <w:szCs w:val="24"/>
        </w:rPr>
        <w:t xml:space="preserve">powstałe w dotychczasowej egzekucji będą </w:t>
      </w:r>
      <w:r>
        <w:rPr>
          <w:rFonts w:eastAsia="Times New Roman" w:cs="Times New Roman"/>
          <w:szCs w:val="24"/>
        </w:rPr>
        <w:t xml:space="preserve">dochodzone </w:t>
      </w:r>
      <w:r w:rsidR="005961BE">
        <w:rPr>
          <w:rFonts w:eastAsia="Times New Roman" w:cs="Times New Roman"/>
          <w:szCs w:val="24"/>
        </w:rPr>
        <w:t xml:space="preserve">w ponownie wszczętej egzekucji administracyjnej. Będą to jednak </w:t>
      </w:r>
      <w:r>
        <w:rPr>
          <w:rFonts w:eastAsia="Times New Roman" w:cs="Times New Roman"/>
          <w:szCs w:val="24"/>
        </w:rPr>
        <w:t>wydatki egzekucyjne i opłaty za czynności egzekucyjne</w:t>
      </w:r>
      <w:r w:rsidR="005961BE">
        <w:rPr>
          <w:rFonts w:eastAsia="Times New Roman" w:cs="Times New Roman"/>
          <w:szCs w:val="24"/>
        </w:rPr>
        <w:t>.</w:t>
      </w:r>
      <w:r>
        <w:rPr>
          <w:rFonts w:eastAsia="Times New Roman" w:cs="Times New Roman"/>
          <w:szCs w:val="24"/>
        </w:rPr>
        <w:t xml:space="preserve"> Obowiązek uiszczenia opłaty manipulacyjnej w tym przypadku nie powstanie z mocy proponowanego art. 64 § 4. </w:t>
      </w:r>
    </w:p>
    <w:p w:rsidR="00BE79A2" w:rsidRDefault="00BE79A2" w:rsidP="00C83AC8">
      <w:pPr>
        <w:widowControl/>
        <w:autoSpaceDE/>
        <w:autoSpaceDN/>
        <w:adjustRightInd/>
        <w:spacing w:line="240" w:lineRule="auto"/>
        <w:jc w:val="both"/>
        <w:rPr>
          <w:rFonts w:eastAsia="Times New Roman" w:cs="Times New Roman"/>
          <w:b/>
          <w:szCs w:val="24"/>
        </w:rPr>
      </w:pPr>
    </w:p>
    <w:p w:rsidR="00C83AC8" w:rsidRPr="00D202CA" w:rsidRDefault="00C83AC8" w:rsidP="00C83AC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2F2904">
        <w:rPr>
          <w:rFonts w:eastAsia="Times New Roman" w:cs="Times New Roman"/>
          <w:b/>
          <w:szCs w:val="24"/>
        </w:rPr>
        <w:t>1</w:t>
      </w:r>
      <w:r w:rsidR="00800D42">
        <w:rPr>
          <w:rFonts w:eastAsia="Times New Roman" w:cs="Times New Roman"/>
          <w:b/>
          <w:szCs w:val="24"/>
        </w:rPr>
        <w:t>1</w:t>
      </w:r>
      <w:r w:rsidR="004A4349" w:rsidRPr="00D202CA">
        <w:rPr>
          <w:rFonts w:eastAsia="Times New Roman" w:cs="Times New Roman"/>
          <w:b/>
          <w:szCs w:val="24"/>
        </w:rPr>
        <w:t xml:space="preserve"> </w:t>
      </w:r>
      <w:r>
        <w:rPr>
          <w:rFonts w:eastAsia="Times New Roman" w:cs="Times New Roman"/>
          <w:b/>
          <w:szCs w:val="24"/>
        </w:rPr>
        <w:t>i 1</w:t>
      </w:r>
      <w:r w:rsidR="00800D42">
        <w:rPr>
          <w:rFonts w:eastAsia="Times New Roman" w:cs="Times New Roman"/>
          <w:b/>
          <w:szCs w:val="24"/>
        </w:rPr>
        <w:t>2</w:t>
      </w:r>
      <w:r>
        <w:rPr>
          <w:rFonts w:eastAsia="Times New Roman" w:cs="Times New Roman"/>
          <w:b/>
          <w:szCs w:val="24"/>
        </w:rPr>
        <w:t xml:space="preserve"> </w:t>
      </w:r>
      <w:r w:rsidRPr="00D202CA">
        <w:rPr>
          <w:rFonts w:eastAsia="Times New Roman" w:cs="Times New Roman"/>
          <w:b/>
          <w:szCs w:val="24"/>
        </w:rPr>
        <w:t xml:space="preserve">projektu, </w:t>
      </w:r>
      <w:r>
        <w:rPr>
          <w:rFonts w:eastAsia="Times New Roman" w:cs="Times New Roman"/>
          <w:b/>
          <w:szCs w:val="24"/>
        </w:rPr>
        <w:t>uchylenie pkt 4 w art. 62b</w:t>
      </w:r>
      <w:r w:rsidRPr="00D202CA">
        <w:rPr>
          <w:rFonts w:eastAsia="Times New Roman" w:cs="Times New Roman"/>
          <w:b/>
          <w:szCs w:val="24"/>
        </w:rPr>
        <w:t xml:space="preserve"> </w:t>
      </w:r>
      <w:r>
        <w:rPr>
          <w:rFonts w:eastAsia="Times New Roman" w:cs="Times New Roman"/>
          <w:b/>
          <w:szCs w:val="24"/>
        </w:rPr>
        <w:t xml:space="preserve">oraz § 2 w art. 62d </w:t>
      </w:r>
      <w:r w:rsidRPr="00D202CA">
        <w:rPr>
          <w:rFonts w:eastAsia="Times New Roman" w:cs="Times New Roman"/>
          <w:b/>
          <w:szCs w:val="24"/>
        </w:rPr>
        <w:t>ustawy</w:t>
      </w:r>
      <w:r w:rsidR="00F65D12" w:rsidRPr="00B54073">
        <w:rPr>
          <w:rFonts w:eastAsia="Times New Roman" w:cs="Times New Roman"/>
          <w:b/>
          <w:szCs w:val="24"/>
        </w:rPr>
        <w:t xml:space="preserve"> </w:t>
      </w:r>
    </w:p>
    <w:p w:rsidR="00243777" w:rsidRDefault="005F5E00" w:rsidP="00A1132D">
      <w:pPr>
        <w:pStyle w:val="Tekstpodstawowy"/>
        <w:rPr>
          <w:sz w:val="24"/>
          <w:szCs w:val="24"/>
        </w:rPr>
      </w:pPr>
      <w:r>
        <w:rPr>
          <w:sz w:val="24"/>
          <w:szCs w:val="24"/>
        </w:rPr>
        <w:t>W związku z nowym system naliczania kosztów egzekucyjnych, o którym mowa w</w:t>
      </w:r>
      <w:r w:rsidR="00753181">
        <w:rPr>
          <w:sz w:val="24"/>
          <w:szCs w:val="24"/>
        </w:rPr>
        <w:t> </w:t>
      </w:r>
      <w:r>
        <w:rPr>
          <w:sz w:val="24"/>
          <w:szCs w:val="24"/>
        </w:rPr>
        <w:t>proponowanym art. 64, zaistniała konieczność uchylenia pkt 4 w art. 62b § 1 ustawy oraz uchylenia § 2 w art. 62d ustawy (oba przepisy dotyczą kosztów egzekucyjnych w przypadku zbiegu egzekucji). Zmiana tych przepisów ma</w:t>
      </w:r>
      <w:r w:rsidR="000D27B7">
        <w:rPr>
          <w:sz w:val="24"/>
          <w:szCs w:val="24"/>
        </w:rPr>
        <w:t xml:space="preserve"> charakter wyłącznie dostosowawczy do nowych rozwiązań. </w:t>
      </w:r>
      <w:r w:rsidR="006B4AF3" w:rsidRPr="00257B57">
        <w:rPr>
          <w:sz w:val="24"/>
          <w:szCs w:val="24"/>
        </w:rPr>
        <w:t xml:space="preserve"> </w:t>
      </w:r>
    </w:p>
    <w:p w:rsidR="00EE1921" w:rsidRPr="00257B57" w:rsidRDefault="00EE1921" w:rsidP="003433AF">
      <w:pPr>
        <w:pStyle w:val="PKTpunkt"/>
        <w:keepNext/>
        <w:spacing w:line="240" w:lineRule="auto"/>
        <w:rPr>
          <w:rFonts w:cs="Times New Roman"/>
          <w:b/>
          <w:szCs w:val="24"/>
        </w:rPr>
      </w:pPr>
    </w:p>
    <w:p w:rsidR="00EE1921" w:rsidRPr="00257B57" w:rsidRDefault="00EE1921" w:rsidP="003433AF">
      <w:pPr>
        <w:pStyle w:val="PKTpunkt"/>
        <w:keepNext/>
        <w:spacing w:line="240" w:lineRule="auto"/>
        <w:rPr>
          <w:rFonts w:cs="Times New Roman"/>
          <w:b/>
          <w:szCs w:val="24"/>
        </w:rPr>
      </w:pPr>
      <w:r w:rsidRPr="00257B57">
        <w:rPr>
          <w:rFonts w:cs="Times New Roman"/>
          <w:b/>
          <w:szCs w:val="24"/>
        </w:rPr>
        <w:t>I</w:t>
      </w:r>
      <w:r w:rsidR="00673F8E">
        <w:rPr>
          <w:rFonts w:cs="Times New Roman"/>
          <w:b/>
          <w:szCs w:val="24"/>
        </w:rPr>
        <w:t>I</w:t>
      </w:r>
      <w:r w:rsidRPr="00257B57">
        <w:rPr>
          <w:rFonts w:cs="Times New Roman"/>
          <w:b/>
          <w:szCs w:val="24"/>
        </w:rPr>
        <w:t>. Koszty egzekucyjne</w:t>
      </w:r>
    </w:p>
    <w:p w:rsidR="00AD0AAB" w:rsidRPr="00257B57" w:rsidRDefault="00AD0AAB" w:rsidP="00A1132D">
      <w:pPr>
        <w:widowControl/>
        <w:autoSpaceDE/>
        <w:autoSpaceDN/>
        <w:adjustRightInd/>
        <w:spacing w:line="240" w:lineRule="auto"/>
        <w:jc w:val="both"/>
        <w:rPr>
          <w:rFonts w:eastAsia="Times New Roman" w:cs="Times New Roman"/>
          <w:szCs w:val="24"/>
        </w:rPr>
      </w:pPr>
      <w:r w:rsidRPr="00257B57">
        <w:rPr>
          <w:rFonts w:eastAsia="Times New Roman" w:cs="Times New Roman"/>
          <w:szCs w:val="24"/>
        </w:rPr>
        <w:t>W wyroku TK wyjaśniono, że opłaty egzekucyjne oraz opłata manipulacyjna noszą wszelkie cechy daniny publicznej w rozumieniu konstytucyjnym. Są one świadczeniami pieniężnymi o</w:t>
      </w:r>
      <w:r w:rsidR="00753181">
        <w:rPr>
          <w:rFonts w:eastAsia="Times New Roman" w:cs="Times New Roman"/>
          <w:szCs w:val="24"/>
        </w:rPr>
        <w:t> </w:t>
      </w:r>
      <w:r w:rsidRPr="00257B57">
        <w:rPr>
          <w:rFonts w:eastAsia="Times New Roman" w:cs="Times New Roman"/>
          <w:szCs w:val="24"/>
        </w:rPr>
        <w:t>charakterze przymusowym, a obowiązek ponoszenia tych opłat został nałożony ustawą i</w:t>
      </w:r>
      <w:r w:rsidR="00753181">
        <w:rPr>
          <w:rFonts w:eastAsia="Times New Roman" w:cs="Times New Roman"/>
          <w:szCs w:val="24"/>
        </w:rPr>
        <w:t> </w:t>
      </w:r>
      <w:r w:rsidRPr="00257B57">
        <w:rPr>
          <w:rFonts w:eastAsia="Times New Roman" w:cs="Times New Roman"/>
          <w:szCs w:val="24"/>
        </w:rPr>
        <w:t>ma charakter względnie powszechnego, jednostronnie ustalanego świadczenia pieniężnego, spełnianego w związku ze świadczeniem podmiotu publicznego. C</w:t>
      </w:r>
      <w:r w:rsidRPr="001F0FE2">
        <w:rPr>
          <w:rFonts w:eastAsia="Times New Roman" w:cs="Times New Roman"/>
          <w:szCs w:val="24"/>
        </w:rPr>
        <w:t>echą charakterystyczną odróżniającą opłatę od podatku jest jej odpłatność</w:t>
      </w:r>
      <w:r w:rsidRPr="00257B57">
        <w:rPr>
          <w:rFonts w:eastAsia="Times New Roman" w:cs="Times New Roman"/>
          <w:szCs w:val="24"/>
        </w:rPr>
        <w:t>. Z cechą odpłatności opłat łączy się też zagadnienie ekwiwalentności świadczenia wzajemnego, wynikające z charakteru czynności podmiotów publicznoprawnych. Precyzyjne określenie kosztów takich czynności (usług) bywa często niemożliwe lub trudne do ustalenia, tym bardziej</w:t>
      </w:r>
      <w:r w:rsidR="00EE5B72">
        <w:rPr>
          <w:rFonts w:eastAsia="Times New Roman" w:cs="Times New Roman"/>
          <w:szCs w:val="24"/>
        </w:rPr>
        <w:t>,</w:t>
      </w:r>
      <w:r w:rsidRPr="00257B57">
        <w:rPr>
          <w:rFonts w:eastAsia="Times New Roman" w:cs="Times New Roman"/>
          <w:szCs w:val="24"/>
        </w:rPr>
        <w:t xml:space="preserve"> że ustalając wysokość opłat publicznych, bierze się pod uwagę także niepoliczalne czynniki, takie jak potrzeba sprawnego działania organu publicznego czy dążenie do zapewnienia powszechnego dostępu do informacji i dokumentów. </w:t>
      </w:r>
    </w:p>
    <w:p w:rsidR="000F014F" w:rsidRPr="00C718CD" w:rsidRDefault="000F014F" w:rsidP="00C718CD">
      <w:pPr>
        <w:widowControl/>
        <w:autoSpaceDE/>
        <w:autoSpaceDN/>
        <w:adjustRightInd/>
        <w:spacing w:line="240" w:lineRule="auto"/>
        <w:ind w:firstLine="708"/>
        <w:jc w:val="both"/>
        <w:rPr>
          <w:rFonts w:eastAsia="Times New Roman" w:cs="Times New Roman"/>
          <w:szCs w:val="24"/>
        </w:rPr>
      </w:pPr>
    </w:p>
    <w:p w:rsidR="00C83AC8" w:rsidRPr="00D202CA" w:rsidRDefault="00C83AC8" w:rsidP="00C83AC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5F0F9C">
        <w:rPr>
          <w:rFonts w:eastAsia="Times New Roman" w:cs="Times New Roman"/>
          <w:b/>
          <w:szCs w:val="24"/>
        </w:rPr>
        <w:t>1</w:t>
      </w:r>
      <w:r w:rsidR="00800D42">
        <w:rPr>
          <w:rFonts w:eastAsia="Times New Roman" w:cs="Times New Roman"/>
          <w:b/>
          <w:szCs w:val="24"/>
        </w:rPr>
        <w:t>3</w:t>
      </w:r>
      <w:r w:rsidRPr="00D202CA">
        <w:rPr>
          <w:rFonts w:eastAsia="Times New Roman" w:cs="Times New Roman"/>
          <w:b/>
          <w:szCs w:val="24"/>
        </w:rPr>
        <w:t xml:space="preserve"> projektu, </w:t>
      </w:r>
      <w:r w:rsidR="005F0F9C">
        <w:rPr>
          <w:rFonts w:eastAsia="Times New Roman" w:cs="Times New Roman"/>
          <w:b/>
          <w:szCs w:val="24"/>
        </w:rPr>
        <w:t>art. 64</w:t>
      </w:r>
      <w:r w:rsidRPr="00D202CA">
        <w:rPr>
          <w:rFonts w:eastAsia="Times New Roman" w:cs="Times New Roman"/>
          <w:b/>
          <w:szCs w:val="24"/>
        </w:rPr>
        <w:t xml:space="preserve"> ustawy</w:t>
      </w:r>
      <w:r w:rsidR="00C5522E" w:rsidRPr="00B54073">
        <w:rPr>
          <w:rFonts w:eastAsia="Times New Roman" w:cs="Times New Roman"/>
          <w:b/>
          <w:szCs w:val="24"/>
        </w:rPr>
        <w:t xml:space="preserve"> </w:t>
      </w:r>
    </w:p>
    <w:p w:rsidR="00141827" w:rsidRPr="00C718CD" w:rsidRDefault="00141827" w:rsidP="00C718CD">
      <w:pPr>
        <w:widowControl/>
        <w:autoSpaceDE/>
        <w:autoSpaceDN/>
        <w:adjustRightInd/>
        <w:spacing w:line="240" w:lineRule="auto"/>
        <w:jc w:val="both"/>
        <w:rPr>
          <w:rFonts w:eastAsia="Times New Roman" w:cs="Times New Roman"/>
          <w:b/>
          <w:szCs w:val="24"/>
        </w:rPr>
      </w:pPr>
      <w:r w:rsidRPr="00C718CD">
        <w:rPr>
          <w:rFonts w:eastAsia="Times New Roman" w:cs="Times New Roman"/>
          <w:b/>
          <w:szCs w:val="24"/>
        </w:rPr>
        <w:t>Opłata manipulacyjna</w:t>
      </w:r>
    </w:p>
    <w:p w:rsidR="00C718CD" w:rsidRDefault="00285F31" w:rsidP="00A1132D">
      <w:pPr>
        <w:widowControl/>
        <w:autoSpaceDE/>
        <w:autoSpaceDN/>
        <w:adjustRightInd/>
        <w:spacing w:line="240" w:lineRule="auto"/>
        <w:jc w:val="both"/>
        <w:rPr>
          <w:rFonts w:eastAsia="Times New Roman" w:cs="Times New Roman"/>
          <w:szCs w:val="24"/>
        </w:rPr>
      </w:pPr>
      <w:r>
        <w:rPr>
          <w:rFonts w:eastAsia="Times New Roman" w:cs="Times New Roman"/>
          <w:szCs w:val="24"/>
        </w:rPr>
        <w:t xml:space="preserve">W </w:t>
      </w:r>
      <w:r w:rsidR="00D17185">
        <w:rPr>
          <w:rFonts w:eastAsia="Times New Roman" w:cs="Times New Roman"/>
          <w:szCs w:val="24"/>
        </w:rPr>
        <w:t xml:space="preserve">proponowanym </w:t>
      </w:r>
      <w:r>
        <w:rPr>
          <w:rFonts w:eastAsia="Times New Roman" w:cs="Times New Roman"/>
          <w:szCs w:val="24"/>
        </w:rPr>
        <w:t>art. 64 § 1</w:t>
      </w:r>
      <w:r w:rsidR="00337AB0">
        <w:rPr>
          <w:rFonts w:eastAsia="Times New Roman" w:cs="Times New Roman"/>
          <w:szCs w:val="24"/>
        </w:rPr>
        <w:t>-</w:t>
      </w:r>
      <w:r w:rsidR="00754C88">
        <w:rPr>
          <w:rFonts w:eastAsia="Times New Roman" w:cs="Times New Roman"/>
          <w:szCs w:val="24"/>
        </w:rPr>
        <w:t>4</w:t>
      </w:r>
      <w:r w:rsidR="00141827" w:rsidRPr="00C718CD">
        <w:rPr>
          <w:rFonts w:eastAsia="Times New Roman" w:cs="Times New Roman"/>
          <w:szCs w:val="24"/>
        </w:rPr>
        <w:t xml:space="preserve"> uregulowan</w:t>
      </w:r>
      <w:r w:rsidR="00FC7B0E" w:rsidRPr="00C718CD">
        <w:rPr>
          <w:rFonts w:eastAsia="Times New Roman" w:cs="Times New Roman"/>
          <w:szCs w:val="24"/>
        </w:rPr>
        <w:t>o,</w:t>
      </w:r>
      <w:r w:rsidR="00141827" w:rsidRPr="00C718CD">
        <w:rPr>
          <w:rFonts w:eastAsia="Times New Roman" w:cs="Times New Roman"/>
          <w:szCs w:val="24"/>
        </w:rPr>
        <w:t xml:space="preserve"> w odmienny sposób od dotychczasowych regul</w:t>
      </w:r>
      <w:r w:rsidR="00FC7B0E" w:rsidRPr="00C718CD">
        <w:rPr>
          <w:rFonts w:eastAsia="Times New Roman" w:cs="Times New Roman"/>
          <w:szCs w:val="24"/>
        </w:rPr>
        <w:t>a</w:t>
      </w:r>
      <w:r w:rsidR="00141827" w:rsidRPr="00C718CD">
        <w:rPr>
          <w:rFonts w:eastAsia="Times New Roman" w:cs="Times New Roman"/>
          <w:szCs w:val="24"/>
        </w:rPr>
        <w:t>c</w:t>
      </w:r>
      <w:r w:rsidR="00FC7B0E" w:rsidRPr="00C718CD">
        <w:rPr>
          <w:rFonts w:eastAsia="Times New Roman" w:cs="Times New Roman"/>
          <w:szCs w:val="24"/>
        </w:rPr>
        <w:t xml:space="preserve">ji, sposób naliczania opłaty manipulacyjnej, </w:t>
      </w:r>
      <w:r w:rsidR="006E1239" w:rsidRPr="00C718CD">
        <w:rPr>
          <w:rFonts w:eastAsia="Times New Roman" w:cs="Times New Roman"/>
          <w:szCs w:val="24"/>
        </w:rPr>
        <w:t xml:space="preserve">odstępując od procentowego sposobu naliczania </w:t>
      </w:r>
      <w:r w:rsidR="0017561D" w:rsidRPr="00C718CD">
        <w:rPr>
          <w:rFonts w:eastAsia="Times New Roman" w:cs="Times New Roman"/>
          <w:szCs w:val="24"/>
        </w:rPr>
        <w:t>t</w:t>
      </w:r>
      <w:r w:rsidR="0017561D">
        <w:rPr>
          <w:rFonts w:eastAsia="Times New Roman" w:cs="Times New Roman"/>
          <w:szCs w:val="24"/>
        </w:rPr>
        <w:t>ej</w:t>
      </w:r>
      <w:r w:rsidR="0017561D" w:rsidRPr="00C718CD">
        <w:rPr>
          <w:rFonts w:eastAsia="Times New Roman" w:cs="Times New Roman"/>
          <w:szCs w:val="24"/>
        </w:rPr>
        <w:t xml:space="preserve"> </w:t>
      </w:r>
      <w:r w:rsidR="006E1239" w:rsidRPr="00C718CD">
        <w:rPr>
          <w:rFonts w:eastAsia="Times New Roman" w:cs="Times New Roman"/>
          <w:szCs w:val="24"/>
        </w:rPr>
        <w:t xml:space="preserve">opłat od wysokości dochodzonego obowiązku. Przyjęto </w:t>
      </w:r>
      <w:r w:rsidR="00BB4D40">
        <w:rPr>
          <w:rFonts w:eastAsia="Times New Roman" w:cs="Times New Roman"/>
          <w:szCs w:val="24"/>
        </w:rPr>
        <w:t xml:space="preserve">dwie </w:t>
      </w:r>
      <w:r w:rsidR="00FC7B0E" w:rsidRPr="00C718CD">
        <w:rPr>
          <w:rFonts w:eastAsia="Times New Roman" w:cs="Times New Roman"/>
          <w:szCs w:val="24"/>
        </w:rPr>
        <w:t>kwotow</w:t>
      </w:r>
      <w:r w:rsidR="00BB4D40">
        <w:rPr>
          <w:rFonts w:eastAsia="Times New Roman" w:cs="Times New Roman"/>
          <w:szCs w:val="24"/>
        </w:rPr>
        <w:t>e stawki tej opłaty</w:t>
      </w:r>
      <w:r w:rsidR="004E58C5">
        <w:rPr>
          <w:rFonts w:eastAsia="Times New Roman" w:cs="Times New Roman"/>
          <w:szCs w:val="24"/>
        </w:rPr>
        <w:t xml:space="preserve">. Opłata manipulacyjna w wysokości </w:t>
      </w:r>
      <w:r w:rsidR="00FC7B0E" w:rsidRPr="00C718CD">
        <w:rPr>
          <w:rFonts w:eastAsia="Times New Roman" w:cs="Times New Roman"/>
          <w:szCs w:val="24"/>
        </w:rPr>
        <w:t xml:space="preserve">40 zł </w:t>
      </w:r>
      <w:r w:rsidR="004E58C5">
        <w:rPr>
          <w:rFonts w:eastAsia="Times New Roman" w:cs="Times New Roman"/>
          <w:szCs w:val="24"/>
        </w:rPr>
        <w:t xml:space="preserve">jest </w:t>
      </w:r>
      <w:r w:rsidR="00BB4D40">
        <w:rPr>
          <w:rFonts w:eastAsia="Times New Roman" w:cs="Times New Roman"/>
          <w:szCs w:val="24"/>
        </w:rPr>
        <w:t>należn</w:t>
      </w:r>
      <w:r w:rsidR="004E58C5">
        <w:rPr>
          <w:rFonts w:eastAsia="Times New Roman" w:cs="Times New Roman"/>
          <w:szCs w:val="24"/>
        </w:rPr>
        <w:t>a</w:t>
      </w:r>
      <w:r w:rsidR="00BB4D40">
        <w:rPr>
          <w:rFonts w:eastAsia="Times New Roman" w:cs="Times New Roman"/>
          <w:szCs w:val="24"/>
        </w:rPr>
        <w:t xml:space="preserve"> w związku z wszczęciem postępowania egzekucyjnego</w:t>
      </w:r>
      <w:r w:rsidR="004E58C5">
        <w:rPr>
          <w:rFonts w:eastAsia="Times New Roman" w:cs="Times New Roman"/>
          <w:szCs w:val="24"/>
        </w:rPr>
        <w:t xml:space="preserve">. </w:t>
      </w:r>
      <w:r w:rsidR="00FC7B0E" w:rsidRPr="00C718CD">
        <w:rPr>
          <w:rFonts w:eastAsia="Times New Roman" w:cs="Times New Roman"/>
          <w:szCs w:val="24"/>
        </w:rPr>
        <w:t>Uznano</w:t>
      </w:r>
      <w:r w:rsidR="006E1239" w:rsidRPr="00C718CD">
        <w:rPr>
          <w:rFonts w:eastAsia="Times New Roman" w:cs="Times New Roman"/>
          <w:szCs w:val="24"/>
        </w:rPr>
        <w:t xml:space="preserve"> </w:t>
      </w:r>
      <w:r w:rsidR="00FC7B0E" w:rsidRPr="00C718CD">
        <w:rPr>
          <w:rFonts w:eastAsia="Times New Roman" w:cs="Times New Roman"/>
          <w:szCs w:val="24"/>
        </w:rPr>
        <w:t>bowiem, że zakres czynności podejmowanych przez organ egzekucyjny w związku ze wszczęciem postępowania egzekucyjnego na podstawie jednego tytułu wykonawczego jest taki sam, niezależnie od wysokości należności pieniężnej ujętej w tym tytule. Przyjęto, że obowiąz</w:t>
      </w:r>
      <w:r w:rsidR="006E1239" w:rsidRPr="00C718CD">
        <w:rPr>
          <w:rFonts w:eastAsia="Times New Roman" w:cs="Times New Roman"/>
          <w:szCs w:val="24"/>
        </w:rPr>
        <w:t>ek</w:t>
      </w:r>
      <w:r w:rsidR="00FC7B0E" w:rsidRPr="00C718CD">
        <w:rPr>
          <w:rFonts w:eastAsia="Times New Roman" w:cs="Times New Roman"/>
          <w:szCs w:val="24"/>
        </w:rPr>
        <w:t xml:space="preserve"> uiszczenia opłaty manipulacyjnej powstaje </w:t>
      </w:r>
      <w:r w:rsidR="00337AB0">
        <w:rPr>
          <w:rFonts w:eastAsia="Times New Roman" w:cs="Times New Roman"/>
          <w:szCs w:val="24"/>
        </w:rPr>
        <w:t xml:space="preserve">już </w:t>
      </w:r>
      <w:r w:rsidR="00FC7B0E" w:rsidRPr="00C718CD">
        <w:rPr>
          <w:rFonts w:eastAsia="Times New Roman" w:cs="Times New Roman"/>
          <w:szCs w:val="24"/>
        </w:rPr>
        <w:t>z</w:t>
      </w:r>
      <w:r w:rsidR="00753181">
        <w:rPr>
          <w:rFonts w:eastAsia="Times New Roman" w:cs="Times New Roman"/>
          <w:szCs w:val="24"/>
        </w:rPr>
        <w:t> </w:t>
      </w:r>
      <w:r w:rsidR="00FC7B0E" w:rsidRPr="00C718CD">
        <w:rPr>
          <w:rFonts w:eastAsia="Times New Roman" w:cs="Times New Roman"/>
          <w:szCs w:val="24"/>
        </w:rPr>
        <w:t>chwilą wszczęcia postępowania egzekucyjnego. Na tym bowiem etapie organ egzekucyjny obowiązany jest podjąć czynności o charakterze technicznym (rejestracja sprawy egzekucyjnej</w:t>
      </w:r>
      <w:r w:rsidR="006E1239" w:rsidRPr="00C718CD">
        <w:rPr>
          <w:rFonts w:eastAsia="Times New Roman" w:cs="Times New Roman"/>
          <w:szCs w:val="24"/>
        </w:rPr>
        <w:t xml:space="preserve"> i inne</w:t>
      </w:r>
      <w:r w:rsidR="00FC7B0E" w:rsidRPr="00C718CD">
        <w:rPr>
          <w:rFonts w:eastAsia="Times New Roman" w:cs="Times New Roman"/>
          <w:szCs w:val="24"/>
        </w:rPr>
        <w:t>) i materialnoprawnym polegając</w:t>
      </w:r>
      <w:r w:rsidR="00AD0AAB" w:rsidRPr="00C718CD">
        <w:rPr>
          <w:rFonts w:eastAsia="Times New Roman" w:cs="Times New Roman"/>
          <w:szCs w:val="24"/>
        </w:rPr>
        <w:t>e</w:t>
      </w:r>
      <w:r w:rsidR="00FC7B0E" w:rsidRPr="00C718CD">
        <w:rPr>
          <w:rFonts w:eastAsia="Times New Roman" w:cs="Times New Roman"/>
          <w:szCs w:val="24"/>
        </w:rPr>
        <w:t xml:space="preserve"> na sprawdzeniu zgodnego z prawem wystawienia tytułu wykonawczego i dopuszczalności egzekucji administracyjnej </w:t>
      </w:r>
      <w:r w:rsidR="006049D6" w:rsidRPr="00C718CD">
        <w:rPr>
          <w:rFonts w:eastAsia="Times New Roman" w:cs="Times New Roman"/>
          <w:szCs w:val="24"/>
        </w:rPr>
        <w:t>obowiązku objętego tym tytułem</w:t>
      </w:r>
      <w:r w:rsidR="00C718CD" w:rsidRPr="00C718CD">
        <w:rPr>
          <w:rFonts w:eastAsia="Times New Roman" w:cs="Times New Roman"/>
          <w:szCs w:val="24"/>
        </w:rPr>
        <w:t xml:space="preserve">. Dodatkowo organ egzekucyjny obowiązany jest </w:t>
      </w:r>
      <w:r w:rsidR="00C718CD">
        <w:rPr>
          <w:rFonts w:eastAsia="Times New Roman" w:cs="Times New Roman"/>
          <w:szCs w:val="24"/>
        </w:rPr>
        <w:t>ustalić, czy w danej sprawie egzekucyjnej nie zachodz</w:t>
      </w:r>
      <w:r w:rsidR="002C588C">
        <w:rPr>
          <w:rFonts w:eastAsia="Times New Roman" w:cs="Times New Roman"/>
          <w:szCs w:val="24"/>
        </w:rPr>
        <w:t>ą</w:t>
      </w:r>
      <w:r w:rsidR="00C718CD">
        <w:rPr>
          <w:rFonts w:eastAsia="Times New Roman" w:cs="Times New Roman"/>
          <w:szCs w:val="24"/>
        </w:rPr>
        <w:t xml:space="preserve"> przesłank</w:t>
      </w:r>
      <w:r w:rsidR="002C588C">
        <w:rPr>
          <w:rFonts w:eastAsia="Times New Roman" w:cs="Times New Roman"/>
          <w:szCs w:val="24"/>
        </w:rPr>
        <w:t>i</w:t>
      </w:r>
      <w:r w:rsidR="00C718CD">
        <w:rPr>
          <w:rFonts w:eastAsia="Times New Roman" w:cs="Times New Roman"/>
          <w:szCs w:val="24"/>
        </w:rPr>
        <w:t xml:space="preserve"> </w:t>
      </w:r>
      <w:r w:rsidR="007334F1">
        <w:rPr>
          <w:rFonts w:eastAsia="Times New Roman" w:cs="Times New Roman"/>
          <w:szCs w:val="24"/>
        </w:rPr>
        <w:t xml:space="preserve">określone </w:t>
      </w:r>
      <w:r w:rsidR="00C718CD">
        <w:rPr>
          <w:rFonts w:eastAsia="Times New Roman" w:cs="Times New Roman"/>
          <w:szCs w:val="24"/>
        </w:rPr>
        <w:t>w art. 29 § 2 ustawy</w:t>
      </w:r>
      <w:r w:rsidR="002C588C">
        <w:rPr>
          <w:rFonts w:eastAsia="Times New Roman" w:cs="Times New Roman"/>
          <w:szCs w:val="24"/>
        </w:rPr>
        <w:t>.</w:t>
      </w:r>
      <w:r w:rsidR="00C718CD">
        <w:rPr>
          <w:rFonts w:eastAsia="Times New Roman" w:cs="Times New Roman"/>
          <w:szCs w:val="24"/>
        </w:rPr>
        <w:t xml:space="preserve"> W razie uprawdopodobnienia </w:t>
      </w:r>
      <w:r w:rsidR="004E58C5">
        <w:rPr>
          <w:rFonts w:eastAsia="Times New Roman" w:cs="Times New Roman"/>
          <w:szCs w:val="24"/>
        </w:rPr>
        <w:t xml:space="preserve">jednej z tych </w:t>
      </w:r>
      <w:r w:rsidR="00C718CD">
        <w:rPr>
          <w:rFonts w:eastAsia="Times New Roman" w:cs="Times New Roman"/>
          <w:szCs w:val="24"/>
        </w:rPr>
        <w:t xml:space="preserve">okoliczności organ egzekucyjny nie przystąpi do egzekucji administracyjnej. </w:t>
      </w:r>
      <w:r w:rsidR="005F5E00">
        <w:rPr>
          <w:rFonts w:eastAsia="Times New Roman" w:cs="Times New Roman"/>
          <w:szCs w:val="24"/>
        </w:rPr>
        <w:t>N</w:t>
      </w:r>
      <w:r w:rsidR="005A216E">
        <w:rPr>
          <w:rFonts w:eastAsia="Times New Roman" w:cs="Times New Roman"/>
          <w:szCs w:val="24"/>
        </w:rPr>
        <w:t xml:space="preserve">ieprzystąpienie przez organ egzekucyjny do egzekucji administracyjnej </w:t>
      </w:r>
      <w:r w:rsidR="004E58C5">
        <w:rPr>
          <w:rFonts w:eastAsia="Times New Roman" w:cs="Times New Roman"/>
          <w:szCs w:val="24"/>
        </w:rPr>
        <w:t xml:space="preserve">będzie skutkować </w:t>
      </w:r>
      <w:r w:rsidR="00884481">
        <w:rPr>
          <w:rFonts w:eastAsia="Times New Roman" w:cs="Times New Roman"/>
          <w:szCs w:val="24"/>
        </w:rPr>
        <w:t>ponoszeniem przez wierzyciela opłaty manipulacyjnej powstałej w</w:t>
      </w:r>
      <w:r w:rsidR="00753181">
        <w:rPr>
          <w:rFonts w:eastAsia="Times New Roman" w:cs="Times New Roman"/>
          <w:szCs w:val="24"/>
        </w:rPr>
        <w:t> </w:t>
      </w:r>
      <w:r w:rsidR="00884481">
        <w:rPr>
          <w:rFonts w:eastAsia="Times New Roman" w:cs="Times New Roman"/>
          <w:szCs w:val="24"/>
        </w:rPr>
        <w:t>związku ze wszczęciem postępowania egzekucyjnego</w:t>
      </w:r>
      <w:r w:rsidR="005F5E00">
        <w:rPr>
          <w:rFonts w:eastAsia="Times New Roman" w:cs="Times New Roman"/>
          <w:szCs w:val="24"/>
        </w:rPr>
        <w:t>.</w:t>
      </w:r>
    </w:p>
    <w:p w:rsidR="00BB4D40" w:rsidRDefault="005F0F9C" w:rsidP="00A1132D">
      <w:pPr>
        <w:widowControl/>
        <w:autoSpaceDE/>
        <w:autoSpaceDN/>
        <w:adjustRightInd/>
        <w:spacing w:line="240" w:lineRule="auto"/>
        <w:jc w:val="both"/>
        <w:rPr>
          <w:rFonts w:eastAsia="Times New Roman" w:cs="Times New Roman"/>
          <w:szCs w:val="24"/>
        </w:rPr>
      </w:pPr>
      <w:r>
        <w:rPr>
          <w:rFonts w:eastAsia="Times New Roman" w:cs="Times New Roman"/>
          <w:szCs w:val="24"/>
        </w:rPr>
        <w:lastRenderedPageBreak/>
        <w:t xml:space="preserve">W przypadku braku wystąpienia przesłanek określonych w art. 29 § 2 bądź art. 59 § 1 ustawy </w:t>
      </w:r>
      <w:r w:rsidR="004E58C5">
        <w:rPr>
          <w:rFonts w:eastAsia="Times New Roman" w:cs="Times New Roman"/>
          <w:szCs w:val="24"/>
        </w:rPr>
        <w:t>organ egzekucyjny przystąpi do czynności, których celem jest doprowadzenie do wszczęcia egzekucji administracyjnej. W przypadku wszczęcia eg</w:t>
      </w:r>
      <w:r w:rsidR="00A62B29">
        <w:rPr>
          <w:rFonts w:eastAsia="Times New Roman" w:cs="Times New Roman"/>
          <w:szCs w:val="24"/>
        </w:rPr>
        <w:t>ze</w:t>
      </w:r>
      <w:r w:rsidR="004E58C5">
        <w:rPr>
          <w:rFonts w:eastAsia="Times New Roman" w:cs="Times New Roman"/>
          <w:szCs w:val="24"/>
        </w:rPr>
        <w:t>kucji administracyjnej opłata</w:t>
      </w:r>
      <w:r>
        <w:rPr>
          <w:rFonts w:eastAsia="Times New Roman" w:cs="Times New Roman"/>
          <w:szCs w:val="24"/>
        </w:rPr>
        <w:t xml:space="preserve"> manipulacyjn</w:t>
      </w:r>
      <w:r w:rsidR="004E58C5">
        <w:rPr>
          <w:rFonts w:eastAsia="Times New Roman" w:cs="Times New Roman"/>
          <w:szCs w:val="24"/>
        </w:rPr>
        <w:t xml:space="preserve">a ulegnie podwyższeniu i </w:t>
      </w:r>
      <w:r w:rsidR="00A62B29">
        <w:rPr>
          <w:rFonts w:eastAsia="Times New Roman" w:cs="Times New Roman"/>
          <w:szCs w:val="24"/>
        </w:rPr>
        <w:t xml:space="preserve">będzie </w:t>
      </w:r>
      <w:r w:rsidR="004E58C5">
        <w:rPr>
          <w:rFonts w:eastAsia="Times New Roman" w:cs="Times New Roman"/>
          <w:szCs w:val="24"/>
        </w:rPr>
        <w:t>wynosi</w:t>
      </w:r>
      <w:r w:rsidR="00A62B29">
        <w:rPr>
          <w:rFonts w:eastAsia="Times New Roman" w:cs="Times New Roman"/>
          <w:szCs w:val="24"/>
        </w:rPr>
        <w:t>ć</w:t>
      </w:r>
      <w:r w:rsidR="004E58C5">
        <w:rPr>
          <w:rFonts w:eastAsia="Times New Roman" w:cs="Times New Roman"/>
          <w:szCs w:val="24"/>
        </w:rPr>
        <w:t xml:space="preserve"> 100 zł</w:t>
      </w:r>
      <w:r w:rsidR="00A62B29">
        <w:rPr>
          <w:rFonts w:eastAsia="Times New Roman" w:cs="Times New Roman"/>
          <w:szCs w:val="24"/>
        </w:rPr>
        <w:t xml:space="preserve">. Wszczęcie egzekucji administracyjnej oznacza bowiem konieczność podejmowania przez organ egzekucyjny szeregu czynności </w:t>
      </w:r>
      <w:r w:rsidR="004E58C5">
        <w:rPr>
          <w:rFonts w:eastAsia="Times New Roman" w:cs="Times New Roman"/>
          <w:szCs w:val="24"/>
        </w:rPr>
        <w:t>związan</w:t>
      </w:r>
      <w:r w:rsidR="00A62B29">
        <w:rPr>
          <w:rFonts w:eastAsia="Times New Roman" w:cs="Times New Roman"/>
          <w:szCs w:val="24"/>
        </w:rPr>
        <w:t>ych z prowadzeniem tej egzekucji, w ramach której stosuje się środki przymusu, rozpatruje środki zaskarżenia oraz informowania uczestników postępowania egzekucyjnego o istotnych okolicznościach faktycznych i prawnych</w:t>
      </w:r>
      <w:r w:rsidR="00337AB0">
        <w:rPr>
          <w:rFonts w:eastAsia="Times New Roman" w:cs="Times New Roman"/>
          <w:szCs w:val="24"/>
        </w:rPr>
        <w:t>.</w:t>
      </w:r>
      <w:r w:rsidR="00790C69">
        <w:rPr>
          <w:rFonts w:eastAsia="Times New Roman" w:cs="Times New Roman"/>
          <w:szCs w:val="24"/>
        </w:rPr>
        <w:t xml:space="preserve"> Opłata manipulacyjna ma więc charakter wydatku związanego z koniecznością zapewnienia funkcjonowania aparatu egzekucyjnego</w:t>
      </w:r>
      <w:r w:rsidR="00244F50">
        <w:rPr>
          <w:rFonts w:eastAsia="Times New Roman" w:cs="Times New Roman"/>
          <w:szCs w:val="24"/>
        </w:rPr>
        <w:t xml:space="preserve">, którego zadaniem jest </w:t>
      </w:r>
      <w:r w:rsidR="00790C69">
        <w:rPr>
          <w:rFonts w:eastAsia="Times New Roman" w:cs="Times New Roman"/>
          <w:szCs w:val="24"/>
        </w:rPr>
        <w:t>doprowadzeni</w:t>
      </w:r>
      <w:r w:rsidR="00244F50">
        <w:rPr>
          <w:rFonts w:eastAsia="Times New Roman" w:cs="Times New Roman"/>
          <w:szCs w:val="24"/>
        </w:rPr>
        <w:t>e</w:t>
      </w:r>
      <w:r w:rsidR="00790C69">
        <w:rPr>
          <w:rFonts w:eastAsia="Times New Roman" w:cs="Times New Roman"/>
          <w:szCs w:val="24"/>
        </w:rPr>
        <w:t xml:space="preserve"> do wykonania obowiązku wynikającego z przepisów prawnych lub orzeczeń organów administracji publicznej lub sądów. </w:t>
      </w:r>
      <w:r w:rsidR="00244F50">
        <w:rPr>
          <w:rFonts w:eastAsia="Times New Roman" w:cs="Times New Roman"/>
          <w:szCs w:val="24"/>
        </w:rPr>
        <w:t xml:space="preserve">W przypadku zobowiązanych, dla których obowiązek uiszczenia opłaty manipulacyjnej stanowić będzie zagrożenie ważnego jego interesu, ustawa w art. 64e i art. 64f przewiduje możliwość umorzenia lub rozłożenia na raty zapłaty kosztów egzekucyjnych na wniosek zobowiązanego. W celu zminimalizowania skutków wprowadzanych regulacji dotyczących kosztów egzekucyjnych zaproponowano rozszerzenie zakresu obowiązków wierzyciela w podejmowaniu czynności zmierzających do przypomnienia o obowiązku, które termin wykonania upłynął, jak również pouczenia zobowiązanego o skutkach finansowych niewykonania tego obowiązku w sposób dobrowolny w drodze upomnień poprzedzających wszczęcie postępowania egzekucyjnego. </w:t>
      </w:r>
    </w:p>
    <w:p w:rsidR="006E1239" w:rsidRPr="00A62B29" w:rsidRDefault="00337AB0" w:rsidP="00496B4A">
      <w:pPr>
        <w:widowControl/>
        <w:autoSpaceDE/>
        <w:autoSpaceDN/>
        <w:adjustRightInd/>
        <w:spacing w:line="240" w:lineRule="auto"/>
        <w:jc w:val="both"/>
        <w:rPr>
          <w:szCs w:val="24"/>
        </w:rPr>
      </w:pPr>
      <w:r>
        <w:rPr>
          <w:rFonts w:eastAsia="Times New Roman" w:cs="Times New Roman"/>
          <w:szCs w:val="24"/>
        </w:rPr>
        <w:t>Przyjęto,</w:t>
      </w:r>
      <w:r w:rsidR="00A62B29">
        <w:rPr>
          <w:rFonts w:eastAsia="Times New Roman" w:cs="Times New Roman"/>
          <w:szCs w:val="24"/>
        </w:rPr>
        <w:t xml:space="preserve"> że opłata manipulacyjna jest </w:t>
      </w:r>
      <w:r w:rsidR="00A62B29" w:rsidRPr="00C718CD">
        <w:rPr>
          <w:rFonts w:eastAsia="Times New Roman" w:cs="Times New Roman"/>
          <w:szCs w:val="24"/>
        </w:rPr>
        <w:t>pobieran</w:t>
      </w:r>
      <w:r w:rsidR="00A62B29">
        <w:rPr>
          <w:rFonts w:eastAsia="Times New Roman" w:cs="Times New Roman"/>
          <w:szCs w:val="24"/>
        </w:rPr>
        <w:t>a</w:t>
      </w:r>
      <w:r w:rsidR="00A62B29" w:rsidRPr="00C718CD">
        <w:rPr>
          <w:rFonts w:eastAsia="Times New Roman" w:cs="Times New Roman"/>
          <w:szCs w:val="24"/>
        </w:rPr>
        <w:t xml:space="preserve"> </w:t>
      </w:r>
      <w:r w:rsidR="00A62B29">
        <w:rPr>
          <w:rFonts w:eastAsia="Times New Roman" w:cs="Times New Roman"/>
          <w:szCs w:val="24"/>
        </w:rPr>
        <w:t>o</w:t>
      </w:r>
      <w:r w:rsidR="00A62B29" w:rsidRPr="00C718CD">
        <w:rPr>
          <w:rFonts w:eastAsia="Times New Roman" w:cs="Times New Roman"/>
          <w:szCs w:val="24"/>
        </w:rPr>
        <w:t>d każdego tytułu wykonawczego</w:t>
      </w:r>
      <w:r w:rsidR="00A62B29">
        <w:rPr>
          <w:rFonts w:eastAsia="Times New Roman" w:cs="Times New Roman"/>
          <w:szCs w:val="24"/>
        </w:rPr>
        <w:t xml:space="preserve">, co ma </w:t>
      </w:r>
      <w:r w:rsidR="00D418F2">
        <w:rPr>
          <w:rFonts w:eastAsia="Times New Roman" w:cs="Times New Roman"/>
          <w:szCs w:val="24"/>
        </w:rPr>
        <w:t xml:space="preserve">ułatwić </w:t>
      </w:r>
      <w:r w:rsidR="00A62B29">
        <w:rPr>
          <w:rFonts w:eastAsia="Times New Roman" w:cs="Times New Roman"/>
          <w:szCs w:val="24"/>
        </w:rPr>
        <w:t xml:space="preserve">sposób naliczania tej opłaty, niezależny od wysokości dochodzonej należności pieniężnej z uwagi na zakres niezbędnych czynności do obsługi jednego tytułu wykonawczego. </w:t>
      </w:r>
    </w:p>
    <w:p w:rsidR="00A62B29" w:rsidRPr="00977EE4" w:rsidRDefault="00B37C56" w:rsidP="00093B50">
      <w:pPr>
        <w:widowControl/>
        <w:autoSpaceDE/>
        <w:autoSpaceDN/>
        <w:adjustRightInd/>
        <w:spacing w:line="240" w:lineRule="auto"/>
        <w:jc w:val="both"/>
        <w:rPr>
          <w:szCs w:val="24"/>
        </w:rPr>
      </w:pPr>
      <w:r w:rsidRPr="00977EE4">
        <w:rPr>
          <w:rFonts w:eastAsia="Times New Roman" w:cs="Times New Roman"/>
          <w:szCs w:val="24"/>
        </w:rPr>
        <w:t xml:space="preserve">W </w:t>
      </w:r>
      <w:r w:rsidR="00CE515C" w:rsidRPr="00977EE4">
        <w:rPr>
          <w:rFonts w:eastAsia="Times New Roman" w:cs="Times New Roman"/>
          <w:szCs w:val="24"/>
        </w:rPr>
        <w:t>pr</w:t>
      </w:r>
      <w:r w:rsidR="00624239" w:rsidRPr="00977EE4">
        <w:rPr>
          <w:rFonts w:eastAsia="Times New Roman" w:cs="Times New Roman"/>
          <w:szCs w:val="24"/>
        </w:rPr>
        <w:t>oponowanym</w:t>
      </w:r>
      <w:r w:rsidR="00CE515C" w:rsidRPr="00977EE4">
        <w:rPr>
          <w:rFonts w:eastAsia="Times New Roman" w:cs="Times New Roman"/>
          <w:szCs w:val="24"/>
        </w:rPr>
        <w:t xml:space="preserve"> </w:t>
      </w:r>
      <w:r w:rsidRPr="00977EE4">
        <w:rPr>
          <w:rFonts w:eastAsia="Times New Roman" w:cs="Times New Roman"/>
          <w:szCs w:val="24"/>
        </w:rPr>
        <w:t>art. 64 § 2</w:t>
      </w:r>
      <w:r w:rsidR="00337AB0" w:rsidRPr="00977EE4">
        <w:rPr>
          <w:rFonts w:eastAsia="Times New Roman" w:cs="Times New Roman"/>
          <w:szCs w:val="24"/>
        </w:rPr>
        <w:t xml:space="preserve"> przewidziano wyjątki od zasady</w:t>
      </w:r>
      <w:r w:rsidRPr="00977EE4">
        <w:rPr>
          <w:rFonts w:eastAsia="Times New Roman" w:cs="Times New Roman"/>
          <w:szCs w:val="24"/>
        </w:rPr>
        <w:t xml:space="preserve"> </w:t>
      </w:r>
      <w:r w:rsidR="00337AB0" w:rsidRPr="00977EE4">
        <w:rPr>
          <w:rFonts w:eastAsia="Times New Roman" w:cs="Times New Roman"/>
          <w:szCs w:val="24"/>
        </w:rPr>
        <w:t xml:space="preserve">podwyższania wysokości opłaty manipulacyjnej z chwilą wszczęcia egzekucji administracyjnej. </w:t>
      </w:r>
      <w:r w:rsidRPr="00977EE4">
        <w:rPr>
          <w:rFonts w:eastAsia="Times New Roman" w:cs="Times New Roman"/>
          <w:szCs w:val="24"/>
        </w:rPr>
        <w:t>Opłaty manipulacyjnej w wysokości 100 zł organ egzekucyjny nie pobierze w przypadku gdy</w:t>
      </w:r>
      <w:r w:rsidR="00624239" w:rsidRPr="00977EE4">
        <w:rPr>
          <w:rFonts w:eastAsia="Times New Roman" w:cs="Times New Roman"/>
          <w:szCs w:val="24"/>
        </w:rPr>
        <w:t xml:space="preserve"> należność pieniężna, odsetki z tytułu niezapłacenia jej w terminie i koszty upomnienia wygasną w całości przed wszczęciem egzekucji administracyjnej oraz gdy </w:t>
      </w:r>
      <w:r w:rsidR="00337AB0" w:rsidRPr="00977EE4">
        <w:rPr>
          <w:rFonts w:eastAsia="Times New Roman" w:cs="Times New Roman"/>
          <w:szCs w:val="24"/>
        </w:rPr>
        <w:t>ś</w:t>
      </w:r>
      <w:r w:rsidR="003F3575" w:rsidRPr="00977EE4">
        <w:rPr>
          <w:rFonts w:eastAsia="Times New Roman" w:cs="Times New Roman"/>
          <w:szCs w:val="24"/>
        </w:rPr>
        <w:t xml:space="preserve">rodki pieniężne zabezpieczone w </w:t>
      </w:r>
      <w:r w:rsidR="00337AB0" w:rsidRPr="00977EE4">
        <w:rPr>
          <w:rFonts w:eastAsia="Times New Roman" w:cs="Times New Roman"/>
          <w:szCs w:val="24"/>
        </w:rPr>
        <w:t xml:space="preserve">wyniku zajęcia zabezpieczającego </w:t>
      </w:r>
      <w:r w:rsidR="003F3575" w:rsidRPr="00977EE4">
        <w:rPr>
          <w:rFonts w:eastAsia="Times New Roman" w:cs="Times New Roman"/>
          <w:szCs w:val="24"/>
        </w:rPr>
        <w:t>wystarczają na pokrycie w całości dochodzonej w postępowaniu egz</w:t>
      </w:r>
      <w:r w:rsidR="00B8572E" w:rsidRPr="00977EE4">
        <w:rPr>
          <w:rFonts w:eastAsia="Times New Roman" w:cs="Times New Roman"/>
          <w:szCs w:val="24"/>
        </w:rPr>
        <w:t>ekucyjnym należności pieniężnej</w:t>
      </w:r>
      <w:r w:rsidR="00337AB0" w:rsidRPr="00977EE4">
        <w:rPr>
          <w:rFonts w:eastAsia="Times New Roman" w:cs="Times New Roman"/>
          <w:szCs w:val="24"/>
        </w:rPr>
        <w:t xml:space="preserve"> i</w:t>
      </w:r>
      <w:r w:rsidR="003F3575" w:rsidRPr="00977EE4">
        <w:rPr>
          <w:rFonts w:eastAsia="Times New Roman" w:cs="Times New Roman"/>
          <w:szCs w:val="24"/>
        </w:rPr>
        <w:t xml:space="preserve"> odsetek z tytułu niezapłacenia jej w terminie. </w:t>
      </w:r>
      <w:r w:rsidR="00790C69">
        <w:rPr>
          <w:rFonts w:eastAsia="Times New Roman" w:cs="Times New Roman"/>
          <w:szCs w:val="24"/>
        </w:rPr>
        <w:t xml:space="preserve"> </w:t>
      </w:r>
    </w:p>
    <w:p w:rsidR="00244F50" w:rsidRDefault="00C236A3" w:rsidP="003433AF">
      <w:pPr>
        <w:pStyle w:val="Tekstpodstawowy"/>
        <w:rPr>
          <w:sz w:val="24"/>
          <w:szCs w:val="24"/>
        </w:rPr>
      </w:pPr>
      <w:r w:rsidRPr="00A5351C">
        <w:rPr>
          <w:sz w:val="24"/>
          <w:szCs w:val="24"/>
        </w:rPr>
        <w:t>W przypadku ponownego wszczęcia postępowania egzekucy</w:t>
      </w:r>
      <w:r>
        <w:rPr>
          <w:sz w:val="24"/>
          <w:szCs w:val="24"/>
        </w:rPr>
        <w:t>jnego i egzekucji administracyjnej zgodnie z projektowanym art. 64 § 4 nie powstanie obowiązek zapłaty opłaty manipulacyjnej zarówno w wysokości 40 zł jak równie</w:t>
      </w:r>
      <w:r w:rsidR="00926A77">
        <w:rPr>
          <w:sz w:val="24"/>
          <w:szCs w:val="24"/>
        </w:rPr>
        <w:t>ż</w:t>
      </w:r>
      <w:r>
        <w:rPr>
          <w:sz w:val="24"/>
          <w:szCs w:val="24"/>
        </w:rPr>
        <w:t xml:space="preserve"> 100 zł. Uznano bowiem, że opłata manipulacyjna zarówno za wszczęcie postępowania egzekucyjnego jak i egzekucji administracyjnej winna </w:t>
      </w:r>
      <w:r w:rsidR="000B2C76">
        <w:rPr>
          <w:sz w:val="24"/>
          <w:szCs w:val="24"/>
        </w:rPr>
        <w:t>po</w:t>
      </w:r>
      <w:r>
        <w:rPr>
          <w:sz w:val="24"/>
          <w:szCs w:val="24"/>
        </w:rPr>
        <w:t>zostać powiązana z</w:t>
      </w:r>
      <w:r w:rsidR="000B2C76">
        <w:rPr>
          <w:sz w:val="24"/>
          <w:szCs w:val="24"/>
        </w:rPr>
        <w:t xml:space="preserve"> tytułem wykonawczym na podstawie, którego jest kontynuowana a w konsekwencji </w:t>
      </w:r>
      <w:r>
        <w:rPr>
          <w:sz w:val="24"/>
          <w:szCs w:val="24"/>
        </w:rPr>
        <w:t xml:space="preserve"> </w:t>
      </w:r>
      <w:r w:rsidR="000B2C76">
        <w:rPr>
          <w:sz w:val="24"/>
          <w:szCs w:val="24"/>
        </w:rPr>
        <w:t xml:space="preserve">również z </w:t>
      </w:r>
      <w:r>
        <w:rPr>
          <w:sz w:val="24"/>
          <w:szCs w:val="24"/>
        </w:rPr>
        <w:t xml:space="preserve">organem egzekucyjnym, który wszczął postępowanie egzekucyjne i egzekucję administracyjną w oparciu o </w:t>
      </w:r>
      <w:r w:rsidR="000B2C76">
        <w:rPr>
          <w:sz w:val="24"/>
          <w:szCs w:val="24"/>
        </w:rPr>
        <w:t xml:space="preserve">ten </w:t>
      </w:r>
      <w:r>
        <w:rPr>
          <w:sz w:val="24"/>
          <w:szCs w:val="24"/>
        </w:rPr>
        <w:t>tytuł</w:t>
      </w:r>
      <w:r w:rsidR="000B2C76">
        <w:rPr>
          <w:sz w:val="24"/>
          <w:szCs w:val="24"/>
        </w:rPr>
        <w:t xml:space="preserve"> wykonawczy</w:t>
      </w:r>
      <w:r>
        <w:rPr>
          <w:sz w:val="24"/>
          <w:szCs w:val="24"/>
        </w:rPr>
        <w:t>.</w:t>
      </w:r>
      <w:r w:rsidR="000B2C76">
        <w:rPr>
          <w:sz w:val="24"/>
          <w:szCs w:val="24"/>
        </w:rPr>
        <w:t xml:space="preserve"> To bowiem ten organ egzekucyjny</w:t>
      </w:r>
      <w:r w:rsidR="00E31EDE">
        <w:rPr>
          <w:sz w:val="24"/>
          <w:szCs w:val="24"/>
        </w:rPr>
        <w:t xml:space="preserve"> dokonał czynności związanym </w:t>
      </w:r>
      <w:r w:rsidR="00893777">
        <w:rPr>
          <w:sz w:val="24"/>
          <w:szCs w:val="24"/>
        </w:rPr>
        <w:t>ze sprawdzeniem tytułu wykonawczego i</w:t>
      </w:r>
      <w:r w:rsidR="00E31EDE">
        <w:rPr>
          <w:sz w:val="24"/>
          <w:szCs w:val="24"/>
        </w:rPr>
        <w:t xml:space="preserve"> badaniem dopuszczalności egzekucji administracyjnej</w:t>
      </w:r>
      <w:r w:rsidR="00893777">
        <w:rPr>
          <w:sz w:val="24"/>
          <w:szCs w:val="24"/>
        </w:rPr>
        <w:t xml:space="preserve"> oraz</w:t>
      </w:r>
      <w:r w:rsidR="00A30321">
        <w:rPr>
          <w:sz w:val="24"/>
          <w:szCs w:val="24"/>
        </w:rPr>
        <w:t xml:space="preserve"> doprowadził do wszczęcia tej egzekucji.</w:t>
      </w:r>
      <w:r w:rsidR="00893777">
        <w:rPr>
          <w:sz w:val="24"/>
          <w:szCs w:val="24"/>
        </w:rPr>
        <w:t xml:space="preserve"> </w:t>
      </w:r>
      <w:r>
        <w:rPr>
          <w:sz w:val="24"/>
          <w:szCs w:val="24"/>
        </w:rPr>
        <w:t xml:space="preserve">W świetle przyjętego rozwiązania niewyegzekwowana opłata manipulacyjna należna będzie właśnie temu organowi egzekucyjnemu, jeżeli po ponownym wszczęciu postępowania nie będzie on </w:t>
      </w:r>
      <w:r w:rsidR="00893777">
        <w:rPr>
          <w:sz w:val="24"/>
          <w:szCs w:val="24"/>
        </w:rPr>
        <w:t xml:space="preserve">już </w:t>
      </w:r>
      <w:r>
        <w:rPr>
          <w:sz w:val="24"/>
          <w:szCs w:val="24"/>
        </w:rPr>
        <w:t xml:space="preserve">właściwy miejscowo do dalszego jej kontynuowania. </w:t>
      </w:r>
    </w:p>
    <w:p w:rsidR="00FE60E5" w:rsidRPr="00A5351C" w:rsidRDefault="00FE60E5" w:rsidP="003433AF">
      <w:pPr>
        <w:pStyle w:val="Tekstpodstawowy"/>
        <w:rPr>
          <w:sz w:val="24"/>
          <w:szCs w:val="24"/>
        </w:rPr>
      </w:pPr>
    </w:p>
    <w:p w:rsidR="00C236A3" w:rsidRDefault="00C236A3" w:rsidP="003433AF">
      <w:pPr>
        <w:pStyle w:val="Tekstpodstawowy"/>
        <w:rPr>
          <w:b/>
          <w:sz w:val="24"/>
          <w:szCs w:val="24"/>
        </w:rPr>
      </w:pPr>
    </w:p>
    <w:p w:rsidR="006E1239" w:rsidRPr="00257B57" w:rsidRDefault="005D3F47" w:rsidP="003433AF">
      <w:pPr>
        <w:pStyle w:val="Tekstpodstawowy"/>
        <w:rPr>
          <w:b/>
          <w:sz w:val="24"/>
          <w:szCs w:val="24"/>
        </w:rPr>
      </w:pPr>
      <w:r w:rsidRPr="00257B57">
        <w:rPr>
          <w:b/>
          <w:sz w:val="24"/>
          <w:szCs w:val="24"/>
        </w:rPr>
        <w:t>Opłata egzekucyjna</w:t>
      </w:r>
    </w:p>
    <w:p w:rsidR="00C577D5" w:rsidRDefault="008017D8" w:rsidP="00A1132D">
      <w:pPr>
        <w:widowControl/>
        <w:autoSpaceDE/>
        <w:autoSpaceDN/>
        <w:adjustRightInd/>
        <w:spacing w:line="240" w:lineRule="auto"/>
        <w:jc w:val="both"/>
        <w:rPr>
          <w:rFonts w:eastAsia="Times New Roman" w:cs="Times New Roman"/>
          <w:szCs w:val="24"/>
        </w:rPr>
      </w:pPr>
      <w:r w:rsidRPr="00496B4A">
        <w:rPr>
          <w:rFonts w:eastAsia="Times New Roman" w:cs="Times New Roman"/>
          <w:szCs w:val="24"/>
        </w:rPr>
        <w:t xml:space="preserve">Zrezygnowano </w:t>
      </w:r>
      <w:r w:rsidR="00323E03" w:rsidRPr="00496B4A">
        <w:rPr>
          <w:rFonts w:eastAsia="Times New Roman" w:cs="Times New Roman"/>
          <w:szCs w:val="24"/>
        </w:rPr>
        <w:t xml:space="preserve">z </w:t>
      </w:r>
      <w:r w:rsidR="005F0F9C" w:rsidRPr="00496B4A">
        <w:rPr>
          <w:rFonts w:eastAsia="Times New Roman" w:cs="Times New Roman"/>
          <w:szCs w:val="24"/>
        </w:rPr>
        <w:t xml:space="preserve">dotychczasowego systemu naliczania </w:t>
      </w:r>
      <w:r w:rsidRPr="00496B4A">
        <w:rPr>
          <w:rFonts w:eastAsia="Times New Roman" w:cs="Times New Roman"/>
          <w:szCs w:val="24"/>
        </w:rPr>
        <w:t xml:space="preserve">opłat </w:t>
      </w:r>
      <w:r w:rsidR="005F5E00" w:rsidRPr="00496B4A">
        <w:rPr>
          <w:rFonts w:eastAsia="Times New Roman" w:cs="Times New Roman"/>
          <w:szCs w:val="24"/>
        </w:rPr>
        <w:t xml:space="preserve">w egzekucji należności pieniężnej </w:t>
      </w:r>
      <w:r w:rsidRPr="00496B4A">
        <w:rPr>
          <w:rFonts w:eastAsia="Times New Roman" w:cs="Times New Roman"/>
          <w:szCs w:val="24"/>
        </w:rPr>
        <w:t>za dokonanie przez organ egzekucyjny czynności egzekucyjnych</w:t>
      </w:r>
      <w:r w:rsidR="00285F31" w:rsidRPr="00496B4A">
        <w:rPr>
          <w:rFonts w:eastAsia="Times New Roman" w:cs="Times New Roman"/>
          <w:szCs w:val="24"/>
        </w:rPr>
        <w:t>.</w:t>
      </w:r>
      <w:r w:rsidRPr="00496B4A">
        <w:rPr>
          <w:rFonts w:eastAsia="Times New Roman" w:cs="Times New Roman"/>
          <w:szCs w:val="24"/>
        </w:rPr>
        <w:t xml:space="preserve"> </w:t>
      </w:r>
      <w:r w:rsidR="005F0F9C" w:rsidRPr="00496B4A">
        <w:rPr>
          <w:rFonts w:eastAsia="Times New Roman" w:cs="Times New Roman"/>
          <w:szCs w:val="24"/>
        </w:rPr>
        <w:t xml:space="preserve">W celu </w:t>
      </w:r>
      <w:r w:rsidR="005F0F9C" w:rsidRPr="00496B4A">
        <w:rPr>
          <w:rFonts w:eastAsia="Times New Roman" w:cs="Times New Roman"/>
          <w:szCs w:val="24"/>
        </w:rPr>
        <w:lastRenderedPageBreak/>
        <w:t xml:space="preserve">uproszczenia tego systemu w art. 64 § </w:t>
      </w:r>
      <w:r w:rsidR="00E73AD4">
        <w:rPr>
          <w:rFonts w:eastAsia="Times New Roman" w:cs="Times New Roman"/>
          <w:szCs w:val="24"/>
        </w:rPr>
        <w:t>5</w:t>
      </w:r>
      <w:r w:rsidR="005F0F9C" w:rsidRPr="00496B4A">
        <w:rPr>
          <w:rFonts w:eastAsia="Times New Roman" w:cs="Times New Roman"/>
          <w:szCs w:val="24"/>
        </w:rPr>
        <w:t xml:space="preserve"> wprowadzono regulację stanowiącą podstawę do naliczania</w:t>
      </w:r>
      <w:r w:rsidR="00555F90" w:rsidRPr="00496B4A">
        <w:rPr>
          <w:rFonts w:eastAsia="Times New Roman" w:cs="Times New Roman"/>
          <w:szCs w:val="24"/>
        </w:rPr>
        <w:t>, co do zasady,</w:t>
      </w:r>
      <w:r w:rsidR="005F0F9C" w:rsidRPr="00496B4A">
        <w:rPr>
          <w:rFonts w:eastAsia="Times New Roman" w:cs="Times New Roman"/>
          <w:szCs w:val="24"/>
        </w:rPr>
        <w:t xml:space="preserve"> </w:t>
      </w:r>
      <w:r w:rsidR="005D3F47" w:rsidRPr="00496B4A">
        <w:rPr>
          <w:rFonts w:eastAsia="Times New Roman" w:cs="Times New Roman"/>
          <w:szCs w:val="24"/>
        </w:rPr>
        <w:t>opłat</w:t>
      </w:r>
      <w:r w:rsidR="00AD0AAB" w:rsidRPr="00496B4A">
        <w:rPr>
          <w:rFonts w:eastAsia="Times New Roman" w:cs="Times New Roman"/>
          <w:szCs w:val="24"/>
        </w:rPr>
        <w:t>y</w:t>
      </w:r>
      <w:r w:rsidR="005D3F47" w:rsidRPr="00496B4A">
        <w:rPr>
          <w:rFonts w:eastAsia="Times New Roman" w:cs="Times New Roman"/>
          <w:szCs w:val="24"/>
        </w:rPr>
        <w:t xml:space="preserve"> egzekucyjn</w:t>
      </w:r>
      <w:r w:rsidR="00AD0AAB" w:rsidRPr="00496B4A">
        <w:rPr>
          <w:rFonts w:eastAsia="Times New Roman" w:cs="Times New Roman"/>
          <w:szCs w:val="24"/>
        </w:rPr>
        <w:t>ej</w:t>
      </w:r>
      <w:r w:rsidR="005D3F47" w:rsidRPr="00496B4A">
        <w:rPr>
          <w:rFonts w:eastAsia="Times New Roman" w:cs="Times New Roman"/>
          <w:szCs w:val="24"/>
        </w:rPr>
        <w:t xml:space="preserve"> pobieran</w:t>
      </w:r>
      <w:r w:rsidR="00AD0AAB" w:rsidRPr="00496B4A">
        <w:rPr>
          <w:rFonts w:eastAsia="Times New Roman" w:cs="Times New Roman"/>
          <w:szCs w:val="24"/>
        </w:rPr>
        <w:t>ej</w:t>
      </w:r>
      <w:r w:rsidR="005D3F47" w:rsidRPr="00496B4A">
        <w:rPr>
          <w:rFonts w:eastAsia="Times New Roman" w:cs="Times New Roman"/>
          <w:szCs w:val="24"/>
        </w:rPr>
        <w:t xml:space="preserve"> </w:t>
      </w:r>
      <w:r w:rsidR="006049D6" w:rsidRPr="00496B4A">
        <w:rPr>
          <w:rFonts w:eastAsia="Times New Roman" w:cs="Times New Roman"/>
          <w:szCs w:val="24"/>
        </w:rPr>
        <w:t xml:space="preserve">w wysokości </w:t>
      </w:r>
      <w:r w:rsidR="00AE6A68" w:rsidRPr="00496B4A">
        <w:rPr>
          <w:rFonts w:eastAsia="Times New Roman" w:cs="Times New Roman"/>
          <w:szCs w:val="24"/>
        </w:rPr>
        <w:t>proporcjonaln</w:t>
      </w:r>
      <w:r w:rsidR="006049D6" w:rsidRPr="00496B4A">
        <w:rPr>
          <w:rFonts w:eastAsia="Times New Roman" w:cs="Times New Roman"/>
          <w:szCs w:val="24"/>
        </w:rPr>
        <w:t>ej</w:t>
      </w:r>
      <w:r w:rsidR="00AE6A68" w:rsidRPr="00496B4A">
        <w:rPr>
          <w:rFonts w:eastAsia="Times New Roman" w:cs="Times New Roman"/>
          <w:szCs w:val="24"/>
        </w:rPr>
        <w:t xml:space="preserve"> do </w:t>
      </w:r>
      <w:r w:rsidR="005D3F47" w:rsidRPr="00496B4A">
        <w:rPr>
          <w:rFonts w:eastAsia="Times New Roman" w:cs="Times New Roman"/>
          <w:szCs w:val="24"/>
        </w:rPr>
        <w:t>wyegzekwowanych należności pi</w:t>
      </w:r>
      <w:r w:rsidR="00AD0AAB" w:rsidRPr="00496B4A">
        <w:rPr>
          <w:rFonts w:eastAsia="Times New Roman" w:cs="Times New Roman"/>
          <w:szCs w:val="24"/>
        </w:rPr>
        <w:t>eniężnych</w:t>
      </w:r>
      <w:r w:rsidR="007C7653" w:rsidRPr="00496B4A">
        <w:rPr>
          <w:rFonts w:eastAsia="Times New Roman" w:cs="Times New Roman"/>
          <w:szCs w:val="24"/>
        </w:rPr>
        <w:t>. Obowiązek uiszczenia opłaty egzekucyjnej uzależniono od efektów czynności egzekucyjnych prowadzących do ściągnięcia dochodzonych nale</w:t>
      </w:r>
      <w:r w:rsidR="00006A78" w:rsidRPr="00496B4A">
        <w:rPr>
          <w:rFonts w:eastAsia="Times New Roman" w:cs="Times New Roman"/>
          <w:szCs w:val="24"/>
        </w:rPr>
        <w:t>ż</w:t>
      </w:r>
      <w:r w:rsidR="007C7653" w:rsidRPr="00496B4A">
        <w:rPr>
          <w:rFonts w:eastAsia="Times New Roman" w:cs="Times New Roman"/>
          <w:szCs w:val="24"/>
        </w:rPr>
        <w:t>no</w:t>
      </w:r>
      <w:r w:rsidR="00006A78" w:rsidRPr="00496B4A">
        <w:rPr>
          <w:rFonts w:eastAsia="Times New Roman" w:cs="Times New Roman"/>
          <w:szCs w:val="24"/>
        </w:rPr>
        <w:t>ś</w:t>
      </w:r>
      <w:r w:rsidR="007C7653" w:rsidRPr="00496B4A">
        <w:rPr>
          <w:rFonts w:eastAsia="Times New Roman" w:cs="Times New Roman"/>
          <w:szCs w:val="24"/>
        </w:rPr>
        <w:t>ci pieni</w:t>
      </w:r>
      <w:r w:rsidR="00006A78" w:rsidRPr="00496B4A">
        <w:rPr>
          <w:rFonts w:eastAsia="Times New Roman" w:cs="Times New Roman"/>
          <w:szCs w:val="24"/>
        </w:rPr>
        <w:t>ę</w:t>
      </w:r>
      <w:r w:rsidR="007C7653" w:rsidRPr="00496B4A">
        <w:rPr>
          <w:rFonts w:eastAsia="Times New Roman" w:cs="Times New Roman"/>
          <w:szCs w:val="24"/>
        </w:rPr>
        <w:t>żnych.</w:t>
      </w:r>
      <w:r w:rsidR="00BE204E">
        <w:rPr>
          <w:rFonts w:eastAsia="Times New Roman" w:cs="Times New Roman"/>
          <w:szCs w:val="24"/>
        </w:rPr>
        <w:t xml:space="preserve"> </w:t>
      </w:r>
      <w:r w:rsidR="00285F31">
        <w:rPr>
          <w:rFonts w:eastAsia="Times New Roman" w:cs="Times New Roman"/>
          <w:szCs w:val="24"/>
        </w:rPr>
        <w:t>Przy określaniu wysokości o</w:t>
      </w:r>
      <w:r w:rsidR="000F014F">
        <w:rPr>
          <w:rFonts w:eastAsia="Times New Roman" w:cs="Times New Roman"/>
          <w:szCs w:val="24"/>
        </w:rPr>
        <w:t>płaty eg</w:t>
      </w:r>
      <w:r w:rsidR="006049D6">
        <w:rPr>
          <w:rFonts w:eastAsia="Times New Roman" w:cs="Times New Roman"/>
          <w:szCs w:val="24"/>
        </w:rPr>
        <w:t>ze</w:t>
      </w:r>
      <w:r w:rsidR="000F014F">
        <w:rPr>
          <w:rFonts w:eastAsia="Times New Roman" w:cs="Times New Roman"/>
          <w:szCs w:val="24"/>
        </w:rPr>
        <w:t>kucyjnej w</w:t>
      </w:r>
      <w:r w:rsidR="00753181">
        <w:rPr>
          <w:rFonts w:eastAsia="Times New Roman" w:cs="Times New Roman"/>
          <w:szCs w:val="24"/>
        </w:rPr>
        <w:t> </w:t>
      </w:r>
      <w:r w:rsidR="00E4294E">
        <w:rPr>
          <w:rFonts w:eastAsia="Times New Roman" w:cs="Times New Roman"/>
          <w:szCs w:val="24"/>
        </w:rPr>
        <w:t xml:space="preserve">proponowanym </w:t>
      </w:r>
      <w:r w:rsidR="000F014F">
        <w:rPr>
          <w:rFonts w:eastAsia="Times New Roman" w:cs="Times New Roman"/>
          <w:szCs w:val="24"/>
        </w:rPr>
        <w:t>art.</w:t>
      </w:r>
      <w:r w:rsidR="00285F31">
        <w:rPr>
          <w:rFonts w:eastAsia="Times New Roman" w:cs="Times New Roman"/>
          <w:szCs w:val="24"/>
        </w:rPr>
        <w:t xml:space="preserve"> 64 § </w:t>
      </w:r>
      <w:r w:rsidR="00E73AD4">
        <w:rPr>
          <w:rFonts w:eastAsia="Times New Roman" w:cs="Times New Roman"/>
          <w:szCs w:val="24"/>
        </w:rPr>
        <w:t>5</w:t>
      </w:r>
      <w:r w:rsidR="000F014F">
        <w:rPr>
          <w:rFonts w:eastAsia="Times New Roman" w:cs="Times New Roman"/>
          <w:szCs w:val="24"/>
        </w:rPr>
        <w:t xml:space="preserve"> </w:t>
      </w:r>
      <w:r w:rsidR="00CD1610">
        <w:rPr>
          <w:rFonts w:eastAsia="Times New Roman" w:cs="Times New Roman"/>
          <w:szCs w:val="24"/>
        </w:rPr>
        <w:t xml:space="preserve">- </w:t>
      </w:r>
      <w:r w:rsidR="00CD1610" w:rsidRPr="00496B4A">
        <w:rPr>
          <w:rFonts w:eastAsia="Times New Roman" w:cs="Times New Roman"/>
          <w:szCs w:val="24"/>
        </w:rPr>
        <w:t>10% wyegzekwowanej należności pieniężnej nie więcej niż 40 000 zł</w:t>
      </w:r>
      <w:r w:rsidR="00CD1610">
        <w:rPr>
          <w:rFonts w:eastAsia="Times New Roman" w:cs="Times New Roman"/>
          <w:szCs w:val="24"/>
        </w:rPr>
        <w:t xml:space="preserve"> - </w:t>
      </w:r>
      <w:r w:rsidR="000F014F">
        <w:rPr>
          <w:rFonts w:eastAsia="Times New Roman" w:cs="Times New Roman"/>
          <w:szCs w:val="24"/>
        </w:rPr>
        <w:t>uwzględniono twierdzenia TK</w:t>
      </w:r>
      <w:r w:rsidR="000F014F" w:rsidRPr="00257B57">
        <w:rPr>
          <w:rFonts w:eastAsia="Times New Roman" w:cs="Times New Roman"/>
          <w:szCs w:val="24"/>
        </w:rPr>
        <w:t xml:space="preserve">, że </w:t>
      </w:r>
      <w:r w:rsidR="00C577D5">
        <w:rPr>
          <w:rFonts w:eastAsia="Times New Roman" w:cs="Times New Roman"/>
          <w:szCs w:val="24"/>
        </w:rPr>
        <w:t xml:space="preserve">problematyka wysokości opłat w egzekucji jest nierozerwalnie związana z zapewnieniem właściwej równowagi między interesem państwa, polegającym na otrzymaniu zwrotu wydatków za przeprowadzone postępowanie egzekucyjne, a ochroną podmiotów przed nadmiernym fiskalizmem państwa. Bez wątpienia wysokość i zasady pobierania tych opłat powinny być ukształtowane w taki sposób, aby zapewnić finansowanie aparatu egzekucyjnego. Funkcja fiskalna opłat w egzekucji powinna polegać na uzyskaniu częściowego przynajmniej zwrotu kosztów funkcjonowania tego aparatu. Istotne jest jednak zachowanie przez ustawodawcę racjonalnej zależności między wysokością opłat w egzekucji a czynnościami organów, za podjęcie których opłaty te zostały naliczone. </w:t>
      </w:r>
      <w:r w:rsidR="006027DC">
        <w:rPr>
          <w:rFonts w:eastAsia="Times New Roman" w:cs="Times New Roman"/>
          <w:szCs w:val="24"/>
        </w:rPr>
        <w:t xml:space="preserve">Bezpośrednim celem opłat egzekucyjnych jest dostarczanie dochodów organom egzekucyjnym za wykonane przez nie czynności egzekucyjne. Zatem funkcja fiskalna opłat egzekucyjnych nie budzi wątpliwości. </w:t>
      </w:r>
    </w:p>
    <w:p w:rsidR="006027DC" w:rsidRPr="00257B57" w:rsidRDefault="00C577D5" w:rsidP="00A1132D">
      <w:pPr>
        <w:widowControl/>
        <w:autoSpaceDE/>
        <w:autoSpaceDN/>
        <w:adjustRightInd/>
        <w:spacing w:line="240" w:lineRule="auto"/>
        <w:jc w:val="both"/>
        <w:rPr>
          <w:rFonts w:eastAsia="Times New Roman" w:cs="Times New Roman"/>
          <w:szCs w:val="24"/>
        </w:rPr>
      </w:pPr>
      <w:r>
        <w:rPr>
          <w:rFonts w:eastAsia="Times New Roman" w:cs="Times New Roman"/>
          <w:szCs w:val="24"/>
        </w:rPr>
        <w:t xml:space="preserve">Z drugiej strony Trybunał Konstytucyjny wskazał, że powstawanie kosztów egzekucyjnych, jak i całe postępowanie egzekucyjne, jest następstwem uchylania się zobowiązanych od wykonywania nałożonych na nich obowiązków. Tym samym to ich negatywna postawa powoduje konieczność podjęcia działań przez organ egzekucyjny. </w:t>
      </w:r>
      <w:r w:rsidR="005F0F9C">
        <w:rPr>
          <w:rFonts w:eastAsia="Times New Roman" w:cs="Times New Roman"/>
          <w:szCs w:val="24"/>
        </w:rPr>
        <w:t xml:space="preserve">Celem </w:t>
      </w:r>
      <w:r w:rsidR="006027DC">
        <w:rPr>
          <w:rFonts w:eastAsia="Times New Roman" w:cs="Times New Roman"/>
          <w:szCs w:val="24"/>
        </w:rPr>
        <w:t>egzekucji administracyjnej, a co za tym idzie także opłat z nią związanych, jest doprowadzenie do wykonania obowiązków powstających w obszarze działania administracji</w:t>
      </w:r>
      <w:r w:rsidR="005F0F9C">
        <w:rPr>
          <w:rFonts w:eastAsia="Times New Roman" w:cs="Times New Roman"/>
          <w:szCs w:val="24"/>
        </w:rPr>
        <w:t xml:space="preserve">, tj. </w:t>
      </w:r>
      <w:r w:rsidR="006027DC">
        <w:rPr>
          <w:rFonts w:eastAsia="Times New Roman" w:cs="Times New Roman"/>
          <w:szCs w:val="24"/>
        </w:rPr>
        <w:t>spowodowanie stanu wymaganego przez przepis prawa</w:t>
      </w:r>
      <w:r w:rsidR="005F0F9C">
        <w:rPr>
          <w:rFonts w:eastAsia="Times New Roman" w:cs="Times New Roman"/>
          <w:szCs w:val="24"/>
        </w:rPr>
        <w:t xml:space="preserve">. </w:t>
      </w:r>
      <w:r>
        <w:rPr>
          <w:rFonts w:eastAsia="Times New Roman" w:cs="Times New Roman"/>
          <w:szCs w:val="24"/>
        </w:rPr>
        <w:t>Ś</w:t>
      </w:r>
      <w:r w:rsidR="006027DC">
        <w:rPr>
          <w:rFonts w:eastAsia="Times New Roman" w:cs="Times New Roman"/>
          <w:szCs w:val="24"/>
        </w:rPr>
        <w:t>rodków egzekucyjnych oraz związanych z nimi opłat nie można kwalifikować jako sankcji wobec podmiotu niewywiązującego się z</w:t>
      </w:r>
      <w:r w:rsidR="00753181">
        <w:rPr>
          <w:rFonts w:eastAsia="Times New Roman" w:cs="Times New Roman"/>
          <w:szCs w:val="24"/>
        </w:rPr>
        <w:t> </w:t>
      </w:r>
      <w:r w:rsidR="006027DC">
        <w:rPr>
          <w:rFonts w:eastAsia="Times New Roman" w:cs="Times New Roman"/>
          <w:szCs w:val="24"/>
        </w:rPr>
        <w:t xml:space="preserve">określonych prawem obowiązków. Pełnią one raczej funkcję stymulacyjno-wychowawczą. Konieczność poniesienia opłat obciąża bowiem zasadniczo zobowiązanego. Związana z tym dolegliwość materialna powinna stanowić dodatkowy bodziec skłaniający zobowiązanego do dobrowolnego uiszczenia należności. Powinien on w szczególności być świadomy, że uchylanie się od dobrowolnego wykonania obowiązku może wiązać się nie tylko z jego przymusowym wykonaniem, ale także z dodatkowymi kosztami, które stanowią dla niego określoną dolegliwość materialną i tym samym oddziałują na przyszłość, pełniąc funkcję wychowawczą. </w:t>
      </w:r>
    </w:p>
    <w:p w:rsidR="00890D10" w:rsidRDefault="00AD0AAB" w:rsidP="00890D10">
      <w:pPr>
        <w:pStyle w:val="ZUSTzmustartykuempunktem"/>
        <w:spacing w:line="240" w:lineRule="auto"/>
        <w:ind w:left="0" w:firstLine="0"/>
        <w:rPr>
          <w:rFonts w:cs="Times New Roman"/>
          <w:szCs w:val="24"/>
        </w:rPr>
      </w:pPr>
      <w:r w:rsidRPr="00257B57">
        <w:rPr>
          <w:szCs w:val="24"/>
        </w:rPr>
        <w:t xml:space="preserve">Jako podstawę naliczania opłaty egzekucyjnej przyjęto </w:t>
      </w:r>
      <w:r w:rsidR="00697078">
        <w:rPr>
          <w:szCs w:val="24"/>
        </w:rPr>
        <w:t>wy</w:t>
      </w:r>
      <w:r w:rsidR="00600B8D">
        <w:rPr>
          <w:szCs w:val="24"/>
        </w:rPr>
        <w:t>egzekwowan</w:t>
      </w:r>
      <w:r w:rsidR="00890D10">
        <w:rPr>
          <w:szCs w:val="24"/>
        </w:rPr>
        <w:t>ą</w:t>
      </w:r>
      <w:r w:rsidR="00600B8D">
        <w:rPr>
          <w:szCs w:val="24"/>
        </w:rPr>
        <w:t xml:space="preserve"> należnoś</w:t>
      </w:r>
      <w:r w:rsidR="00890D10">
        <w:rPr>
          <w:szCs w:val="24"/>
        </w:rPr>
        <w:t>ć</w:t>
      </w:r>
      <w:r w:rsidR="00ED1DC5">
        <w:rPr>
          <w:szCs w:val="24"/>
        </w:rPr>
        <w:t xml:space="preserve"> pieniężn</w:t>
      </w:r>
      <w:r w:rsidR="00890D10">
        <w:rPr>
          <w:szCs w:val="24"/>
        </w:rPr>
        <w:t>ą</w:t>
      </w:r>
      <w:r w:rsidR="0000046C">
        <w:rPr>
          <w:szCs w:val="24"/>
        </w:rPr>
        <w:t xml:space="preserve">, </w:t>
      </w:r>
      <w:r w:rsidR="00890D10">
        <w:rPr>
          <w:szCs w:val="24"/>
        </w:rPr>
        <w:t>której dotyczy postępowanie egzekucyjne</w:t>
      </w:r>
      <w:r w:rsidR="00697078">
        <w:rPr>
          <w:szCs w:val="24"/>
        </w:rPr>
        <w:t>, odsetki z tytułu niezapłacenia jej w terminie i</w:t>
      </w:r>
      <w:r w:rsidR="00753181">
        <w:rPr>
          <w:szCs w:val="24"/>
        </w:rPr>
        <w:t> </w:t>
      </w:r>
      <w:r w:rsidR="0000046C">
        <w:rPr>
          <w:szCs w:val="24"/>
        </w:rPr>
        <w:t>koszt</w:t>
      </w:r>
      <w:r w:rsidR="00697078">
        <w:rPr>
          <w:szCs w:val="24"/>
        </w:rPr>
        <w:t>y</w:t>
      </w:r>
      <w:r w:rsidR="0000046C">
        <w:rPr>
          <w:szCs w:val="24"/>
        </w:rPr>
        <w:t xml:space="preserve"> upomnienia</w:t>
      </w:r>
      <w:r w:rsidR="00890D10">
        <w:rPr>
          <w:szCs w:val="24"/>
        </w:rPr>
        <w:t>, z wyłączeniem jednak kosztów egzekucyjnych. P</w:t>
      </w:r>
      <w:r w:rsidR="00890D10">
        <w:rPr>
          <w:rFonts w:cs="Times New Roman"/>
          <w:szCs w:val="24"/>
        </w:rPr>
        <w:t>ozostawiono więc, na wzór poprzednio obowiązującej regulacji zawartej w art. 64c § 5 ustawy, ograniczenie w</w:t>
      </w:r>
      <w:r w:rsidR="00753181">
        <w:rPr>
          <w:rFonts w:cs="Times New Roman"/>
          <w:szCs w:val="24"/>
        </w:rPr>
        <w:t> </w:t>
      </w:r>
      <w:r w:rsidR="00890D10">
        <w:rPr>
          <w:rFonts w:cs="Times New Roman"/>
          <w:szCs w:val="24"/>
        </w:rPr>
        <w:t>zakresie pobierania opłaty egzekucyjnej w egzekucji kosztów egzekucyjnych. Rozwiązanie to eliminuje podstawę do naliczania opłaty egzekucyjnej</w:t>
      </w:r>
      <w:r w:rsidR="00E4294E">
        <w:rPr>
          <w:rFonts w:cs="Times New Roman"/>
          <w:szCs w:val="24"/>
        </w:rPr>
        <w:t xml:space="preserve"> </w:t>
      </w:r>
      <w:r w:rsidR="00890D10">
        <w:rPr>
          <w:rFonts w:cs="Times New Roman"/>
          <w:szCs w:val="24"/>
        </w:rPr>
        <w:t xml:space="preserve">w egzekucji kosztów egzekucyjnych. </w:t>
      </w:r>
    </w:p>
    <w:p w:rsidR="00252C88" w:rsidRDefault="00252C88" w:rsidP="00890D10">
      <w:pPr>
        <w:pStyle w:val="ZUSTzmustartykuempunktem"/>
        <w:spacing w:line="240" w:lineRule="auto"/>
        <w:ind w:left="0" w:firstLine="0"/>
        <w:rPr>
          <w:rFonts w:cs="Times New Roman"/>
          <w:szCs w:val="24"/>
        </w:rPr>
      </w:pPr>
      <w:r>
        <w:rPr>
          <w:rFonts w:cs="Times New Roman"/>
          <w:szCs w:val="24"/>
        </w:rPr>
        <w:t xml:space="preserve">Na wzór regulacji dotyczących opłaty manipulacyjnej w art. 64 § </w:t>
      </w:r>
      <w:r w:rsidR="00754C88">
        <w:rPr>
          <w:rFonts w:cs="Times New Roman"/>
          <w:szCs w:val="24"/>
        </w:rPr>
        <w:t>7</w:t>
      </w:r>
      <w:r>
        <w:rPr>
          <w:rFonts w:cs="Times New Roman"/>
          <w:szCs w:val="24"/>
        </w:rPr>
        <w:t xml:space="preserve"> projektu przyjęto, że opłatę egzekucyjną pobiera się oddzielnie od każdego tytułu wykonawczego. </w:t>
      </w:r>
    </w:p>
    <w:p w:rsidR="00C577D5" w:rsidRDefault="00C577D5" w:rsidP="00C31393">
      <w:pPr>
        <w:pStyle w:val="Tekstpodstawowy"/>
        <w:rPr>
          <w:sz w:val="24"/>
          <w:szCs w:val="24"/>
        </w:rPr>
      </w:pPr>
    </w:p>
    <w:p w:rsidR="008862B1" w:rsidRDefault="00006A78" w:rsidP="00C31393">
      <w:pPr>
        <w:pStyle w:val="Tekstpodstawowy"/>
        <w:rPr>
          <w:sz w:val="24"/>
          <w:szCs w:val="24"/>
        </w:rPr>
      </w:pPr>
      <w:r w:rsidRPr="00257B57">
        <w:rPr>
          <w:sz w:val="24"/>
          <w:szCs w:val="24"/>
        </w:rPr>
        <w:t>Ponadto w wyroku TK za sprzeczn</w:t>
      </w:r>
      <w:r w:rsidR="001A7227" w:rsidRPr="00257B57">
        <w:rPr>
          <w:sz w:val="24"/>
          <w:szCs w:val="24"/>
        </w:rPr>
        <w:t>ą</w:t>
      </w:r>
      <w:r w:rsidRPr="00257B57">
        <w:rPr>
          <w:sz w:val="24"/>
          <w:szCs w:val="24"/>
        </w:rPr>
        <w:t xml:space="preserve"> z zasadniczym celem postępowania egzekucyjnego </w:t>
      </w:r>
      <w:r w:rsidR="001A7227" w:rsidRPr="00257B57">
        <w:rPr>
          <w:sz w:val="24"/>
          <w:szCs w:val="24"/>
        </w:rPr>
        <w:t>uznano</w:t>
      </w:r>
      <w:r w:rsidRPr="00257B57">
        <w:rPr>
          <w:sz w:val="24"/>
          <w:szCs w:val="24"/>
        </w:rPr>
        <w:t xml:space="preserve"> normę prawną, zgodnie z którą dłużnik zostaje obciążony pełną wysokością opłaty w</w:t>
      </w:r>
      <w:r w:rsidR="00753181">
        <w:rPr>
          <w:sz w:val="24"/>
          <w:szCs w:val="24"/>
        </w:rPr>
        <w:t> </w:t>
      </w:r>
      <w:r w:rsidRPr="00257B57">
        <w:rPr>
          <w:sz w:val="24"/>
          <w:szCs w:val="24"/>
        </w:rPr>
        <w:t>wypadku dobrowolnego zaspokojenia wierzyciela (dotychczasowy art. 64 § 8 ustawy). Norma ta nie tylko nie motywuje do dobrowolnego spełnienia świadczeń dochodzonych w</w:t>
      </w:r>
      <w:r w:rsidR="00753181">
        <w:rPr>
          <w:sz w:val="24"/>
          <w:szCs w:val="24"/>
        </w:rPr>
        <w:t> </w:t>
      </w:r>
      <w:r w:rsidRPr="00257B57">
        <w:rPr>
          <w:sz w:val="24"/>
          <w:szCs w:val="24"/>
        </w:rPr>
        <w:t xml:space="preserve">egzekucji, ale wykazuje wręcz cechy swoistej kary finansowej, nakładanej za zachowanie </w:t>
      </w:r>
      <w:r w:rsidRPr="00257B57">
        <w:rPr>
          <w:sz w:val="24"/>
          <w:szCs w:val="24"/>
        </w:rPr>
        <w:lastRenderedPageBreak/>
        <w:t>pożądane i zgodne z prawem. Skoro w każdym wypadku istnieje obowiązek uiszczenia kosztów egzekucyjnych w pełnej wysokości, to zobowiązani mogą nie być zainteresowani wywiązaniem się ze swoich zobowiązań dobrowolnie.</w:t>
      </w:r>
      <w:r w:rsidR="00257B57">
        <w:rPr>
          <w:sz w:val="24"/>
          <w:szCs w:val="24"/>
        </w:rPr>
        <w:t xml:space="preserve"> </w:t>
      </w:r>
    </w:p>
    <w:p w:rsidR="00C31393" w:rsidRPr="00257B57" w:rsidRDefault="001A7227" w:rsidP="00A1132D">
      <w:pPr>
        <w:pStyle w:val="Tekstpodstawowy"/>
        <w:rPr>
          <w:sz w:val="24"/>
          <w:szCs w:val="24"/>
        </w:rPr>
      </w:pPr>
      <w:r w:rsidRPr="00257B57">
        <w:rPr>
          <w:sz w:val="24"/>
          <w:szCs w:val="24"/>
        </w:rPr>
        <w:t xml:space="preserve">W związku z powyższym przyjęto </w:t>
      </w:r>
      <w:r w:rsidR="004703CB">
        <w:rPr>
          <w:sz w:val="24"/>
          <w:szCs w:val="24"/>
        </w:rPr>
        <w:t xml:space="preserve">w </w:t>
      </w:r>
      <w:r w:rsidR="003D1983">
        <w:rPr>
          <w:sz w:val="24"/>
          <w:szCs w:val="24"/>
        </w:rPr>
        <w:t xml:space="preserve">proponowanym </w:t>
      </w:r>
      <w:r w:rsidR="004703CB">
        <w:rPr>
          <w:sz w:val="24"/>
          <w:szCs w:val="24"/>
        </w:rPr>
        <w:t xml:space="preserve">art. 64 § </w:t>
      </w:r>
      <w:r w:rsidR="00754C88">
        <w:rPr>
          <w:sz w:val="24"/>
          <w:szCs w:val="24"/>
        </w:rPr>
        <w:t>6</w:t>
      </w:r>
      <w:r w:rsidR="004703CB">
        <w:rPr>
          <w:sz w:val="24"/>
          <w:szCs w:val="24"/>
        </w:rPr>
        <w:t xml:space="preserve"> </w:t>
      </w:r>
      <w:r w:rsidRPr="00257B57">
        <w:rPr>
          <w:sz w:val="24"/>
          <w:szCs w:val="24"/>
        </w:rPr>
        <w:t xml:space="preserve">rozwiązania stanowiące zachętę dla zobowiązanego do dobrowolnego </w:t>
      </w:r>
      <w:r w:rsidR="00C31393" w:rsidRPr="00257B57">
        <w:rPr>
          <w:sz w:val="24"/>
          <w:szCs w:val="24"/>
        </w:rPr>
        <w:t xml:space="preserve">wykonania obowiązku. </w:t>
      </w:r>
      <w:r w:rsidR="003433AF" w:rsidRPr="00257B57">
        <w:rPr>
          <w:sz w:val="24"/>
          <w:szCs w:val="24"/>
        </w:rPr>
        <w:t xml:space="preserve">W przypadku </w:t>
      </w:r>
      <w:r w:rsidR="00C31393" w:rsidRPr="00257B57">
        <w:rPr>
          <w:sz w:val="24"/>
          <w:szCs w:val="24"/>
        </w:rPr>
        <w:t xml:space="preserve">dobrowolnej zapłaty do organu </w:t>
      </w:r>
      <w:r w:rsidR="003433AF" w:rsidRPr="00257B57">
        <w:rPr>
          <w:sz w:val="24"/>
          <w:szCs w:val="24"/>
        </w:rPr>
        <w:t>egzekucyjne</w:t>
      </w:r>
      <w:r w:rsidR="00C31393" w:rsidRPr="00257B57">
        <w:rPr>
          <w:sz w:val="24"/>
          <w:szCs w:val="24"/>
        </w:rPr>
        <w:t xml:space="preserve">go </w:t>
      </w:r>
      <w:r w:rsidR="003433AF" w:rsidRPr="00257B57">
        <w:rPr>
          <w:sz w:val="24"/>
          <w:szCs w:val="24"/>
        </w:rPr>
        <w:t>albo wierzyciel</w:t>
      </w:r>
      <w:r w:rsidR="00C31393" w:rsidRPr="00257B57">
        <w:rPr>
          <w:sz w:val="24"/>
          <w:szCs w:val="24"/>
        </w:rPr>
        <w:t>a op</w:t>
      </w:r>
      <w:r w:rsidR="006F6DD0" w:rsidRPr="00257B57">
        <w:rPr>
          <w:sz w:val="24"/>
          <w:szCs w:val="24"/>
        </w:rPr>
        <w:t>ł</w:t>
      </w:r>
      <w:r w:rsidR="00C31393" w:rsidRPr="00257B57">
        <w:rPr>
          <w:sz w:val="24"/>
          <w:szCs w:val="24"/>
        </w:rPr>
        <w:t xml:space="preserve">ata </w:t>
      </w:r>
      <w:r w:rsidR="00760A46">
        <w:rPr>
          <w:sz w:val="24"/>
          <w:szCs w:val="24"/>
        </w:rPr>
        <w:t xml:space="preserve">egzekucyjna </w:t>
      </w:r>
      <w:r w:rsidR="00C31393" w:rsidRPr="00257B57">
        <w:rPr>
          <w:sz w:val="24"/>
          <w:szCs w:val="24"/>
        </w:rPr>
        <w:t>wynosić będzie 5</w:t>
      </w:r>
      <w:r w:rsidR="003433AF" w:rsidRPr="00257B57">
        <w:rPr>
          <w:sz w:val="24"/>
          <w:szCs w:val="24"/>
        </w:rPr>
        <w:t xml:space="preserve">% wyegzekwowanej w ten sposób należności pieniężnej, nie więcej niż </w:t>
      </w:r>
      <w:r w:rsidR="00DD7763">
        <w:rPr>
          <w:sz w:val="24"/>
          <w:szCs w:val="24"/>
        </w:rPr>
        <w:t>2</w:t>
      </w:r>
      <w:r w:rsidR="005B392A">
        <w:rPr>
          <w:sz w:val="24"/>
          <w:szCs w:val="24"/>
        </w:rPr>
        <w:t>0</w:t>
      </w:r>
      <w:r w:rsidR="003433AF" w:rsidRPr="00257B57">
        <w:rPr>
          <w:sz w:val="24"/>
          <w:szCs w:val="24"/>
        </w:rPr>
        <w:t xml:space="preserve"> 000 zł</w:t>
      </w:r>
      <w:r w:rsidR="00E034A9">
        <w:rPr>
          <w:sz w:val="24"/>
          <w:szCs w:val="24"/>
        </w:rPr>
        <w:t xml:space="preserve">, tj. połowę stawki tej opłaty egzekucyjnej stosowanej w związku z wyegzekwowaniem należności pieniężnych przez organ egzekucyjny, jak i połowę maksymalnej </w:t>
      </w:r>
      <w:r w:rsidR="002969AF">
        <w:rPr>
          <w:sz w:val="24"/>
          <w:szCs w:val="24"/>
        </w:rPr>
        <w:t xml:space="preserve">kwoty </w:t>
      </w:r>
      <w:r w:rsidR="00E034A9">
        <w:rPr>
          <w:sz w:val="24"/>
          <w:szCs w:val="24"/>
        </w:rPr>
        <w:t>tej opłaty</w:t>
      </w:r>
      <w:r w:rsidR="003433AF" w:rsidRPr="00257B57">
        <w:rPr>
          <w:sz w:val="24"/>
          <w:szCs w:val="24"/>
        </w:rPr>
        <w:t>.</w:t>
      </w:r>
      <w:r w:rsidR="00190C9E">
        <w:rPr>
          <w:sz w:val="24"/>
          <w:szCs w:val="24"/>
        </w:rPr>
        <w:t xml:space="preserve"> Zastrzeżenia konstytucyjne do art. 64 § 8 ustawy odniesiono wyłącznie do opłaty egzekucyjnej, uznając że opłata manipulacyjna za wszczęcie postępowania egzekucyjnego (egzekucji administracyjne) ma charakter wydatku, jakie ponosi Skarb Państwa, jednostka samorządu terytorialnego i ZUS, w związku z niewykonaniem przez zobowiązanego obowiązku wynikającego z przepisów prawa lub wydanych orzeczeń.</w:t>
      </w:r>
    </w:p>
    <w:p w:rsidR="00754C88" w:rsidRDefault="008862B1" w:rsidP="00864B31">
      <w:pPr>
        <w:pStyle w:val="ZUSTzmustartykuempunktem"/>
        <w:spacing w:line="240" w:lineRule="auto"/>
        <w:ind w:left="0" w:firstLine="0"/>
        <w:rPr>
          <w:rFonts w:cs="Times New Roman"/>
          <w:szCs w:val="24"/>
        </w:rPr>
      </w:pPr>
      <w:r>
        <w:rPr>
          <w:rFonts w:cs="Times New Roman"/>
          <w:szCs w:val="24"/>
        </w:rPr>
        <w:t>W związku z wprowadzeniem zasady proporcjonalnego naliczania opłaty eg</w:t>
      </w:r>
      <w:r w:rsidR="00610BA4">
        <w:rPr>
          <w:rFonts w:cs="Times New Roman"/>
          <w:szCs w:val="24"/>
        </w:rPr>
        <w:t>ze</w:t>
      </w:r>
      <w:r>
        <w:rPr>
          <w:rFonts w:cs="Times New Roman"/>
          <w:szCs w:val="24"/>
        </w:rPr>
        <w:t xml:space="preserve">kucyjnej </w:t>
      </w:r>
      <w:r w:rsidR="00787EE6">
        <w:rPr>
          <w:rFonts w:cs="Times New Roman"/>
          <w:szCs w:val="24"/>
        </w:rPr>
        <w:t>w</w:t>
      </w:r>
      <w:r w:rsidR="00753181">
        <w:rPr>
          <w:rFonts w:cs="Times New Roman"/>
          <w:szCs w:val="24"/>
        </w:rPr>
        <w:t> </w:t>
      </w:r>
      <w:r w:rsidR="00787EE6">
        <w:rPr>
          <w:rFonts w:cs="Times New Roman"/>
          <w:szCs w:val="24"/>
        </w:rPr>
        <w:t xml:space="preserve">stosunku do kwoty </w:t>
      </w:r>
      <w:r>
        <w:rPr>
          <w:rFonts w:cs="Times New Roman"/>
          <w:szCs w:val="24"/>
        </w:rPr>
        <w:t>wyegzekwowanej</w:t>
      </w:r>
      <w:r w:rsidR="00787EE6">
        <w:rPr>
          <w:rFonts w:cs="Times New Roman"/>
          <w:szCs w:val="24"/>
        </w:rPr>
        <w:t xml:space="preserve"> należności pieniężnej </w:t>
      </w:r>
      <w:r w:rsidR="000950D4">
        <w:rPr>
          <w:rFonts w:cs="Times New Roman"/>
          <w:szCs w:val="24"/>
        </w:rPr>
        <w:t xml:space="preserve">jako </w:t>
      </w:r>
      <w:r w:rsidR="00610BA4">
        <w:rPr>
          <w:rFonts w:cs="Times New Roman"/>
          <w:szCs w:val="24"/>
        </w:rPr>
        <w:t xml:space="preserve">dzień powstania obowiązku uiszczenia tej opłaty przyjęto </w:t>
      </w:r>
      <w:r w:rsidR="000950D4">
        <w:rPr>
          <w:rFonts w:cs="Times New Roman"/>
          <w:szCs w:val="24"/>
        </w:rPr>
        <w:t xml:space="preserve">w </w:t>
      </w:r>
      <w:r w:rsidR="00D17185">
        <w:rPr>
          <w:rFonts w:cs="Times New Roman"/>
          <w:szCs w:val="24"/>
        </w:rPr>
        <w:t xml:space="preserve">proponowanym </w:t>
      </w:r>
      <w:r w:rsidR="000950D4">
        <w:rPr>
          <w:rFonts w:cs="Times New Roman"/>
          <w:szCs w:val="24"/>
        </w:rPr>
        <w:t xml:space="preserve">art. 64 § </w:t>
      </w:r>
      <w:r w:rsidR="00E80ED7">
        <w:rPr>
          <w:rFonts w:cs="Times New Roman"/>
          <w:szCs w:val="24"/>
        </w:rPr>
        <w:t>8</w:t>
      </w:r>
      <w:r w:rsidR="000950D4">
        <w:rPr>
          <w:rFonts w:cs="Times New Roman"/>
          <w:szCs w:val="24"/>
        </w:rPr>
        <w:t xml:space="preserve"> </w:t>
      </w:r>
      <w:r w:rsidR="00610BA4">
        <w:rPr>
          <w:rFonts w:cs="Times New Roman"/>
          <w:szCs w:val="24"/>
        </w:rPr>
        <w:t xml:space="preserve">dzień </w:t>
      </w:r>
      <w:r w:rsidR="00941BC4">
        <w:rPr>
          <w:rFonts w:cs="Times New Roman"/>
          <w:szCs w:val="24"/>
        </w:rPr>
        <w:t>wyegzekwowania</w:t>
      </w:r>
      <w:r w:rsidR="00860A59">
        <w:rPr>
          <w:rFonts w:cs="Times New Roman"/>
          <w:szCs w:val="24"/>
        </w:rPr>
        <w:t xml:space="preserve"> </w:t>
      </w:r>
      <w:r w:rsidR="0015206F">
        <w:rPr>
          <w:rFonts w:cs="Times New Roman"/>
          <w:szCs w:val="24"/>
        </w:rPr>
        <w:t>przez organ egzekucyjny</w:t>
      </w:r>
      <w:r w:rsidR="00AC41BA">
        <w:rPr>
          <w:rFonts w:cs="Times New Roman"/>
          <w:szCs w:val="24"/>
        </w:rPr>
        <w:t xml:space="preserve"> </w:t>
      </w:r>
      <w:r w:rsidR="00016FDF">
        <w:rPr>
          <w:rFonts w:cs="Times New Roman"/>
          <w:szCs w:val="24"/>
        </w:rPr>
        <w:t>należności pieniężnej, odsetek z tytułu niezapłacenia jej w terminie i kosztów upomnienia</w:t>
      </w:r>
      <w:r w:rsidR="0015206F">
        <w:rPr>
          <w:rFonts w:cs="Times New Roman"/>
          <w:szCs w:val="24"/>
        </w:rPr>
        <w:t xml:space="preserve"> </w:t>
      </w:r>
      <w:r w:rsidR="00D67D79">
        <w:rPr>
          <w:szCs w:val="24"/>
        </w:rPr>
        <w:t>niezależnie od tego, czy kwota ta uzyskana zostanie od dłużnika zajętej wierzytelności w wyniku realizacji prawa majątkowego, czy też ze sprzedaży ruchomości bądź nieruchomości dokonanej przez organ egzekucyjny</w:t>
      </w:r>
      <w:r w:rsidR="00D67D79">
        <w:rPr>
          <w:rFonts w:cs="Times New Roman"/>
          <w:szCs w:val="24"/>
        </w:rPr>
        <w:t xml:space="preserve">. Jeżeli jednak obowiązek zostanie wykonany w sposób dobrowolny, za dzień powstania obowiązku uiszczenia opłaty </w:t>
      </w:r>
      <w:r w:rsidR="00EA183A">
        <w:rPr>
          <w:rFonts w:cs="Times New Roman"/>
          <w:szCs w:val="24"/>
        </w:rPr>
        <w:t>egzekucyjnej</w:t>
      </w:r>
      <w:r w:rsidR="00D67D79">
        <w:rPr>
          <w:rFonts w:cs="Times New Roman"/>
          <w:szCs w:val="24"/>
        </w:rPr>
        <w:t xml:space="preserve"> przy zastosowaniu obniżonej stawki tej opłaty przyjęto </w:t>
      </w:r>
      <w:r w:rsidR="0015206F">
        <w:rPr>
          <w:rFonts w:cs="Times New Roman"/>
          <w:szCs w:val="24"/>
        </w:rPr>
        <w:t>dzień zapłaty należności pieniężnej</w:t>
      </w:r>
      <w:r w:rsidR="00016FDF">
        <w:rPr>
          <w:rFonts w:cs="Times New Roman"/>
          <w:szCs w:val="24"/>
        </w:rPr>
        <w:t xml:space="preserve">, </w:t>
      </w:r>
      <w:r w:rsidR="00BB7CF0">
        <w:rPr>
          <w:rFonts w:cs="Times New Roman"/>
          <w:szCs w:val="24"/>
        </w:rPr>
        <w:t>odsetek z tytułu niezapłacenia jej w</w:t>
      </w:r>
      <w:r w:rsidR="00753181">
        <w:rPr>
          <w:rFonts w:cs="Times New Roman"/>
          <w:szCs w:val="24"/>
        </w:rPr>
        <w:t> </w:t>
      </w:r>
      <w:r w:rsidR="00BB7CF0">
        <w:rPr>
          <w:rFonts w:cs="Times New Roman"/>
          <w:szCs w:val="24"/>
        </w:rPr>
        <w:t>terminie i kosztów upomnienia</w:t>
      </w:r>
      <w:r w:rsidR="0015206F">
        <w:rPr>
          <w:rFonts w:cs="Times New Roman"/>
          <w:szCs w:val="24"/>
        </w:rPr>
        <w:t xml:space="preserve"> organowi egzekucyjnemu</w:t>
      </w:r>
      <w:r w:rsidR="00B150F4">
        <w:rPr>
          <w:rFonts w:cs="Times New Roman"/>
          <w:szCs w:val="24"/>
        </w:rPr>
        <w:t xml:space="preserve"> </w:t>
      </w:r>
      <w:r w:rsidR="00136293">
        <w:rPr>
          <w:rFonts w:cs="Times New Roman"/>
          <w:szCs w:val="24"/>
        </w:rPr>
        <w:t>lub wierzycielowi</w:t>
      </w:r>
      <w:r w:rsidR="00931AD1">
        <w:rPr>
          <w:rFonts w:cs="Times New Roman"/>
          <w:szCs w:val="24"/>
        </w:rPr>
        <w:t xml:space="preserve"> po wszczęciu egzekucji.</w:t>
      </w:r>
      <w:r w:rsidR="00136293">
        <w:rPr>
          <w:rFonts w:cs="Times New Roman"/>
          <w:szCs w:val="24"/>
        </w:rPr>
        <w:t xml:space="preserve"> </w:t>
      </w:r>
    </w:p>
    <w:p w:rsidR="00754C88" w:rsidRDefault="00BB7CF0" w:rsidP="00A1132D">
      <w:pPr>
        <w:pStyle w:val="ZUSTzmustartykuempunktem"/>
        <w:spacing w:line="240" w:lineRule="auto"/>
        <w:ind w:left="0" w:firstLine="0"/>
        <w:rPr>
          <w:rFonts w:cs="Times New Roman"/>
          <w:szCs w:val="24"/>
        </w:rPr>
      </w:pPr>
      <w:r>
        <w:rPr>
          <w:rFonts w:cs="Times New Roman"/>
          <w:szCs w:val="24"/>
        </w:rPr>
        <w:t xml:space="preserve">Ponadto w projektowanym przepisie </w:t>
      </w:r>
      <w:r w:rsidR="00190C9E">
        <w:rPr>
          <w:rFonts w:cs="Times New Roman"/>
          <w:szCs w:val="24"/>
        </w:rPr>
        <w:t>uregulowano przypadki</w:t>
      </w:r>
      <w:r>
        <w:rPr>
          <w:rFonts w:cs="Times New Roman"/>
          <w:szCs w:val="24"/>
        </w:rPr>
        <w:t>, w któr</w:t>
      </w:r>
      <w:r w:rsidR="00190C9E">
        <w:rPr>
          <w:rFonts w:cs="Times New Roman"/>
          <w:szCs w:val="24"/>
        </w:rPr>
        <w:t>ych</w:t>
      </w:r>
      <w:r>
        <w:rPr>
          <w:rFonts w:cs="Times New Roman"/>
          <w:szCs w:val="24"/>
        </w:rPr>
        <w:t xml:space="preserve"> obowiązek zapłaty opłaty egzekucyjnej powsta</w:t>
      </w:r>
      <w:r w:rsidR="00190C9E">
        <w:rPr>
          <w:rFonts w:cs="Times New Roman"/>
          <w:szCs w:val="24"/>
        </w:rPr>
        <w:t>nie</w:t>
      </w:r>
      <w:r>
        <w:rPr>
          <w:rFonts w:cs="Times New Roman"/>
          <w:szCs w:val="24"/>
        </w:rPr>
        <w:t xml:space="preserve"> z dniem wydania postanowienia o podjęciu zawieszonego postępowania egzekucyjnego</w:t>
      </w:r>
      <w:r w:rsidR="00190C9E">
        <w:rPr>
          <w:rFonts w:cs="Times New Roman"/>
          <w:szCs w:val="24"/>
        </w:rPr>
        <w:t>,</w:t>
      </w:r>
      <w:r>
        <w:rPr>
          <w:rFonts w:cs="Times New Roman"/>
          <w:szCs w:val="24"/>
        </w:rPr>
        <w:t xml:space="preserve"> w przypadku gdy w okresie zawieszenia postępowania egzekucyjnego należność pieniężna, odsetki z tytułu niezapłacenia jej w terminie i koszty upomnienia zostały przekazane przez dłużnika zajętej wierzytelności lub zapłacone przez zobowiązanego. </w:t>
      </w:r>
      <w:r w:rsidR="00754C88">
        <w:rPr>
          <w:rFonts w:cs="Times New Roman"/>
          <w:szCs w:val="24"/>
        </w:rPr>
        <w:t>W</w:t>
      </w:r>
      <w:r w:rsidR="00932F8E">
        <w:rPr>
          <w:rFonts w:cs="Times New Roman"/>
          <w:szCs w:val="24"/>
        </w:rPr>
        <w:t xml:space="preserve"> przypadku bowiem zastosowania eg</w:t>
      </w:r>
      <w:r w:rsidR="00103560">
        <w:rPr>
          <w:rFonts w:cs="Times New Roman"/>
          <w:szCs w:val="24"/>
        </w:rPr>
        <w:t>ze</w:t>
      </w:r>
      <w:r w:rsidR="00932F8E">
        <w:rPr>
          <w:rFonts w:cs="Times New Roman"/>
          <w:szCs w:val="24"/>
        </w:rPr>
        <w:t>kucji z wierzytelności pieni</w:t>
      </w:r>
      <w:r w:rsidR="00103560">
        <w:rPr>
          <w:rFonts w:cs="Times New Roman"/>
          <w:szCs w:val="24"/>
        </w:rPr>
        <w:t>ę</w:t>
      </w:r>
      <w:r w:rsidR="00932F8E">
        <w:rPr>
          <w:rFonts w:cs="Times New Roman"/>
          <w:szCs w:val="24"/>
        </w:rPr>
        <w:t>żnej środka eg</w:t>
      </w:r>
      <w:r w:rsidR="00103560">
        <w:rPr>
          <w:rFonts w:cs="Times New Roman"/>
          <w:szCs w:val="24"/>
        </w:rPr>
        <w:t>ze</w:t>
      </w:r>
      <w:r w:rsidR="00932F8E">
        <w:rPr>
          <w:rFonts w:cs="Times New Roman"/>
          <w:szCs w:val="24"/>
        </w:rPr>
        <w:t xml:space="preserve">kucyjnego </w:t>
      </w:r>
      <w:r w:rsidR="00103560">
        <w:rPr>
          <w:rFonts w:cs="Times New Roman"/>
          <w:szCs w:val="24"/>
        </w:rPr>
        <w:t xml:space="preserve">poprzez dokonanie zajęcia, np. wynagrodzenia za pracę, postępowanie egzekucyjne może podlegać </w:t>
      </w:r>
      <w:r w:rsidR="00E034A9">
        <w:rPr>
          <w:rFonts w:cs="Times New Roman"/>
          <w:szCs w:val="24"/>
        </w:rPr>
        <w:t>zawieszeniu, np. w związku z wniesionymi przez zobowiązanego zarzutami. Zawieszenie tego postępowania nie oznacza jednak uchylenia dokonanych wcześniej czynności egzekucyjnych, poza wyjątkami określonymi w art. 58 ustawy. W</w:t>
      </w:r>
      <w:r w:rsidR="00753181">
        <w:rPr>
          <w:rFonts w:cs="Times New Roman"/>
          <w:szCs w:val="24"/>
        </w:rPr>
        <w:t> </w:t>
      </w:r>
      <w:r w:rsidR="00103560">
        <w:rPr>
          <w:rFonts w:cs="Times New Roman"/>
          <w:szCs w:val="24"/>
        </w:rPr>
        <w:t xml:space="preserve">okresie zawieszenia postępowania </w:t>
      </w:r>
      <w:r w:rsidR="00E034A9">
        <w:rPr>
          <w:rFonts w:cs="Times New Roman"/>
          <w:szCs w:val="24"/>
        </w:rPr>
        <w:t xml:space="preserve">dłużnik zajętej wierzytelności </w:t>
      </w:r>
      <w:r w:rsidR="00103560">
        <w:rPr>
          <w:rFonts w:cs="Times New Roman"/>
          <w:szCs w:val="24"/>
        </w:rPr>
        <w:t xml:space="preserve">będzie przekazywał </w:t>
      </w:r>
      <w:r w:rsidR="00E034A9">
        <w:rPr>
          <w:rFonts w:cs="Times New Roman"/>
          <w:szCs w:val="24"/>
        </w:rPr>
        <w:t>organ</w:t>
      </w:r>
      <w:r w:rsidR="00103560">
        <w:rPr>
          <w:rFonts w:cs="Times New Roman"/>
          <w:szCs w:val="24"/>
        </w:rPr>
        <w:t>owi e</w:t>
      </w:r>
      <w:r w:rsidR="00E034A9">
        <w:rPr>
          <w:rFonts w:cs="Times New Roman"/>
          <w:szCs w:val="24"/>
        </w:rPr>
        <w:t>gzekucyjne</w:t>
      </w:r>
      <w:r w:rsidR="007639A4">
        <w:rPr>
          <w:rFonts w:cs="Times New Roman"/>
          <w:szCs w:val="24"/>
        </w:rPr>
        <w:t>mu</w:t>
      </w:r>
      <w:r w:rsidR="008A5394">
        <w:rPr>
          <w:rFonts w:cs="Times New Roman"/>
          <w:szCs w:val="24"/>
        </w:rPr>
        <w:t xml:space="preserve"> </w:t>
      </w:r>
      <w:r w:rsidR="00103560">
        <w:rPr>
          <w:rFonts w:cs="Times New Roman"/>
          <w:szCs w:val="24"/>
        </w:rPr>
        <w:t>środki pieniężne, które nie będą jednak podlegać rozliczeniu i</w:t>
      </w:r>
      <w:r w:rsidR="00753181">
        <w:rPr>
          <w:rFonts w:cs="Times New Roman"/>
          <w:szCs w:val="24"/>
        </w:rPr>
        <w:t> </w:t>
      </w:r>
      <w:r w:rsidR="00103560">
        <w:rPr>
          <w:rFonts w:cs="Times New Roman"/>
          <w:szCs w:val="24"/>
        </w:rPr>
        <w:t>przekazaniu wierzycielowi do czasu podjęcia zawieszonego</w:t>
      </w:r>
      <w:r w:rsidR="008A5394">
        <w:rPr>
          <w:rFonts w:cs="Times New Roman"/>
          <w:szCs w:val="24"/>
        </w:rPr>
        <w:t xml:space="preserve"> postępowania egzekucyjnego</w:t>
      </w:r>
      <w:r w:rsidR="00103560">
        <w:rPr>
          <w:rFonts w:cs="Times New Roman"/>
          <w:szCs w:val="24"/>
        </w:rPr>
        <w:t xml:space="preserve">. </w:t>
      </w:r>
      <w:r w:rsidR="009C3DB3">
        <w:rPr>
          <w:rFonts w:cs="Times New Roman"/>
          <w:szCs w:val="24"/>
        </w:rPr>
        <w:t>W</w:t>
      </w:r>
      <w:r w:rsidR="00103560">
        <w:rPr>
          <w:rFonts w:cs="Times New Roman"/>
          <w:szCs w:val="24"/>
        </w:rPr>
        <w:t xml:space="preserve"> przypadku </w:t>
      </w:r>
      <w:r w:rsidR="009C3DB3">
        <w:rPr>
          <w:rFonts w:cs="Times New Roman"/>
          <w:szCs w:val="24"/>
        </w:rPr>
        <w:t xml:space="preserve">zatem </w:t>
      </w:r>
      <w:r w:rsidR="00103560">
        <w:rPr>
          <w:rFonts w:cs="Times New Roman"/>
          <w:szCs w:val="24"/>
        </w:rPr>
        <w:t xml:space="preserve">podjęcia zawieszonego postępowania egzekucyjnego </w:t>
      </w:r>
      <w:r w:rsidR="004A5F56">
        <w:rPr>
          <w:rFonts w:cs="Times New Roman"/>
          <w:szCs w:val="24"/>
        </w:rPr>
        <w:t xml:space="preserve">z dniem wydania </w:t>
      </w:r>
      <w:r w:rsidR="007639A4">
        <w:rPr>
          <w:rFonts w:cs="Times New Roman"/>
          <w:szCs w:val="24"/>
        </w:rPr>
        <w:t xml:space="preserve">przez organ egzekucyjny </w:t>
      </w:r>
      <w:r w:rsidR="004A5F56">
        <w:rPr>
          <w:rFonts w:cs="Times New Roman"/>
          <w:szCs w:val="24"/>
        </w:rPr>
        <w:t xml:space="preserve">postanowienia o podjęciu zawieszonego postępowania egzekucyjnego </w:t>
      </w:r>
      <w:r w:rsidR="00103560">
        <w:rPr>
          <w:rFonts w:cs="Times New Roman"/>
          <w:szCs w:val="24"/>
        </w:rPr>
        <w:t xml:space="preserve">powstanie obowiązek zapłaty opłaty egzekucyjnej </w:t>
      </w:r>
      <w:r w:rsidR="009C3DB3">
        <w:rPr>
          <w:rFonts w:cs="Times New Roman"/>
          <w:szCs w:val="24"/>
        </w:rPr>
        <w:t xml:space="preserve">jako procent </w:t>
      </w:r>
      <w:r w:rsidR="00103560">
        <w:rPr>
          <w:rFonts w:cs="Times New Roman"/>
          <w:szCs w:val="24"/>
        </w:rPr>
        <w:t xml:space="preserve">uzyskanych od dłużnika zajętej wierzytelności środków pieniężnych. </w:t>
      </w:r>
    </w:p>
    <w:p w:rsidR="00E034A9" w:rsidRDefault="00754C88" w:rsidP="00A1132D">
      <w:pPr>
        <w:pStyle w:val="ZUSTzmustartykuempunktem"/>
        <w:spacing w:line="240" w:lineRule="auto"/>
        <w:ind w:left="0" w:firstLine="0"/>
        <w:rPr>
          <w:rFonts w:cs="Times New Roman"/>
          <w:szCs w:val="24"/>
        </w:rPr>
      </w:pPr>
      <w:r>
        <w:rPr>
          <w:rFonts w:cs="Times New Roman"/>
          <w:szCs w:val="24"/>
        </w:rPr>
        <w:t>Zgodnie z § 9, o</w:t>
      </w:r>
      <w:r w:rsidR="00103560">
        <w:rPr>
          <w:rFonts w:cs="Times New Roman"/>
          <w:szCs w:val="24"/>
        </w:rPr>
        <w:t xml:space="preserve">bowiązek ten nie powstanie jednak w przypadku, gdy </w:t>
      </w:r>
      <w:r w:rsidR="00E034A9">
        <w:rPr>
          <w:rFonts w:cs="Times New Roman"/>
          <w:szCs w:val="24"/>
        </w:rPr>
        <w:t xml:space="preserve">zawieszenie postępowania egzekucyjnego nastąpiło w związku z </w:t>
      </w:r>
      <w:r>
        <w:rPr>
          <w:rFonts w:cs="Times New Roman"/>
          <w:szCs w:val="24"/>
        </w:rPr>
        <w:t xml:space="preserve">wstrzymaniem wykonania obowiązku, </w:t>
      </w:r>
      <w:r w:rsidR="00E034A9">
        <w:rPr>
          <w:rFonts w:cs="Times New Roman"/>
          <w:szCs w:val="24"/>
        </w:rPr>
        <w:t>rozłożeniem na raty nale</w:t>
      </w:r>
      <w:r w:rsidR="00A319C8">
        <w:rPr>
          <w:rFonts w:cs="Times New Roman"/>
          <w:szCs w:val="24"/>
        </w:rPr>
        <w:t>ż</w:t>
      </w:r>
      <w:r w:rsidR="00E034A9">
        <w:rPr>
          <w:rFonts w:cs="Times New Roman"/>
          <w:szCs w:val="24"/>
        </w:rPr>
        <w:t>no</w:t>
      </w:r>
      <w:r w:rsidR="00A319C8">
        <w:rPr>
          <w:rFonts w:cs="Times New Roman"/>
          <w:szCs w:val="24"/>
        </w:rPr>
        <w:t>ś</w:t>
      </w:r>
      <w:r w:rsidR="00E034A9">
        <w:rPr>
          <w:rFonts w:cs="Times New Roman"/>
          <w:szCs w:val="24"/>
        </w:rPr>
        <w:t>ci pien</w:t>
      </w:r>
      <w:r w:rsidR="00A319C8">
        <w:rPr>
          <w:rFonts w:cs="Times New Roman"/>
          <w:szCs w:val="24"/>
        </w:rPr>
        <w:t>iężnej</w:t>
      </w:r>
      <w:r w:rsidR="00D17185">
        <w:rPr>
          <w:rFonts w:cs="Times New Roman"/>
          <w:szCs w:val="24"/>
        </w:rPr>
        <w:t xml:space="preserve"> lub odroczeniem terminu płatności</w:t>
      </w:r>
      <w:r w:rsidR="00A319C8">
        <w:rPr>
          <w:rFonts w:cs="Times New Roman"/>
          <w:szCs w:val="24"/>
        </w:rPr>
        <w:t xml:space="preserve">, a </w:t>
      </w:r>
      <w:r w:rsidR="00E034A9">
        <w:rPr>
          <w:rFonts w:cs="Times New Roman"/>
          <w:szCs w:val="24"/>
        </w:rPr>
        <w:t>zobowiązany</w:t>
      </w:r>
      <w:r w:rsidR="00A319C8">
        <w:rPr>
          <w:rFonts w:cs="Times New Roman"/>
          <w:szCs w:val="24"/>
        </w:rPr>
        <w:t xml:space="preserve"> w całości wykona </w:t>
      </w:r>
      <w:r>
        <w:rPr>
          <w:rFonts w:cs="Times New Roman"/>
          <w:szCs w:val="24"/>
        </w:rPr>
        <w:t xml:space="preserve">obowiązek poprzez zapłatę m. in. w ramach </w:t>
      </w:r>
      <w:r w:rsidR="00A319C8">
        <w:rPr>
          <w:rFonts w:cs="Times New Roman"/>
          <w:szCs w:val="24"/>
        </w:rPr>
        <w:t>układ</w:t>
      </w:r>
      <w:r w:rsidR="00F9327A">
        <w:rPr>
          <w:rFonts w:cs="Times New Roman"/>
          <w:szCs w:val="24"/>
        </w:rPr>
        <w:t>u</w:t>
      </w:r>
      <w:r w:rsidR="00A319C8">
        <w:rPr>
          <w:rFonts w:cs="Times New Roman"/>
          <w:szCs w:val="24"/>
        </w:rPr>
        <w:t xml:space="preserve"> rataln</w:t>
      </w:r>
      <w:r w:rsidR="00F9327A">
        <w:rPr>
          <w:rFonts w:cs="Times New Roman"/>
          <w:szCs w:val="24"/>
        </w:rPr>
        <w:t>ego</w:t>
      </w:r>
      <w:r w:rsidR="003D1983">
        <w:rPr>
          <w:rFonts w:cs="Times New Roman"/>
          <w:szCs w:val="24"/>
        </w:rPr>
        <w:t xml:space="preserve"> bądź w</w:t>
      </w:r>
      <w:r w:rsidR="00753181">
        <w:rPr>
          <w:rFonts w:cs="Times New Roman"/>
          <w:szCs w:val="24"/>
        </w:rPr>
        <w:t> </w:t>
      </w:r>
      <w:r w:rsidR="003D1983">
        <w:rPr>
          <w:rFonts w:cs="Times New Roman"/>
          <w:szCs w:val="24"/>
        </w:rPr>
        <w:t>odroczonym terminie płatności</w:t>
      </w:r>
      <w:r w:rsidR="00A319C8">
        <w:rPr>
          <w:rFonts w:cs="Times New Roman"/>
          <w:szCs w:val="24"/>
        </w:rPr>
        <w:t>. Nieuzasadnione byłoby</w:t>
      </w:r>
      <w:r w:rsidR="009C3DB3">
        <w:rPr>
          <w:rFonts w:cs="Times New Roman"/>
          <w:szCs w:val="24"/>
        </w:rPr>
        <w:t xml:space="preserve"> </w:t>
      </w:r>
      <w:r w:rsidR="00103560">
        <w:rPr>
          <w:rFonts w:cs="Times New Roman"/>
          <w:szCs w:val="24"/>
        </w:rPr>
        <w:t xml:space="preserve">bowiem </w:t>
      </w:r>
      <w:r w:rsidR="00A319C8">
        <w:rPr>
          <w:rFonts w:cs="Times New Roman"/>
          <w:szCs w:val="24"/>
        </w:rPr>
        <w:t xml:space="preserve">obciążanie </w:t>
      </w:r>
      <w:r w:rsidR="00A319C8">
        <w:rPr>
          <w:rFonts w:cs="Times New Roman"/>
          <w:szCs w:val="24"/>
        </w:rPr>
        <w:lastRenderedPageBreak/>
        <w:t>zobowiązanego opłatą egzekucyjną, jeżeli egzekwowany obowiązek zostanie wykonany w</w:t>
      </w:r>
      <w:r w:rsidR="00753181">
        <w:rPr>
          <w:rFonts w:cs="Times New Roman"/>
          <w:szCs w:val="24"/>
        </w:rPr>
        <w:t> </w:t>
      </w:r>
      <w:r w:rsidR="00A319C8">
        <w:rPr>
          <w:rFonts w:cs="Times New Roman"/>
          <w:szCs w:val="24"/>
        </w:rPr>
        <w:t xml:space="preserve">sposób dobrowolny. </w:t>
      </w:r>
      <w:r w:rsidR="00E034A9">
        <w:rPr>
          <w:rFonts w:cs="Times New Roman"/>
          <w:szCs w:val="24"/>
        </w:rPr>
        <w:t xml:space="preserve">  </w:t>
      </w:r>
    </w:p>
    <w:p w:rsidR="00BA277B" w:rsidRDefault="0034507A" w:rsidP="00A1132D">
      <w:pPr>
        <w:pStyle w:val="ZUSTzmustartykuempunktem"/>
        <w:spacing w:line="240" w:lineRule="auto"/>
        <w:ind w:left="0" w:firstLine="0"/>
        <w:rPr>
          <w:rFonts w:cs="Times New Roman"/>
          <w:szCs w:val="24"/>
        </w:rPr>
      </w:pPr>
      <w:r>
        <w:rPr>
          <w:rFonts w:cs="Times New Roman"/>
          <w:szCs w:val="24"/>
        </w:rPr>
        <w:t>Zachowano</w:t>
      </w:r>
      <w:r w:rsidR="000805AB">
        <w:rPr>
          <w:rFonts w:cs="Times New Roman"/>
          <w:szCs w:val="24"/>
        </w:rPr>
        <w:t xml:space="preserve"> </w:t>
      </w:r>
      <w:r>
        <w:rPr>
          <w:rFonts w:cs="Times New Roman"/>
          <w:szCs w:val="24"/>
        </w:rPr>
        <w:t xml:space="preserve">zasadę powiązania opłaty manipulacyjnej i opłaty egzekucyjnej </w:t>
      </w:r>
      <w:r w:rsidR="00F01274">
        <w:rPr>
          <w:rFonts w:cs="Times New Roman"/>
          <w:szCs w:val="24"/>
        </w:rPr>
        <w:t xml:space="preserve">z </w:t>
      </w:r>
      <w:r>
        <w:rPr>
          <w:rFonts w:cs="Times New Roman"/>
          <w:szCs w:val="24"/>
        </w:rPr>
        <w:t>tytuł</w:t>
      </w:r>
      <w:r w:rsidR="00F01274">
        <w:rPr>
          <w:rFonts w:cs="Times New Roman"/>
          <w:szCs w:val="24"/>
        </w:rPr>
        <w:t>em</w:t>
      </w:r>
      <w:r>
        <w:rPr>
          <w:rFonts w:cs="Times New Roman"/>
          <w:szCs w:val="24"/>
        </w:rPr>
        <w:t xml:space="preserve"> wykonawcz</w:t>
      </w:r>
      <w:r w:rsidR="00F01274">
        <w:rPr>
          <w:rFonts w:cs="Times New Roman"/>
          <w:szCs w:val="24"/>
        </w:rPr>
        <w:t>ym</w:t>
      </w:r>
      <w:r>
        <w:rPr>
          <w:rFonts w:cs="Times New Roman"/>
          <w:szCs w:val="24"/>
        </w:rPr>
        <w:t xml:space="preserve">. </w:t>
      </w:r>
      <w:r w:rsidR="00787EE6">
        <w:rPr>
          <w:rFonts w:cs="Times New Roman"/>
          <w:szCs w:val="24"/>
        </w:rPr>
        <w:t xml:space="preserve">W </w:t>
      </w:r>
      <w:r w:rsidR="00D17185">
        <w:rPr>
          <w:rFonts w:cs="Times New Roman"/>
          <w:szCs w:val="24"/>
        </w:rPr>
        <w:t xml:space="preserve">proponowanych </w:t>
      </w:r>
      <w:r w:rsidR="00787EE6">
        <w:rPr>
          <w:rFonts w:cs="Times New Roman"/>
          <w:szCs w:val="24"/>
        </w:rPr>
        <w:t xml:space="preserve">art. 64 § </w:t>
      </w:r>
      <w:r w:rsidR="00337AB0">
        <w:rPr>
          <w:rFonts w:cs="Times New Roman"/>
          <w:szCs w:val="24"/>
        </w:rPr>
        <w:t>3</w:t>
      </w:r>
      <w:r w:rsidR="00931AD1">
        <w:rPr>
          <w:rFonts w:cs="Times New Roman"/>
          <w:szCs w:val="24"/>
        </w:rPr>
        <w:t xml:space="preserve"> i </w:t>
      </w:r>
      <w:r w:rsidR="00F9327A">
        <w:rPr>
          <w:rFonts w:cs="Times New Roman"/>
          <w:szCs w:val="24"/>
        </w:rPr>
        <w:t>7</w:t>
      </w:r>
      <w:r w:rsidR="00931AD1">
        <w:rPr>
          <w:rFonts w:cs="Times New Roman"/>
          <w:szCs w:val="24"/>
        </w:rPr>
        <w:t xml:space="preserve"> </w:t>
      </w:r>
      <w:r w:rsidR="007D644E">
        <w:rPr>
          <w:rFonts w:cs="Times New Roman"/>
          <w:szCs w:val="24"/>
        </w:rPr>
        <w:t>przyjęto</w:t>
      </w:r>
      <w:r w:rsidR="00787EE6">
        <w:rPr>
          <w:rFonts w:cs="Times New Roman"/>
          <w:szCs w:val="24"/>
        </w:rPr>
        <w:t xml:space="preserve">, że opłata manipulacyjna i opłata egzekucyjna pobierana będzie od każdego tytułu wykonawczego, niezależnie od tego czy wierzyciel </w:t>
      </w:r>
      <w:r w:rsidR="000950D4">
        <w:rPr>
          <w:rFonts w:cs="Times New Roman"/>
          <w:szCs w:val="24"/>
        </w:rPr>
        <w:t>wystawi tytuł wykonawczy jedno, czy</w:t>
      </w:r>
      <w:r w:rsidR="00787EE6">
        <w:rPr>
          <w:rFonts w:cs="Times New Roman"/>
          <w:szCs w:val="24"/>
        </w:rPr>
        <w:t xml:space="preserve"> wielopozycyjny. </w:t>
      </w:r>
    </w:p>
    <w:p w:rsidR="00833E2C" w:rsidRDefault="00833E2C" w:rsidP="00A1132D">
      <w:pPr>
        <w:pStyle w:val="ZUSTzmustartykuempunktem"/>
        <w:spacing w:line="240" w:lineRule="auto"/>
        <w:ind w:left="0" w:firstLine="0"/>
        <w:rPr>
          <w:rFonts w:cs="Times New Roman"/>
          <w:szCs w:val="24"/>
        </w:rPr>
      </w:pPr>
      <w:r>
        <w:t>W proponowanym art. 64 § 4 przyjęto, że za ponowne wszczęcie postępowania egzekucyjnego i ponowne wszczęcie egzekucji administracyjnej obowiązek zapłaty opłaty manipulacyjnej nie powstaje</w:t>
      </w:r>
      <w:r w:rsidR="00F9327A">
        <w:t>, albowiem czynności organu egzekucyjnego związane z</w:t>
      </w:r>
      <w:r w:rsidR="00753181">
        <w:t> </w:t>
      </w:r>
      <w:r w:rsidR="00F9327A">
        <w:t>badaniem dopuszczalności egzekucji i prawidłowego sporządzenia tytułu wykonawczego zostały wykonane w postępowaniu egzekucyjnym umorzonym z przyczyny określonej w art. 59 § 2 ustawy. W związku z informacją wierzyciela o ujawnionym majątku lub źródle dochodu zobowiązanego, organ egzekucyjny może doprowadzić do ponownego wszczęcia egzekucji bez potrzeby dokonywania dodatkowych czynności.</w:t>
      </w:r>
      <w:r w:rsidR="009D2CFE">
        <w:t xml:space="preserve"> Nie ma więc podstaw do obciążania zobowiązanego obowiązkiem zapłaty opłaty manipulacyjnej. </w:t>
      </w:r>
      <w:r w:rsidR="00F9327A">
        <w:t xml:space="preserve"> </w:t>
      </w:r>
    </w:p>
    <w:p w:rsidR="000805AB" w:rsidRDefault="00F65D12" w:rsidP="007413E1">
      <w:pPr>
        <w:pStyle w:val="ZUSTzmustartykuempunktem"/>
        <w:spacing w:line="240" w:lineRule="auto"/>
        <w:ind w:left="0" w:firstLine="0"/>
        <w:rPr>
          <w:szCs w:val="24"/>
        </w:rPr>
      </w:pPr>
      <w:r>
        <w:rPr>
          <w:szCs w:val="24"/>
        </w:rPr>
        <w:t xml:space="preserve">W </w:t>
      </w:r>
      <w:r w:rsidR="007D644E">
        <w:rPr>
          <w:szCs w:val="24"/>
        </w:rPr>
        <w:t xml:space="preserve">proponowanym </w:t>
      </w:r>
      <w:r>
        <w:rPr>
          <w:szCs w:val="24"/>
        </w:rPr>
        <w:t>art. 64 § 1</w:t>
      </w:r>
      <w:r w:rsidR="00F9327A">
        <w:rPr>
          <w:szCs w:val="24"/>
        </w:rPr>
        <w:t>3</w:t>
      </w:r>
      <w:r>
        <w:rPr>
          <w:szCs w:val="24"/>
        </w:rPr>
        <w:t xml:space="preserve"> doprecyzowano, że </w:t>
      </w:r>
      <w:r w:rsidRPr="00257B57">
        <w:rPr>
          <w:szCs w:val="24"/>
        </w:rPr>
        <w:t xml:space="preserve">wygaśnięcie </w:t>
      </w:r>
      <w:r w:rsidR="00941BC4">
        <w:rPr>
          <w:szCs w:val="24"/>
        </w:rPr>
        <w:t xml:space="preserve">egzekwowanego </w:t>
      </w:r>
      <w:r w:rsidRPr="00257B57">
        <w:rPr>
          <w:szCs w:val="24"/>
        </w:rPr>
        <w:t xml:space="preserve">obowiązku po wszczęciu </w:t>
      </w:r>
      <w:r w:rsidR="003D1983">
        <w:rPr>
          <w:szCs w:val="24"/>
        </w:rPr>
        <w:t xml:space="preserve">postępowania </w:t>
      </w:r>
      <w:r w:rsidR="00CE1B40">
        <w:rPr>
          <w:szCs w:val="24"/>
        </w:rPr>
        <w:t xml:space="preserve">egzekucyjnego </w:t>
      </w:r>
      <w:r w:rsidRPr="00257B57">
        <w:rPr>
          <w:szCs w:val="24"/>
        </w:rPr>
        <w:t xml:space="preserve">nie zwalnia z obowiązku uiszczenia </w:t>
      </w:r>
      <w:r>
        <w:rPr>
          <w:szCs w:val="24"/>
        </w:rPr>
        <w:t>kosztów egzekucyjnych. W takim przypadku postępowanie egzekucyjne nie podlega umorzeniu</w:t>
      </w:r>
      <w:r w:rsidR="00D17185">
        <w:rPr>
          <w:szCs w:val="24"/>
        </w:rPr>
        <w:t>,</w:t>
      </w:r>
      <w:r w:rsidR="00337AB0">
        <w:rPr>
          <w:szCs w:val="24"/>
        </w:rPr>
        <w:t xml:space="preserve"> </w:t>
      </w:r>
      <w:r>
        <w:rPr>
          <w:szCs w:val="24"/>
        </w:rPr>
        <w:t>jeżeli do wyegzekwowania pozosta</w:t>
      </w:r>
      <w:r w:rsidR="003D1983">
        <w:rPr>
          <w:szCs w:val="24"/>
        </w:rPr>
        <w:t>ną</w:t>
      </w:r>
      <w:r>
        <w:rPr>
          <w:szCs w:val="24"/>
        </w:rPr>
        <w:t xml:space="preserve"> jeszcze koszty egzekucyjne. </w:t>
      </w:r>
    </w:p>
    <w:p w:rsidR="00F65D12" w:rsidRDefault="00F65D12" w:rsidP="007413E1">
      <w:pPr>
        <w:pStyle w:val="ZUSTzmustartykuempunktem"/>
        <w:spacing w:line="240" w:lineRule="auto"/>
        <w:ind w:left="0" w:firstLine="0"/>
        <w:rPr>
          <w:rFonts w:cs="Times New Roman"/>
          <w:b/>
          <w:szCs w:val="24"/>
        </w:rPr>
      </w:pPr>
    </w:p>
    <w:p w:rsidR="00BA277B" w:rsidRPr="007413E1" w:rsidRDefault="00BA277B" w:rsidP="007413E1">
      <w:pPr>
        <w:pStyle w:val="ZUSTzmustartykuempunktem"/>
        <w:spacing w:line="240" w:lineRule="auto"/>
        <w:ind w:left="0" w:firstLine="0"/>
        <w:rPr>
          <w:rFonts w:cs="Times New Roman"/>
          <w:b/>
          <w:szCs w:val="24"/>
        </w:rPr>
      </w:pPr>
      <w:r w:rsidRPr="007413E1">
        <w:rPr>
          <w:rFonts w:cs="Times New Roman"/>
          <w:b/>
          <w:szCs w:val="24"/>
        </w:rPr>
        <w:t>Opłaty za czynności egzekucyjne</w:t>
      </w:r>
      <w:r w:rsidR="00337AB0">
        <w:rPr>
          <w:rFonts w:cs="Times New Roman"/>
          <w:b/>
          <w:szCs w:val="24"/>
        </w:rPr>
        <w:t xml:space="preserve"> w egzekucji należności pieniężnych</w:t>
      </w:r>
      <w:r w:rsidRPr="007413E1">
        <w:rPr>
          <w:rFonts w:cs="Times New Roman"/>
          <w:b/>
          <w:szCs w:val="24"/>
        </w:rPr>
        <w:t xml:space="preserve">  </w:t>
      </w:r>
    </w:p>
    <w:p w:rsidR="00BA277B" w:rsidRDefault="00BA277B" w:rsidP="00A1132D">
      <w:pPr>
        <w:pStyle w:val="ZUSTzmustartykuempunktem"/>
        <w:spacing w:line="240" w:lineRule="auto"/>
        <w:ind w:left="0" w:firstLine="0"/>
        <w:rPr>
          <w:rFonts w:cs="Times New Roman"/>
          <w:szCs w:val="24"/>
        </w:rPr>
      </w:pPr>
      <w:r>
        <w:rPr>
          <w:rFonts w:cs="Times New Roman"/>
          <w:szCs w:val="24"/>
        </w:rPr>
        <w:t>W egzekucji należności pieniężnych spośród dotychczas pobieranych opłat za czynności egzekucyjne w ramach zmiany art. 64 § 1</w:t>
      </w:r>
      <w:r w:rsidR="00B34C0A">
        <w:rPr>
          <w:rFonts w:cs="Times New Roman"/>
          <w:szCs w:val="24"/>
        </w:rPr>
        <w:t>0</w:t>
      </w:r>
      <w:r>
        <w:rPr>
          <w:rFonts w:cs="Times New Roman"/>
          <w:szCs w:val="24"/>
        </w:rPr>
        <w:t xml:space="preserve"> pozostawiono opłatę </w:t>
      </w:r>
      <w:r w:rsidRPr="00DF2834">
        <w:rPr>
          <w:rFonts w:cs="Times New Roman"/>
          <w:szCs w:val="24"/>
        </w:rPr>
        <w:t>za wezwanie pomocy Policji, Straży</w:t>
      </w:r>
      <w:r w:rsidRPr="007413E1">
        <w:rPr>
          <w:rFonts w:cs="Times New Roman"/>
          <w:szCs w:val="24"/>
        </w:rPr>
        <w:t xml:space="preserve"> Granicznej, Agencji Bezpieczeństwa Wewnętrznego, Agencji Wywiadu, Służby Kontrwywiadu Wojskowego, Służby Wywiadu Wojskowego, Żandarmerii Wojskowej lub wojskowych organów porządkowych </w:t>
      </w:r>
      <w:r w:rsidR="00B04BC6">
        <w:rPr>
          <w:rFonts w:cs="Times New Roman"/>
          <w:szCs w:val="24"/>
        </w:rPr>
        <w:t>oraz z</w:t>
      </w:r>
      <w:r w:rsidRPr="00DF2834">
        <w:rPr>
          <w:rFonts w:cs="Times New Roman"/>
          <w:szCs w:val="24"/>
        </w:rPr>
        <w:t>a spisanie na miejscu u zobowiązanego protokołu o stanie majątkowy</w:t>
      </w:r>
      <w:r w:rsidRPr="007413E1">
        <w:rPr>
          <w:rFonts w:cs="Times New Roman"/>
          <w:szCs w:val="24"/>
        </w:rPr>
        <w:t xml:space="preserve">m zobowiązanego – </w:t>
      </w:r>
      <w:r w:rsidR="00F65D12">
        <w:rPr>
          <w:rFonts w:cs="Times New Roman"/>
          <w:szCs w:val="24"/>
        </w:rPr>
        <w:t>2</w:t>
      </w:r>
      <w:r w:rsidRPr="007413E1">
        <w:rPr>
          <w:rFonts w:cs="Times New Roman"/>
          <w:szCs w:val="24"/>
        </w:rPr>
        <w:t>0 zł.</w:t>
      </w:r>
      <w:r w:rsidR="00B04BC6">
        <w:rPr>
          <w:rFonts w:cs="Times New Roman"/>
          <w:szCs w:val="24"/>
        </w:rPr>
        <w:t xml:space="preserve"> W pierwszym przypadku uzasadnieniem do poboru tej opłaty jest to, że wezwanie funkcjonariusza ma miejsce w pilnych przypadkach, jeżeli </w:t>
      </w:r>
      <w:r w:rsidR="00607081">
        <w:rPr>
          <w:rFonts w:cs="Times New Roman"/>
          <w:szCs w:val="24"/>
        </w:rPr>
        <w:t xml:space="preserve">organ egzekucyjny lub egzekutor </w:t>
      </w:r>
      <w:r w:rsidR="00B04BC6">
        <w:rPr>
          <w:rFonts w:cs="Times New Roman"/>
          <w:szCs w:val="24"/>
        </w:rPr>
        <w:t>natrafił opór, który uniemożliwia lub utrudnia przeprowadzenie egzekucji lub istnieje uzasadnione przypuszczenie, że na taki opór organ egzekucyjny lub egzekutor natrafi (art. 46 § 1 ustawy). W takich przypadkach organ egzekucyjny podejmuje dodatkowe działania związane z przeprowadzeniem egzekucji, w</w:t>
      </w:r>
      <w:r w:rsidR="00B156C8">
        <w:rPr>
          <w:rFonts w:cs="Times New Roman"/>
          <w:szCs w:val="24"/>
        </w:rPr>
        <w:t> </w:t>
      </w:r>
      <w:r w:rsidR="00B04BC6">
        <w:rPr>
          <w:rFonts w:cs="Times New Roman"/>
          <w:szCs w:val="24"/>
        </w:rPr>
        <w:t xml:space="preserve">których uczestniczy dodatkowo funkcjonariusz wezwanej służby. </w:t>
      </w:r>
    </w:p>
    <w:p w:rsidR="00B04BC6" w:rsidRDefault="00B04BC6" w:rsidP="00A1132D">
      <w:pPr>
        <w:pStyle w:val="ZUSTzmustartykuempunktem"/>
        <w:spacing w:line="240" w:lineRule="auto"/>
        <w:ind w:left="0" w:firstLine="0"/>
        <w:rPr>
          <w:rFonts w:cs="Times New Roman"/>
          <w:szCs w:val="24"/>
        </w:rPr>
      </w:pPr>
      <w:r>
        <w:rPr>
          <w:rFonts w:cs="Times New Roman"/>
          <w:szCs w:val="24"/>
        </w:rPr>
        <w:t xml:space="preserve">Uzasadnione jest również pozostawienie opłaty za spisanie </w:t>
      </w:r>
      <w:r w:rsidRPr="00A77FAC">
        <w:rPr>
          <w:rFonts w:cs="Times New Roman"/>
          <w:szCs w:val="24"/>
        </w:rPr>
        <w:t>protokołu o stanie majątkowym zobowiązanego</w:t>
      </w:r>
      <w:r>
        <w:rPr>
          <w:rFonts w:cs="Times New Roman"/>
          <w:szCs w:val="24"/>
        </w:rPr>
        <w:t>, jest to bowiem dodatkowa czynność organu egzekucyjnego mająca na celu ustalenie składników majątkowych zobowiązanego, z których możliwe jest przeprowadzenie egzekucji. Czynność ta nie będzie jednak wykonana w przypadku</w:t>
      </w:r>
      <w:r w:rsidR="000805AB">
        <w:rPr>
          <w:rFonts w:cs="Times New Roman"/>
          <w:szCs w:val="24"/>
        </w:rPr>
        <w:t>,</w:t>
      </w:r>
      <w:r>
        <w:rPr>
          <w:rFonts w:cs="Times New Roman"/>
          <w:szCs w:val="24"/>
        </w:rPr>
        <w:t xml:space="preserve"> gdy podjęte przez organ egzekucyjny czynności egzekucyjne doprowadz</w:t>
      </w:r>
      <w:r w:rsidR="000805AB">
        <w:rPr>
          <w:rFonts w:cs="Times New Roman"/>
          <w:szCs w:val="24"/>
        </w:rPr>
        <w:t>ą</w:t>
      </w:r>
      <w:r>
        <w:rPr>
          <w:rFonts w:cs="Times New Roman"/>
          <w:szCs w:val="24"/>
        </w:rPr>
        <w:t xml:space="preserve"> do wykonania obowiązku</w:t>
      </w:r>
      <w:r w:rsidR="00F9327A">
        <w:rPr>
          <w:rFonts w:cs="Times New Roman"/>
          <w:szCs w:val="24"/>
        </w:rPr>
        <w:t xml:space="preserve"> bez potrzeby sporządzania tego protokołu</w:t>
      </w:r>
      <w:r>
        <w:rPr>
          <w:rFonts w:cs="Times New Roman"/>
          <w:szCs w:val="24"/>
        </w:rPr>
        <w:t>.</w:t>
      </w:r>
    </w:p>
    <w:p w:rsidR="00B04BC6" w:rsidRDefault="00B04BC6" w:rsidP="007413E1">
      <w:pPr>
        <w:pStyle w:val="ZUSTzmustartykuempunktem"/>
        <w:spacing w:line="240" w:lineRule="auto"/>
        <w:ind w:left="0" w:firstLine="0"/>
        <w:rPr>
          <w:rFonts w:cs="Times New Roman"/>
          <w:szCs w:val="24"/>
        </w:rPr>
      </w:pPr>
    </w:p>
    <w:p w:rsidR="000805AB" w:rsidRPr="00D202CA" w:rsidRDefault="000805AB" w:rsidP="000805AB">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4</w:t>
      </w:r>
      <w:r w:rsidRPr="00D202CA">
        <w:rPr>
          <w:rFonts w:eastAsia="Times New Roman" w:cs="Times New Roman"/>
          <w:b/>
          <w:szCs w:val="24"/>
        </w:rPr>
        <w:t xml:space="preserve"> projektu, </w:t>
      </w:r>
      <w:r>
        <w:rPr>
          <w:rFonts w:eastAsia="Times New Roman" w:cs="Times New Roman"/>
          <w:b/>
          <w:szCs w:val="24"/>
        </w:rPr>
        <w:t>art. 64a</w:t>
      </w:r>
      <w:r w:rsidRPr="00D202CA">
        <w:rPr>
          <w:rFonts w:eastAsia="Times New Roman" w:cs="Times New Roman"/>
          <w:b/>
          <w:szCs w:val="24"/>
        </w:rPr>
        <w:t xml:space="preserve"> ustawy</w:t>
      </w:r>
      <w:r w:rsidR="00CF4A28" w:rsidRPr="00B54073">
        <w:rPr>
          <w:rFonts w:eastAsia="Times New Roman" w:cs="Times New Roman"/>
          <w:b/>
          <w:szCs w:val="24"/>
        </w:rPr>
        <w:t xml:space="preserve"> </w:t>
      </w:r>
    </w:p>
    <w:p w:rsidR="00B04BC6" w:rsidRPr="00A77FAC" w:rsidRDefault="00B04BC6" w:rsidP="00B04BC6">
      <w:pPr>
        <w:pStyle w:val="ZUSTzmustartykuempunktem"/>
        <w:spacing w:line="240" w:lineRule="auto"/>
        <w:ind w:left="0" w:firstLine="0"/>
        <w:rPr>
          <w:rFonts w:cs="Times New Roman"/>
          <w:b/>
          <w:szCs w:val="24"/>
        </w:rPr>
      </w:pPr>
      <w:r w:rsidRPr="00A77FAC">
        <w:rPr>
          <w:rFonts w:cs="Times New Roman"/>
          <w:b/>
          <w:szCs w:val="24"/>
        </w:rPr>
        <w:t xml:space="preserve">Opłaty za czynności egzekucyjne </w:t>
      </w:r>
      <w:r>
        <w:rPr>
          <w:rFonts w:cs="Times New Roman"/>
          <w:b/>
          <w:szCs w:val="24"/>
        </w:rPr>
        <w:t xml:space="preserve">w egzekucji obowiązków o charakterze niepieniężnym </w:t>
      </w:r>
    </w:p>
    <w:p w:rsidR="00E56CB6" w:rsidRPr="00E56CB6" w:rsidRDefault="00E56CB6" w:rsidP="00A1132D">
      <w:pPr>
        <w:pStyle w:val="ZUSTzmustartykuempunktem"/>
        <w:spacing w:line="240" w:lineRule="auto"/>
        <w:ind w:left="0" w:firstLine="0"/>
        <w:rPr>
          <w:rFonts w:cs="Times New Roman"/>
          <w:szCs w:val="24"/>
        </w:rPr>
      </w:pPr>
      <w:r>
        <w:rPr>
          <w:rFonts w:cs="Times New Roman"/>
          <w:szCs w:val="24"/>
        </w:rPr>
        <w:t xml:space="preserve">W </w:t>
      </w:r>
      <w:r w:rsidR="0060660B">
        <w:rPr>
          <w:rFonts w:cs="Times New Roman"/>
          <w:szCs w:val="24"/>
        </w:rPr>
        <w:t xml:space="preserve">proponowanym </w:t>
      </w:r>
      <w:r>
        <w:rPr>
          <w:rFonts w:cs="Times New Roman"/>
          <w:szCs w:val="24"/>
        </w:rPr>
        <w:t xml:space="preserve">art. 64a </w:t>
      </w:r>
      <w:r w:rsidRPr="00E56CB6">
        <w:rPr>
          <w:rFonts w:cs="Times New Roman"/>
          <w:szCs w:val="24"/>
        </w:rPr>
        <w:t>regulującym opłaty za czynności egzekucyjne w egzekucji obowiązków o charakterze niepieniężnym</w:t>
      </w:r>
      <w:r>
        <w:rPr>
          <w:rFonts w:cs="Times New Roman"/>
          <w:szCs w:val="24"/>
        </w:rPr>
        <w:t xml:space="preserve"> w § 1 w zdaniu wstępnym wykreślono wyrazy „”z</w:t>
      </w:r>
      <w:r w:rsidR="00B156C8">
        <w:rPr>
          <w:rFonts w:cs="Times New Roman"/>
          <w:szCs w:val="24"/>
        </w:rPr>
        <w:t> </w:t>
      </w:r>
      <w:r>
        <w:rPr>
          <w:rFonts w:cs="Times New Roman"/>
          <w:szCs w:val="24"/>
        </w:rPr>
        <w:t>zastrzeżeniem art. 64d”, albowiem projekt przewiduje rezygnację z unormowania zawartego w art. 64d</w:t>
      </w:r>
      <w:r w:rsidR="000805AB">
        <w:rPr>
          <w:rFonts w:cs="Times New Roman"/>
          <w:szCs w:val="24"/>
        </w:rPr>
        <w:t xml:space="preserve"> </w:t>
      </w:r>
      <w:r>
        <w:rPr>
          <w:rFonts w:cs="Times New Roman"/>
          <w:szCs w:val="24"/>
        </w:rPr>
        <w:t>regulującego podwyższenie kwoty opłat za czynności egzekucyjne w</w:t>
      </w:r>
      <w:r w:rsidR="00B156C8">
        <w:rPr>
          <w:rFonts w:cs="Times New Roman"/>
          <w:szCs w:val="24"/>
        </w:rPr>
        <w:t> </w:t>
      </w:r>
      <w:r w:rsidRPr="00E56CB6">
        <w:rPr>
          <w:rFonts w:cs="Times New Roman"/>
          <w:szCs w:val="24"/>
        </w:rPr>
        <w:t xml:space="preserve">stopniu odpowiadającym wzrostowi cen towarów i usług konsumpcyjnych wynikającemu ze wskaźnika cen towarów i usług konsumpcyjnych ogółem ogłaszanego przez Prezesa </w:t>
      </w:r>
      <w:r w:rsidRPr="00E56CB6">
        <w:rPr>
          <w:rFonts w:cs="Times New Roman"/>
          <w:szCs w:val="24"/>
        </w:rPr>
        <w:lastRenderedPageBreak/>
        <w:t>Głównego Urzędu Statystycznego w formie komunikatu w Dzienniku Urzędowym Rzeczypospolitej Polskiej "Monitor Polski"</w:t>
      </w:r>
      <w:r w:rsidR="00D81E1C">
        <w:rPr>
          <w:rFonts w:cs="Times New Roman"/>
          <w:szCs w:val="24"/>
        </w:rPr>
        <w:t>.</w:t>
      </w:r>
      <w:r>
        <w:rPr>
          <w:rFonts w:cs="Times New Roman"/>
          <w:szCs w:val="24"/>
        </w:rPr>
        <w:t xml:space="preserve"> </w:t>
      </w:r>
    </w:p>
    <w:p w:rsidR="00FF524A" w:rsidRDefault="001B58A2" w:rsidP="00A1132D">
      <w:pPr>
        <w:pStyle w:val="ZUSTzmustartykuempunktem"/>
        <w:spacing w:line="240" w:lineRule="auto"/>
        <w:ind w:left="0" w:firstLine="0"/>
      </w:pPr>
      <w:r w:rsidRPr="00FF524A">
        <w:rPr>
          <w:rFonts w:cs="Times New Roman"/>
          <w:szCs w:val="24"/>
        </w:rPr>
        <w:t>Pozostawiono zasady naliczania opłaty za czynności egzekucyjne w egzekucji obowiązków o</w:t>
      </w:r>
      <w:r w:rsidR="00B156C8">
        <w:rPr>
          <w:rFonts w:cs="Times New Roman"/>
          <w:szCs w:val="24"/>
        </w:rPr>
        <w:t> </w:t>
      </w:r>
      <w:r w:rsidRPr="00FF524A">
        <w:rPr>
          <w:rFonts w:cs="Times New Roman"/>
          <w:szCs w:val="24"/>
        </w:rPr>
        <w:t>charakterze niepieniężnym</w:t>
      </w:r>
      <w:r w:rsidR="00E81279">
        <w:rPr>
          <w:rFonts w:cs="Times New Roman"/>
          <w:szCs w:val="24"/>
        </w:rPr>
        <w:t xml:space="preserve">, o których mowa w </w:t>
      </w:r>
      <w:r w:rsidRPr="00FF524A">
        <w:rPr>
          <w:rFonts w:cs="Times New Roman"/>
          <w:szCs w:val="24"/>
        </w:rPr>
        <w:t>art. 64a ustawy</w:t>
      </w:r>
      <w:r w:rsidR="00F15051">
        <w:rPr>
          <w:rFonts w:cs="Times New Roman"/>
          <w:szCs w:val="24"/>
        </w:rPr>
        <w:t>. S</w:t>
      </w:r>
      <w:r w:rsidR="00FF524A">
        <w:rPr>
          <w:rFonts w:cs="Times New Roman"/>
          <w:szCs w:val="24"/>
        </w:rPr>
        <w:t xml:space="preserve">tawki tych opłat </w:t>
      </w:r>
      <w:r w:rsidR="00F15051">
        <w:rPr>
          <w:rFonts w:cs="Times New Roman"/>
          <w:szCs w:val="24"/>
        </w:rPr>
        <w:t>s</w:t>
      </w:r>
      <w:r w:rsidR="00FC62F7">
        <w:rPr>
          <w:rFonts w:cs="Times New Roman"/>
          <w:szCs w:val="24"/>
        </w:rPr>
        <w:t>ą</w:t>
      </w:r>
      <w:r w:rsidR="00F15051">
        <w:rPr>
          <w:rFonts w:cs="Times New Roman"/>
          <w:szCs w:val="24"/>
        </w:rPr>
        <w:t xml:space="preserve"> </w:t>
      </w:r>
      <w:r w:rsidR="001C2080">
        <w:rPr>
          <w:rFonts w:cs="Times New Roman"/>
          <w:szCs w:val="24"/>
        </w:rPr>
        <w:t xml:space="preserve">bowiem </w:t>
      </w:r>
      <w:r w:rsidR="00FF524A">
        <w:rPr>
          <w:rFonts w:cs="Times New Roman"/>
          <w:szCs w:val="24"/>
        </w:rPr>
        <w:t>określon</w:t>
      </w:r>
      <w:r w:rsidR="00F15051">
        <w:rPr>
          <w:rFonts w:cs="Times New Roman"/>
          <w:szCs w:val="24"/>
        </w:rPr>
        <w:t>e w większości k</w:t>
      </w:r>
      <w:r w:rsidR="00FF524A">
        <w:rPr>
          <w:rFonts w:cs="Times New Roman"/>
          <w:szCs w:val="24"/>
        </w:rPr>
        <w:t>wotowo w odniesieniu do czynności egzekucyjnych podejmowanych w tej egzekucji. Zmiany w art. 64a</w:t>
      </w:r>
      <w:r w:rsidR="00F15051">
        <w:rPr>
          <w:rFonts w:cs="Times New Roman"/>
          <w:szCs w:val="24"/>
        </w:rPr>
        <w:t xml:space="preserve"> </w:t>
      </w:r>
      <w:r w:rsidR="00FF524A">
        <w:rPr>
          <w:rFonts w:cs="Times New Roman"/>
          <w:szCs w:val="24"/>
        </w:rPr>
        <w:t xml:space="preserve">dotyczą </w:t>
      </w:r>
      <w:r w:rsidR="00F15051">
        <w:rPr>
          <w:rFonts w:cs="Times New Roman"/>
          <w:szCs w:val="24"/>
        </w:rPr>
        <w:t xml:space="preserve">wyłącznie </w:t>
      </w:r>
      <w:r w:rsidR="00FF524A">
        <w:rPr>
          <w:rFonts w:cs="Times New Roman"/>
          <w:szCs w:val="24"/>
        </w:rPr>
        <w:t xml:space="preserve">opłat, których stawka została określona proporcjonalnie do wartości szacunkowej </w:t>
      </w:r>
      <w:r w:rsidR="00F15051">
        <w:rPr>
          <w:rFonts w:cs="Times New Roman"/>
          <w:szCs w:val="24"/>
        </w:rPr>
        <w:t>ru</w:t>
      </w:r>
      <w:r w:rsidR="00FF524A">
        <w:rPr>
          <w:rFonts w:cs="Times New Roman"/>
          <w:szCs w:val="24"/>
        </w:rPr>
        <w:t>chomości</w:t>
      </w:r>
      <w:r w:rsidR="00F15051">
        <w:rPr>
          <w:rFonts w:cs="Times New Roman"/>
          <w:szCs w:val="24"/>
        </w:rPr>
        <w:t xml:space="preserve"> czy też kwoty uzyskanej ze sprzedaży egzekucyjnej (art. 64a § 1 pkt 7 w związku z art. 64 § 1 pkt 7, 11 i 12</w:t>
      </w:r>
      <w:r w:rsidR="00E81279">
        <w:rPr>
          <w:rFonts w:cs="Times New Roman"/>
          <w:szCs w:val="24"/>
        </w:rPr>
        <w:t xml:space="preserve"> ustawy</w:t>
      </w:r>
      <w:r w:rsidR="00F15051">
        <w:rPr>
          <w:rFonts w:cs="Times New Roman"/>
          <w:szCs w:val="24"/>
        </w:rPr>
        <w:t>). W tych przypadkach zaproponowano kwotowe naliczanie opłaty</w:t>
      </w:r>
      <w:r w:rsidR="000805AB">
        <w:rPr>
          <w:rFonts w:cs="Times New Roman"/>
          <w:szCs w:val="24"/>
        </w:rPr>
        <w:t>:</w:t>
      </w:r>
      <w:r w:rsidR="00FE3D7A">
        <w:rPr>
          <w:rFonts w:cs="Times New Roman"/>
          <w:szCs w:val="24"/>
        </w:rPr>
        <w:t xml:space="preserve"> </w:t>
      </w:r>
      <w:r w:rsidR="00F15051">
        <w:rPr>
          <w:rFonts w:cs="Times New Roman"/>
          <w:szCs w:val="24"/>
        </w:rPr>
        <w:t>20 zł</w:t>
      </w:r>
      <w:r w:rsidR="00FE3D7A">
        <w:rPr>
          <w:rFonts w:cs="Times New Roman"/>
          <w:szCs w:val="24"/>
        </w:rPr>
        <w:t xml:space="preserve"> </w:t>
      </w:r>
      <w:r w:rsidR="00F15051">
        <w:rPr>
          <w:rFonts w:cs="Times New Roman"/>
          <w:szCs w:val="24"/>
        </w:rPr>
        <w:t xml:space="preserve">za czynności egzekucyjne: </w:t>
      </w:r>
      <w:r w:rsidR="00FE3D7A">
        <w:rPr>
          <w:rFonts w:cs="Times New Roman"/>
          <w:szCs w:val="24"/>
        </w:rPr>
        <w:t xml:space="preserve">czynności dotyczące sprzedaży licytacyjnej i </w:t>
      </w:r>
      <w:r w:rsidR="00FF524A" w:rsidRPr="00F83CD5">
        <w:t xml:space="preserve">spisanie protokołu o udaremnieniu przeprowadzenia egzekucji oraz </w:t>
      </w:r>
      <w:r w:rsidR="00FE3D7A">
        <w:t xml:space="preserve">40 zł </w:t>
      </w:r>
      <w:r w:rsidR="00FF524A" w:rsidRPr="00F83CD5">
        <w:t xml:space="preserve">wezwanie pomocy </w:t>
      </w:r>
      <w:r w:rsidR="00FF524A">
        <w:t xml:space="preserve">Policji, Straży Granicznej, </w:t>
      </w:r>
      <w:r w:rsidR="00FF524A" w:rsidRPr="00F83CD5">
        <w:t>Agencji Bezpieczeństwa Wewnętrznego, Agencji Wywiadu, Służby Kontrwywiadu Wojskowego, Służby Wywiadu Wojskowego, Żandarmerii Wojskowej lub wojskowych organów porządkowych</w:t>
      </w:r>
      <w:r w:rsidR="00F15051">
        <w:t>.</w:t>
      </w:r>
    </w:p>
    <w:p w:rsidR="002F021B" w:rsidRDefault="002F021B" w:rsidP="007413E1">
      <w:pPr>
        <w:pStyle w:val="ZUSTzmustartykuempunktem"/>
        <w:spacing w:line="240" w:lineRule="auto"/>
        <w:ind w:left="0" w:firstLine="0"/>
        <w:rPr>
          <w:b/>
        </w:rPr>
      </w:pPr>
    </w:p>
    <w:p w:rsidR="000805AB" w:rsidRPr="00D202CA" w:rsidRDefault="000805AB" w:rsidP="000805AB">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5</w:t>
      </w:r>
      <w:r w:rsidRPr="00D202CA">
        <w:rPr>
          <w:rFonts w:eastAsia="Times New Roman" w:cs="Times New Roman"/>
          <w:b/>
          <w:szCs w:val="24"/>
        </w:rPr>
        <w:t xml:space="preserve"> projektu, </w:t>
      </w:r>
      <w:r>
        <w:rPr>
          <w:rFonts w:eastAsia="Times New Roman" w:cs="Times New Roman"/>
          <w:b/>
          <w:szCs w:val="24"/>
        </w:rPr>
        <w:t>art. 64b</w:t>
      </w:r>
      <w:r w:rsidRPr="00D202CA">
        <w:rPr>
          <w:rFonts w:eastAsia="Times New Roman" w:cs="Times New Roman"/>
          <w:b/>
          <w:szCs w:val="24"/>
        </w:rPr>
        <w:t xml:space="preserve"> ustawy</w:t>
      </w:r>
      <w:r w:rsidR="0025713E" w:rsidRPr="00B54073">
        <w:rPr>
          <w:rFonts w:eastAsia="Times New Roman" w:cs="Times New Roman"/>
          <w:b/>
          <w:szCs w:val="24"/>
        </w:rPr>
        <w:t xml:space="preserve"> </w:t>
      </w:r>
    </w:p>
    <w:p w:rsidR="000950D4" w:rsidRDefault="000950D4" w:rsidP="000950D4">
      <w:pPr>
        <w:pStyle w:val="ZUSTzmustartykuempunktem"/>
        <w:spacing w:line="240" w:lineRule="auto"/>
        <w:ind w:left="0" w:firstLine="0"/>
        <w:rPr>
          <w:rFonts w:cs="Times New Roman"/>
          <w:b/>
          <w:szCs w:val="24"/>
        </w:rPr>
      </w:pPr>
      <w:r>
        <w:rPr>
          <w:rFonts w:cs="Times New Roman"/>
          <w:b/>
          <w:szCs w:val="24"/>
        </w:rPr>
        <w:t>Wydatki egzekucyjne</w:t>
      </w:r>
    </w:p>
    <w:p w:rsidR="00B83098" w:rsidRDefault="00312D9C" w:rsidP="00A1132D">
      <w:pPr>
        <w:pStyle w:val="ZUSTzmustartykuempunktem"/>
        <w:spacing w:line="240" w:lineRule="auto"/>
        <w:ind w:left="0" w:firstLine="0"/>
        <w:rPr>
          <w:rFonts w:cs="Times New Roman"/>
          <w:szCs w:val="24"/>
        </w:rPr>
      </w:pPr>
      <w:r>
        <w:rPr>
          <w:rFonts w:cs="Times New Roman"/>
          <w:szCs w:val="24"/>
        </w:rPr>
        <w:t xml:space="preserve">Zmiany dokonano również w art. 64b </w:t>
      </w:r>
      <w:r w:rsidR="003D1983">
        <w:rPr>
          <w:rFonts w:cs="Times New Roman"/>
          <w:szCs w:val="24"/>
        </w:rPr>
        <w:t>r</w:t>
      </w:r>
      <w:r>
        <w:rPr>
          <w:rFonts w:cs="Times New Roman"/>
          <w:szCs w:val="24"/>
        </w:rPr>
        <w:t xml:space="preserve">egulującym wydatki egzekucyjne poprzez dodanie </w:t>
      </w:r>
      <w:r w:rsidR="00F15051">
        <w:rPr>
          <w:rFonts w:cs="Times New Roman"/>
          <w:szCs w:val="24"/>
        </w:rPr>
        <w:t>do otwartego katalogu tych wydatków</w:t>
      </w:r>
      <w:r w:rsidR="003D1983">
        <w:rPr>
          <w:rFonts w:cs="Times New Roman"/>
          <w:szCs w:val="24"/>
        </w:rPr>
        <w:t>, wydatków</w:t>
      </w:r>
      <w:r w:rsidR="00F15051">
        <w:rPr>
          <w:rFonts w:cs="Times New Roman"/>
          <w:szCs w:val="24"/>
        </w:rPr>
        <w:t xml:space="preserve"> </w:t>
      </w:r>
      <w:r w:rsidR="00607081">
        <w:rPr>
          <w:rFonts w:cs="Times New Roman"/>
          <w:szCs w:val="24"/>
        </w:rPr>
        <w:t xml:space="preserve">związanych z </w:t>
      </w:r>
      <w:r w:rsidR="00A45365">
        <w:rPr>
          <w:rFonts w:cs="Times New Roman"/>
          <w:szCs w:val="24"/>
        </w:rPr>
        <w:t>pokryci</w:t>
      </w:r>
      <w:r w:rsidR="00607081">
        <w:rPr>
          <w:rFonts w:cs="Times New Roman"/>
          <w:szCs w:val="24"/>
        </w:rPr>
        <w:t>em</w:t>
      </w:r>
      <w:r w:rsidR="00A45365">
        <w:rPr>
          <w:rFonts w:cs="Times New Roman"/>
          <w:szCs w:val="24"/>
        </w:rPr>
        <w:t xml:space="preserve"> </w:t>
      </w:r>
      <w:r>
        <w:rPr>
          <w:rFonts w:cs="Times New Roman"/>
          <w:szCs w:val="24"/>
        </w:rPr>
        <w:t>opłaty sądowej od wniosku o wpis w księdze wieczystej</w:t>
      </w:r>
      <w:r w:rsidR="00607081">
        <w:rPr>
          <w:rFonts w:cs="Times New Roman"/>
          <w:szCs w:val="24"/>
        </w:rPr>
        <w:t xml:space="preserve"> oraz </w:t>
      </w:r>
      <w:r w:rsidR="00A45365">
        <w:rPr>
          <w:rFonts w:cs="Times New Roman"/>
          <w:szCs w:val="24"/>
        </w:rPr>
        <w:t xml:space="preserve">opłaty sądowej od wniosku o wpis w </w:t>
      </w:r>
      <w:r w:rsidR="000805AB">
        <w:rPr>
          <w:rFonts w:cs="Times New Roman"/>
          <w:szCs w:val="24"/>
        </w:rPr>
        <w:t>K</w:t>
      </w:r>
      <w:r w:rsidR="00A45365">
        <w:rPr>
          <w:rFonts w:cs="Times New Roman"/>
          <w:szCs w:val="24"/>
        </w:rPr>
        <w:t>rajowym Rejestrze Sądowym, o którym mowa w art. 55a ustawy</w:t>
      </w:r>
      <w:r>
        <w:rPr>
          <w:rFonts w:cs="Times New Roman"/>
          <w:szCs w:val="24"/>
        </w:rPr>
        <w:t xml:space="preserve">. </w:t>
      </w:r>
    </w:p>
    <w:p w:rsidR="00223BDD" w:rsidRPr="00E56CB6" w:rsidRDefault="00312D9C" w:rsidP="00A1132D">
      <w:pPr>
        <w:pStyle w:val="ZUSTzmustartykuempunktem"/>
        <w:spacing w:line="240" w:lineRule="auto"/>
        <w:ind w:left="0" w:firstLine="0"/>
        <w:rPr>
          <w:rFonts w:cs="Times New Roman"/>
          <w:szCs w:val="24"/>
        </w:rPr>
      </w:pPr>
      <w:r>
        <w:rPr>
          <w:rFonts w:cs="Times New Roman"/>
          <w:szCs w:val="24"/>
        </w:rPr>
        <w:t>Organ egzekucyjny w ramach egzekucji z innych wierzytelności pieniężnych (art. 90</w:t>
      </w:r>
      <w:r w:rsidR="00B83098">
        <w:rPr>
          <w:rFonts w:cs="Times New Roman"/>
          <w:szCs w:val="24"/>
        </w:rPr>
        <w:t xml:space="preserve"> </w:t>
      </w:r>
      <w:r>
        <w:rPr>
          <w:rFonts w:cs="Times New Roman"/>
          <w:szCs w:val="24"/>
        </w:rPr>
        <w:t>ustawy) oraz w egzekucji</w:t>
      </w:r>
      <w:r w:rsidR="00B83098">
        <w:rPr>
          <w:rFonts w:cs="Times New Roman"/>
          <w:szCs w:val="24"/>
        </w:rPr>
        <w:t xml:space="preserve"> </w:t>
      </w:r>
      <w:r>
        <w:rPr>
          <w:rFonts w:cs="Times New Roman"/>
          <w:szCs w:val="24"/>
        </w:rPr>
        <w:t>z nieruchomości (art. 110c § 3 ustawy) obowiązany jest</w:t>
      </w:r>
      <w:r w:rsidR="0060440E">
        <w:rPr>
          <w:rFonts w:cs="Times New Roman"/>
          <w:szCs w:val="24"/>
        </w:rPr>
        <w:t xml:space="preserve"> </w:t>
      </w:r>
      <w:r>
        <w:rPr>
          <w:rFonts w:cs="Times New Roman"/>
          <w:szCs w:val="24"/>
        </w:rPr>
        <w:t>złożyć do sądu właściwego do prowadzenia ksiąg wieczystych odpowiednio wnios</w:t>
      </w:r>
      <w:r w:rsidR="00B6303E">
        <w:rPr>
          <w:rFonts w:cs="Times New Roman"/>
          <w:szCs w:val="24"/>
        </w:rPr>
        <w:t>ek</w:t>
      </w:r>
      <w:r>
        <w:rPr>
          <w:rFonts w:cs="Times New Roman"/>
          <w:szCs w:val="24"/>
        </w:rPr>
        <w:t xml:space="preserve"> o wpis o zajęciu wierzytelności lub złożenie tego wniosku do zbioru dokumentów</w:t>
      </w:r>
      <w:r w:rsidR="0060440E">
        <w:rPr>
          <w:rFonts w:cs="Times New Roman"/>
          <w:szCs w:val="24"/>
        </w:rPr>
        <w:t>, jeżeli wierzytelność jest zabezpieczona przez wpis w księdze wieczystej,</w:t>
      </w:r>
      <w:r>
        <w:rPr>
          <w:rFonts w:cs="Times New Roman"/>
          <w:szCs w:val="24"/>
        </w:rPr>
        <w:t xml:space="preserve"> i wniosek o wpis o wszczęciu eg</w:t>
      </w:r>
      <w:r w:rsidR="00223BDD">
        <w:rPr>
          <w:rFonts w:cs="Times New Roman"/>
          <w:szCs w:val="24"/>
        </w:rPr>
        <w:t>ze</w:t>
      </w:r>
      <w:r>
        <w:rPr>
          <w:rFonts w:cs="Times New Roman"/>
          <w:szCs w:val="24"/>
        </w:rPr>
        <w:t>kucji z</w:t>
      </w:r>
      <w:r w:rsidR="00B156C8">
        <w:rPr>
          <w:rFonts w:cs="Times New Roman"/>
          <w:szCs w:val="24"/>
        </w:rPr>
        <w:t> </w:t>
      </w:r>
      <w:r>
        <w:rPr>
          <w:rFonts w:cs="Times New Roman"/>
          <w:szCs w:val="24"/>
        </w:rPr>
        <w:t xml:space="preserve">nieruchomości lub </w:t>
      </w:r>
      <w:r w:rsidR="00223BDD">
        <w:rPr>
          <w:rFonts w:cs="Times New Roman"/>
          <w:szCs w:val="24"/>
        </w:rPr>
        <w:t xml:space="preserve">złożenie tego wniosku do zbioru dokumentów. </w:t>
      </w:r>
      <w:r w:rsidR="00B6303E">
        <w:rPr>
          <w:rFonts w:cs="Times New Roman"/>
          <w:szCs w:val="24"/>
        </w:rPr>
        <w:t>Wraz z wnioskiem o</w:t>
      </w:r>
      <w:r w:rsidR="007124DE">
        <w:rPr>
          <w:rFonts w:cs="Times New Roman"/>
          <w:szCs w:val="24"/>
        </w:rPr>
        <w:t> </w:t>
      </w:r>
      <w:r w:rsidR="00B6303E">
        <w:rPr>
          <w:rFonts w:cs="Times New Roman"/>
          <w:szCs w:val="24"/>
        </w:rPr>
        <w:t xml:space="preserve">wpis organ egzekucyjny obowiązany jest wnieść </w:t>
      </w:r>
      <w:r w:rsidR="00223BDD">
        <w:rPr>
          <w:rFonts w:cs="Times New Roman"/>
          <w:szCs w:val="24"/>
        </w:rPr>
        <w:t>opłat</w:t>
      </w:r>
      <w:r w:rsidR="00B6303E">
        <w:rPr>
          <w:rFonts w:cs="Times New Roman"/>
          <w:szCs w:val="24"/>
        </w:rPr>
        <w:t>ę</w:t>
      </w:r>
      <w:r w:rsidR="00223BDD">
        <w:rPr>
          <w:rFonts w:cs="Times New Roman"/>
          <w:szCs w:val="24"/>
        </w:rPr>
        <w:t xml:space="preserve"> sądow</w:t>
      </w:r>
      <w:r w:rsidR="00B6303E">
        <w:rPr>
          <w:rFonts w:cs="Times New Roman"/>
          <w:szCs w:val="24"/>
        </w:rPr>
        <w:t>ą</w:t>
      </w:r>
      <w:r w:rsidR="00223BDD">
        <w:rPr>
          <w:rFonts w:cs="Times New Roman"/>
          <w:szCs w:val="24"/>
        </w:rPr>
        <w:t xml:space="preserve"> </w:t>
      </w:r>
      <w:r w:rsidR="00B6303E">
        <w:rPr>
          <w:rFonts w:cs="Times New Roman"/>
          <w:szCs w:val="24"/>
        </w:rPr>
        <w:t>od wniosku o wpis w</w:t>
      </w:r>
      <w:r w:rsidR="007124DE">
        <w:rPr>
          <w:rFonts w:cs="Times New Roman"/>
          <w:szCs w:val="24"/>
        </w:rPr>
        <w:t> </w:t>
      </w:r>
      <w:r w:rsidR="00B6303E">
        <w:rPr>
          <w:rFonts w:cs="Times New Roman"/>
          <w:szCs w:val="24"/>
        </w:rPr>
        <w:t xml:space="preserve">księdze wieczystej, chyba że działa </w:t>
      </w:r>
      <w:r w:rsidR="00223BDD">
        <w:rPr>
          <w:rFonts w:cs="Times New Roman"/>
          <w:szCs w:val="24"/>
        </w:rPr>
        <w:t>w imieniu Skarbu Państwa. Zgodnie z art. 94 ustawy z</w:t>
      </w:r>
      <w:r w:rsidR="007124DE">
        <w:rPr>
          <w:rFonts w:cs="Times New Roman"/>
          <w:szCs w:val="24"/>
        </w:rPr>
        <w:t> </w:t>
      </w:r>
      <w:r w:rsidR="00223BDD">
        <w:rPr>
          <w:rFonts w:cs="Times New Roman"/>
          <w:szCs w:val="24"/>
        </w:rPr>
        <w:t>dnia 28 lipca 2005 r. o kosztach sądowych w sprawach cywilnych</w:t>
      </w:r>
      <w:r w:rsidR="007124DE">
        <w:rPr>
          <w:rFonts w:cs="Times New Roman"/>
          <w:szCs w:val="24"/>
        </w:rPr>
        <w:t xml:space="preserve"> (Dz. U. z 2018 r. poz. 300</w:t>
      </w:r>
      <w:r w:rsidR="002977DC">
        <w:rPr>
          <w:rFonts w:cs="Times New Roman"/>
          <w:szCs w:val="24"/>
        </w:rPr>
        <w:t>, z późn. zm.)</w:t>
      </w:r>
      <w:r w:rsidR="000950D4">
        <w:rPr>
          <w:rFonts w:cs="Times New Roman"/>
          <w:szCs w:val="24"/>
        </w:rPr>
        <w:t>,</w:t>
      </w:r>
      <w:r w:rsidR="00223BDD">
        <w:rPr>
          <w:rFonts w:cs="Times New Roman"/>
          <w:szCs w:val="24"/>
        </w:rPr>
        <w:t xml:space="preserve"> tylko Skarb Państwa korzysta z ustawowego zwolnienia od obowiązku uiszczenia opłaty sądowej od wniosku o wpis w księdze wieczystej. </w:t>
      </w:r>
      <w:r w:rsidR="00A45365">
        <w:rPr>
          <w:rFonts w:cs="Times New Roman"/>
          <w:szCs w:val="24"/>
        </w:rPr>
        <w:t>Analogiczna sytuacja dot</w:t>
      </w:r>
      <w:r w:rsidR="00FC7DF3">
        <w:rPr>
          <w:rFonts w:cs="Times New Roman"/>
          <w:szCs w:val="24"/>
        </w:rPr>
        <w:t>yczy wniosku o wpisanie do Krajowego Rejestru Sądowego daty wszczęcia egzekucji, wysokości pozostałych do wyegzekwowania kwot oraz daty i sposobu zakończenia egzekucji należności podatkowych i celnych albo innych należności pieniężnych, do poboru których właściwy jest Zakład Ubezpieczeń Społecznych, podmiotu wpisanego w Krajowym Rejestrze Sądowym</w:t>
      </w:r>
      <w:r w:rsidR="00EF5487">
        <w:rPr>
          <w:rFonts w:cs="Times New Roman"/>
          <w:szCs w:val="24"/>
        </w:rPr>
        <w:t>.</w:t>
      </w:r>
      <w:r w:rsidR="00FC7DF3">
        <w:rPr>
          <w:rFonts w:cs="Times New Roman"/>
          <w:szCs w:val="24"/>
        </w:rPr>
        <w:t xml:space="preserve"> Wniesienie przedmiotowego wniosku przez organ egzekucyjny niedziałający w</w:t>
      </w:r>
      <w:r w:rsidR="002977DC">
        <w:rPr>
          <w:rFonts w:cs="Times New Roman"/>
          <w:szCs w:val="24"/>
        </w:rPr>
        <w:t> </w:t>
      </w:r>
      <w:r w:rsidR="00FC7DF3">
        <w:rPr>
          <w:rFonts w:cs="Times New Roman"/>
          <w:szCs w:val="24"/>
        </w:rPr>
        <w:t>imieniu</w:t>
      </w:r>
      <w:r w:rsidR="00EA62C2">
        <w:rPr>
          <w:rFonts w:cs="Times New Roman"/>
          <w:szCs w:val="24"/>
        </w:rPr>
        <w:t xml:space="preserve"> Skarbu Państwa nakłada na organ obowiązek wniesienia opłaty sądowej.</w:t>
      </w:r>
    </w:p>
    <w:p w:rsidR="00B83098" w:rsidRDefault="0060440E" w:rsidP="00A1132D">
      <w:pPr>
        <w:pStyle w:val="ZUSTzmustartykuempunktem"/>
        <w:spacing w:line="240" w:lineRule="auto"/>
        <w:ind w:left="0" w:firstLine="0"/>
        <w:rPr>
          <w:rFonts w:cs="Times New Roman"/>
          <w:szCs w:val="24"/>
        </w:rPr>
      </w:pPr>
      <w:r w:rsidRPr="00E56CB6">
        <w:rPr>
          <w:rFonts w:cs="Times New Roman"/>
          <w:szCs w:val="24"/>
        </w:rPr>
        <w:t xml:space="preserve">W związku ze zmianą sposobu naliczania opłaty egzekucyjnej w </w:t>
      </w:r>
      <w:r w:rsidR="003D1983">
        <w:rPr>
          <w:rFonts w:cs="Times New Roman"/>
          <w:szCs w:val="24"/>
        </w:rPr>
        <w:t xml:space="preserve">zmienianym </w:t>
      </w:r>
      <w:r w:rsidRPr="00E56CB6">
        <w:rPr>
          <w:rFonts w:cs="Times New Roman"/>
          <w:szCs w:val="24"/>
        </w:rPr>
        <w:t>art. 64b dodano</w:t>
      </w:r>
      <w:r w:rsidR="00BD64E7">
        <w:rPr>
          <w:rFonts w:cs="Times New Roman"/>
          <w:szCs w:val="24"/>
        </w:rPr>
        <w:t xml:space="preserve"> do katalogu w</w:t>
      </w:r>
      <w:r w:rsidRPr="00E56CB6">
        <w:rPr>
          <w:rFonts w:cs="Times New Roman"/>
          <w:szCs w:val="24"/>
        </w:rPr>
        <w:t>ydatk</w:t>
      </w:r>
      <w:r w:rsidR="00BD64E7">
        <w:rPr>
          <w:rFonts w:cs="Times New Roman"/>
          <w:szCs w:val="24"/>
        </w:rPr>
        <w:t>ów</w:t>
      </w:r>
      <w:r w:rsidRPr="00E56CB6">
        <w:rPr>
          <w:rFonts w:cs="Times New Roman"/>
          <w:szCs w:val="24"/>
        </w:rPr>
        <w:t xml:space="preserve"> egzekucyjny</w:t>
      </w:r>
      <w:r w:rsidR="00BD64E7">
        <w:rPr>
          <w:rFonts w:cs="Times New Roman"/>
          <w:szCs w:val="24"/>
        </w:rPr>
        <w:t xml:space="preserve">ch </w:t>
      </w:r>
      <w:r w:rsidR="00A45365">
        <w:rPr>
          <w:rFonts w:cs="Times New Roman"/>
          <w:szCs w:val="24"/>
        </w:rPr>
        <w:t xml:space="preserve">koszty uzyskania dokumentów lub informacji niezbędnych do prowadzenia postępowania </w:t>
      </w:r>
      <w:r w:rsidR="00B83098">
        <w:rPr>
          <w:rFonts w:cs="Times New Roman"/>
          <w:szCs w:val="24"/>
        </w:rPr>
        <w:t xml:space="preserve">egzekucyjnego </w:t>
      </w:r>
      <w:r w:rsidR="00A45365">
        <w:rPr>
          <w:rFonts w:cs="Times New Roman"/>
          <w:szCs w:val="24"/>
        </w:rPr>
        <w:t xml:space="preserve">oraz koszty </w:t>
      </w:r>
      <w:r w:rsidR="0025713E">
        <w:rPr>
          <w:rFonts w:cs="Times New Roman"/>
          <w:szCs w:val="24"/>
        </w:rPr>
        <w:t xml:space="preserve">przesłania </w:t>
      </w:r>
      <w:r w:rsidR="00A45365">
        <w:rPr>
          <w:rFonts w:cs="Times New Roman"/>
          <w:szCs w:val="24"/>
        </w:rPr>
        <w:t>pism organu egzekucyjnego lub organu rekwizycyjnego sporządzonych w ramach podejmowanych czynności egzekucyjnych</w:t>
      </w:r>
      <w:r w:rsidRPr="00E56CB6">
        <w:rPr>
          <w:rFonts w:cs="Times New Roman"/>
          <w:szCs w:val="24"/>
        </w:rPr>
        <w:t>, stanowią one bowiem koszty faktycznie poniesione przez organ egzekucyjny w związku z prowadzeniem egzekucji</w:t>
      </w:r>
      <w:r w:rsidR="002B7403">
        <w:rPr>
          <w:rFonts w:cs="Times New Roman"/>
          <w:szCs w:val="24"/>
        </w:rPr>
        <w:t xml:space="preserve">. </w:t>
      </w:r>
    </w:p>
    <w:p w:rsidR="007E5F80" w:rsidRDefault="002B7403" w:rsidP="00496B4A">
      <w:pPr>
        <w:pStyle w:val="ZUSTzmustartykuempunktem"/>
        <w:spacing w:line="240" w:lineRule="auto"/>
        <w:ind w:left="0" w:firstLine="0"/>
      </w:pPr>
      <w:r>
        <w:rPr>
          <w:rFonts w:cs="Times New Roman"/>
          <w:szCs w:val="24"/>
        </w:rPr>
        <w:t xml:space="preserve">W przypadku egzekucji z rachunku bankowego za pośrednictwem systemu teleinformatycznego prowadzonego przez Krajową Izbę Rozliczeniową, zgodnie z art. 112c ust. 2 ustawy z dnia 29 sierpnia 1997 r. – Prawo bankowe, </w:t>
      </w:r>
      <w:r w:rsidRPr="00E56CB6">
        <w:rPr>
          <w:rFonts w:cs="Times New Roman"/>
          <w:szCs w:val="24"/>
        </w:rPr>
        <w:t>obsługującego zajęcie wierzytelności z rachunku bankowego</w:t>
      </w:r>
      <w:r>
        <w:rPr>
          <w:rFonts w:cs="Times New Roman"/>
          <w:szCs w:val="24"/>
        </w:rPr>
        <w:t xml:space="preserve">, wydatkiem jest również </w:t>
      </w:r>
      <w:r w:rsidR="0060440E" w:rsidRPr="00E56CB6">
        <w:rPr>
          <w:rFonts w:cs="Times New Roman"/>
          <w:szCs w:val="24"/>
        </w:rPr>
        <w:t>koszt ponoszon</w:t>
      </w:r>
      <w:r>
        <w:rPr>
          <w:rFonts w:cs="Times New Roman"/>
          <w:szCs w:val="24"/>
        </w:rPr>
        <w:t>y</w:t>
      </w:r>
      <w:r w:rsidR="0060440E" w:rsidRPr="00E56CB6">
        <w:rPr>
          <w:rFonts w:cs="Times New Roman"/>
          <w:szCs w:val="24"/>
        </w:rPr>
        <w:t xml:space="preserve"> przez organ egzekucyjny w związku z przesłaniem </w:t>
      </w:r>
      <w:r>
        <w:rPr>
          <w:rFonts w:cs="Times New Roman"/>
          <w:szCs w:val="24"/>
        </w:rPr>
        <w:t xml:space="preserve">do banku </w:t>
      </w:r>
      <w:r w:rsidR="0060440E" w:rsidRPr="00E56CB6">
        <w:rPr>
          <w:rFonts w:cs="Times New Roman"/>
          <w:szCs w:val="24"/>
        </w:rPr>
        <w:t xml:space="preserve">zawiadomienia o zajęciu wierzytelności </w:t>
      </w:r>
      <w:r w:rsidR="0060440E" w:rsidRPr="00E56CB6">
        <w:rPr>
          <w:rFonts w:cs="Times New Roman"/>
          <w:szCs w:val="24"/>
        </w:rPr>
        <w:lastRenderedPageBreak/>
        <w:t>z</w:t>
      </w:r>
      <w:r w:rsidR="002977DC">
        <w:rPr>
          <w:rFonts w:cs="Times New Roman"/>
          <w:szCs w:val="24"/>
        </w:rPr>
        <w:t> </w:t>
      </w:r>
      <w:r w:rsidR="0060440E" w:rsidRPr="00E56CB6">
        <w:rPr>
          <w:rFonts w:cs="Times New Roman"/>
          <w:szCs w:val="24"/>
        </w:rPr>
        <w:t xml:space="preserve">rachunku bankowego i innych pism w ramach tego środka egzekucyjnego za pośrednictwem </w:t>
      </w:r>
      <w:r w:rsidR="00D85E6E">
        <w:rPr>
          <w:rFonts w:cs="Times New Roman"/>
          <w:szCs w:val="24"/>
        </w:rPr>
        <w:t xml:space="preserve">wskazanego </w:t>
      </w:r>
      <w:r w:rsidR="0060440E" w:rsidRPr="00E56CB6">
        <w:rPr>
          <w:rFonts w:cs="Times New Roman"/>
          <w:szCs w:val="24"/>
        </w:rPr>
        <w:t>systemu</w:t>
      </w:r>
      <w:r>
        <w:rPr>
          <w:rFonts w:cs="Times New Roman"/>
          <w:szCs w:val="24"/>
        </w:rPr>
        <w:t>.</w:t>
      </w:r>
      <w:r w:rsidR="00337AB0">
        <w:rPr>
          <w:rFonts w:cs="Times New Roman"/>
          <w:szCs w:val="24"/>
        </w:rPr>
        <w:t xml:space="preserve"> W związku z powyższym d</w:t>
      </w:r>
      <w:r w:rsidR="00650FB0">
        <w:rPr>
          <w:rFonts w:cs="Times New Roman"/>
          <w:szCs w:val="24"/>
        </w:rPr>
        <w:t xml:space="preserve">o katalogu wydatków egzekucyjnych zaliczono </w:t>
      </w:r>
      <w:r w:rsidR="007E5F80">
        <w:rPr>
          <w:rFonts w:cs="Times New Roman"/>
          <w:szCs w:val="24"/>
        </w:rPr>
        <w:t>również</w:t>
      </w:r>
      <w:r w:rsidR="00650FB0" w:rsidRPr="00650FB0">
        <w:rPr>
          <w:rFonts w:cs="Times New Roman"/>
          <w:szCs w:val="24"/>
        </w:rPr>
        <w:t xml:space="preserve"> </w:t>
      </w:r>
      <w:r w:rsidR="00650FB0" w:rsidRPr="00650FB0">
        <w:t>koszt</w:t>
      </w:r>
      <w:r w:rsidR="00650FB0">
        <w:t>y</w:t>
      </w:r>
      <w:r w:rsidR="00650FB0" w:rsidRPr="00650FB0">
        <w:t xml:space="preserve"> przesłania zawiadomienia o zajęciu wierzytelności z</w:t>
      </w:r>
      <w:r w:rsidR="002977DC">
        <w:t> </w:t>
      </w:r>
      <w:r w:rsidR="00650FB0" w:rsidRPr="00650FB0">
        <w:t>rachunku bankowego i innych pism w ramach egzekucji z rachunku bankowego za pośrednictwem</w:t>
      </w:r>
      <w:r w:rsidR="00650FB0">
        <w:t xml:space="preserve"> systemu teleinformatycznego </w:t>
      </w:r>
      <w:r w:rsidR="00650FB0" w:rsidRPr="00650FB0">
        <w:t>obsługuj</w:t>
      </w:r>
      <w:r w:rsidR="00650FB0">
        <w:t xml:space="preserve">ącego </w:t>
      </w:r>
      <w:r w:rsidR="00650FB0" w:rsidRPr="00650FB0">
        <w:t>zajęcie wierzytelności z</w:t>
      </w:r>
      <w:r w:rsidR="002977DC">
        <w:t> </w:t>
      </w:r>
      <w:r w:rsidR="00650FB0" w:rsidRPr="00650FB0">
        <w:t>rachunku bankowego</w:t>
      </w:r>
      <w:r w:rsidR="00337AB0">
        <w:t xml:space="preserve">. Również </w:t>
      </w:r>
      <w:r w:rsidR="00650FB0">
        <w:t xml:space="preserve">koszty </w:t>
      </w:r>
      <w:r w:rsidR="00650FB0" w:rsidRPr="00650FB0">
        <w:t>zawiadomienia właściwego organu prowadzącego rejestrację o dokonanym zajęciu</w:t>
      </w:r>
      <w:r w:rsidR="00650FB0" w:rsidRPr="00650FB0" w:rsidDel="003C6415">
        <w:t xml:space="preserve"> </w:t>
      </w:r>
      <w:r w:rsidR="00650FB0" w:rsidRPr="00650FB0">
        <w:t>środka transportu podlegającego rejestracji na podstawie odrębnych przepisów</w:t>
      </w:r>
      <w:r w:rsidR="00650FB0">
        <w:t xml:space="preserve"> są koszt</w:t>
      </w:r>
      <w:r w:rsidR="00337AB0">
        <w:t>ami</w:t>
      </w:r>
      <w:r w:rsidR="00650FB0">
        <w:t xml:space="preserve"> faktycznie ponoszon</w:t>
      </w:r>
      <w:r w:rsidR="00337AB0">
        <w:t>ymi</w:t>
      </w:r>
      <w:r w:rsidR="00650FB0">
        <w:t xml:space="preserve"> przez organ egzekucyjny i</w:t>
      </w:r>
      <w:r w:rsidR="002977DC">
        <w:t> </w:t>
      </w:r>
      <w:r w:rsidR="00650FB0">
        <w:t>związan</w:t>
      </w:r>
      <w:r w:rsidR="00337AB0">
        <w:t>ymi</w:t>
      </w:r>
      <w:r w:rsidR="00650FB0">
        <w:t xml:space="preserve"> z realizacją jego ustawowych obowiązków.</w:t>
      </w:r>
      <w:r w:rsidR="007E5F80">
        <w:t xml:space="preserve"> </w:t>
      </w:r>
    </w:p>
    <w:p w:rsidR="00BA4E95" w:rsidRDefault="007E5F80" w:rsidP="002F664D">
      <w:pPr>
        <w:spacing w:line="240" w:lineRule="auto"/>
        <w:jc w:val="both"/>
      </w:pPr>
      <w:r>
        <w:t>Dodatkowo za wydatki egzekucyjne uznano koszty udzielenia organowi egzekucyjnemu pomocy przez organy Policji, Straży Granicznej, Agencji Bezpieczeństwa Wewnętrznego lub Agencji Wywiadu w przypadku natrafienia w toku podejmowanych czynności egzekucyjnych na opór uniemożliwiający lub utrudniający przeprowadzenie tych czynności</w:t>
      </w:r>
      <w:r w:rsidR="00EF5487">
        <w:t xml:space="preserve"> (art. 46 ustawy)</w:t>
      </w:r>
      <w:r>
        <w:t>. Zarówno czyn</w:t>
      </w:r>
      <w:r w:rsidR="00EF5487">
        <w:t>n</w:t>
      </w:r>
      <w:r>
        <w:t>y opór</w:t>
      </w:r>
      <w:r w:rsidR="00EF5487">
        <w:t>,</w:t>
      </w:r>
      <w:r>
        <w:t xml:space="preserve"> na jaki napotyka organ egzekucyjny</w:t>
      </w:r>
      <w:r w:rsidR="00EF5487">
        <w:t>,</w:t>
      </w:r>
      <w:r>
        <w:t xml:space="preserve"> jak i uzasadnione przypuszczenie tego organu</w:t>
      </w:r>
      <w:r w:rsidR="00BA4E95">
        <w:t xml:space="preserve"> co do wystąpienia takich trudności</w:t>
      </w:r>
      <w:r>
        <w:t xml:space="preserve"> stanowią podstawę do skorzystania z pomocy ww. organów. </w:t>
      </w:r>
      <w:r w:rsidR="00BA4E95">
        <w:t>Analogicznie za wydatki egzekucyjne uznano koszty asysty organu wojskowego lub organu Policji, Agencji Bezpieczeństwa Wewnętrznego, Agencji Wywiadu, Służby Kontrwywiadu Wojskowego</w:t>
      </w:r>
      <w:r w:rsidR="0067418B">
        <w:t xml:space="preserve">, Służby Wywiadu Wojskowego, Centralnego Biura Antykorupcyjnego lub Straży Granicznej </w:t>
      </w:r>
      <w:r w:rsidR="00F166A1">
        <w:t>udzielonej organowi egzekucyjnemu w przypadku dokonywania czynności egzekucyjnych w obrębie budynków zajmowanych przez te organy</w:t>
      </w:r>
      <w:r w:rsidR="00EF5487">
        <w:t xml:space="preserve"> (art. 50 ustawy)</w:t>
      </w:r>
      <w:r w:rsidR="00F166A1">
        <w:t>.</w:t>
      </w:r>
      <w:r w:rsidR="0067418B">
        <w:t xml:space="preserve"> </w:t>
      </w:r>
    </w:p>
    <w:p w:rsidR="00EF5487" w:rsidRDefault="00EF5487" w:rsidP="002F664D">
      <w:pPr>
        <w:spacing w:line="240" w:lineRule="auto"/>
        <w:jc w:val="both"/>
      </w:pPr>
    </w:p>
    <w:p w:rsidR="00B83098" w:rsidRPr="00D202CA" w:rsidRDefault="00B83098" w:rsidP="00B8309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6</w:t>
      </w:r>
      <w:r w:rsidRPr="00D202CA">
        <w:rPr>
          <w:rFonts w:eastAsia="Times New Roman" w:cs="Times New Roman"/>
          <w:b/>
          <w:szCs w:val="24"/>
        </w:rPr>
        <w:t xml:space="preserve"> projektu, </w:t>
      </w:r>
      <w:r>
        <w:rPr>
          <w:rFonts w:eastAsia="Times New Roman" w:cs="Times New Roman"/>
          <w:b/>
          <w:szCs w:val="24"/>
        </w:rPr>
        <w:t>art. 64c</w:t>
      </w:r>
      <w:r w:rsidRPr="00D202CA">
        <w:rPr>
          <w:rFonts w:eastAsia="Times New Roman" w:cs="Times New Roman"/>
          <w:b/>
          <w:szCs w:val="24"/>
        </w:rPr>
        <w:t xml:space="preserve"> ustawy</w:t>
      </w:r>
      <w:r w:rsidR="0025713E" w:rsidRPr="00B54073">
        <w:rPr>
          <w:rFonts w:eastAsia="Times New Roman" w:cs="Times New Roman"/>
          <w:b/>
          <w:szCs w:val="24"/>
        </w:rPr>
        <w:t xml:space="preserve"> </w:t>
      </w:r>
    </w:p>
    <w:p w:rsidR="009D2CFE" w:rsidRPr="00F73238" w:rsidRDefault="002B7403" w:rsidP="00A5351C">
      <w:pPr>
        <w:pStyle w:val="ZUSTzmustartykuempunktem"/>
        <w:spacing w:line="240" w:lineRule="auto"/>
        <w:ind w:left="0" w:firstLine="0"/>
        <w:rPr>
          <w:rFonts w:cs="Times New Roman"/>
          <w:szCs w:val="24"/>
        </w:rPr>
      </w:pPr>
      <w:r>
        <w:rPr>
          <w:rFonts w:cs="Times New Roman"/>
          <w:szCs w:val="24"/>
        </w:rPr>
        <w:t>W</w:t>
      </w:r>
      <w:r w:rsidR="00D81E1C" w:rsidRPr="005F5453">
        <w:rPr>
          <w:rFonts w:cs="Times New Roman"/>
          <w:szCs w:val="24"/>
        </w:rPr>
        <w:t xml:space="preserve"> </w:t>
      </w:r>
      <w:r w:rsidR="00B83098">
        <w:rPr>
          <w:rFonts w:cs="Times New Roman"/>
          <w:szCs w:val="24"/>
        </w:rPr>
        <w:t>art. 64c dokonano</w:t>
      </w:r>
      <w:r w:rsidR="007C1ACE">
        <w:rPr>
          <w:rFonts w:cs="Times New Roman"/>
          <w:szCs w:val="24"/>
        </w:rPr>
        <w:t xml:space="preserve"> szeregu zmian</w:t>
      </w:r>
      <w:r w:rsidR="00B83098">
        <w:rPr>
          <w:rFonts w:cs="Times New Roman"/>
          <w:szCs w:val="24"/>
        </w:rPr>
        <w:t xml:space="preserve">, </w:t>
      </w:r>
      <w:r w:rsidR="006B3558">
        <w:rPr>
          <w:rFonts w:cs="Times New Roman"/>
          <w:szCs w:val="24"/>
        </w:rPr>
        <w:t>porządk</w:t>
      </w:r>
      <w:r w:rsidR="00B83098">
        <w:rPr>
          <w:rFonts w:cs="Times New Roman"/>
          <w:szCs w:val="24"/>
        </w:rPr>
        <w:t>ując jednocześnie s</w:t>
      </w:r>
      <w:r w:rsidR="001B4AE1">
        <w:rPr>
          <w:rFonts w:cs="Times New Roman"/>
          <w:szCs w:val="24"/>
        </w:rPr>
        <w:t xml:space="preserve">ystematykę </w:t>
      </w:r>
      <w:r w:rsidR="00B83098">
        <w:rPr>
          <w:rFonts w:cs="Times New Roman"/>
          <w:szCs w:val="24"/>
        </w:rPr>
        <w:t>tego artykułu.</w:t>
      </w:r>
      <w:r w:rsidR="007C1ACE">
        <w:rPr>
          <w:rFonts w:cs="Times New Roman"/>
          <w:szCs w:val="24"/>
        </w:rPr>
        <w:t xml:space="preserve"> </w:t>
      </w:r>
      <w:r w:rsidR="00781632">
        <w:rPr>
          <w:rFonts w:cs="Times New Roman"/>
          <w:szCs w:val="24"/>
        </w:rPr>
        <w:br/>
      </w:r>
      <w:r w:rsidR="00B83098">
        <w:rPr>
          <w:rFonts w:cs="Times New Roman"/>
          <w:szCs w:val="24"/>
        </w:rPr>
        <w:t xml:space="preserve">W </w:t>
      </w:r>
      <w:r w:rsidR="00E81279">
        <w:rPr>
          <w:rFonts w:cs="Times New Roman"/>
          <w:szCs w:val="24"/>
        </w:rPr>
        <w:t xml:space="preserve">propozycji </w:t>
      </w:r>
      <w:r w:rsidR="004C36B2">
        <w:rPr>
          <w:rFonts w:cs="Times New Roman"/>
          <w:szCs w:val="24"/>
        </w:rPr>
        <w:t xml:space="preserve">§ 1 </w:t>
      </w:r>
      <w:r w:rsidR="00D81E1C" w:rsidRPr="005F5453">
        <w:rPr>
          <w:rFonts w:cs="Times New Roman"/>
          <w:szCs w:val="24"/>
        </w:rPr>
        <w:t>pozostawiono definicję kosztów egzekucyjnych przyjmując</w:t>
      </w:r>
      <w:r w:rsidR="009D20EA">
        <w:rPr>
          <w:rFonts w:cs="Times New Roman"/>
          <w:szCs w:val="24"/>
        </w:rPr>
        <w:t>,</w:t>
      </w:r>
      <w:r w:rsidR="00D81E1C" w:rsidRPr="005F5453">
        <w:rPr>
          <w:rFonts w:cs="Times New Roman"/>
          <w:szCs w:val="24"/>
        </w:rPr>
        <w:t xml:space="preserve"> że na koszty egzekucyjne składają się: opłata manipulacyjna, opłata egzekucyjna</w:t>
      </w:r>
      <w:r w:rsidR="00DF2834">
        <w:rPr>
          <w:rFonts w:cs="Times New Roman"/>
          <w:szCs w:val="24"/>
        </w:rPr>
        <w:t xml:space="preserve">, opłaty za czynności egzekucyjne </w:t>
      </w:r>
      <w:r w:rsidR="00D81E1C" w:rsidRPr="005F5453">
        <w:rPr>
          <w:rFonts w:cs="Times New Roman"/>
          <w:szCs w:val="24"/>
        </w:rPr>
        <w:t xml:space="preserve">i wydatki </w:t>
      </w:r>
      <w:r w:rsidR="00223BDD" w:rsidRPr="005F5453">
        <w:rPr>
          <w:rFonts w:cs="Times New Roman"/>
          <w:szCs w:val="24"/>
        </w:rPr>
        <w:t xml:space="preserve">egzekucyjne. </w:t>
      </w:r>
      <w:r w:rsidR="005C4B79">
        <w:rPr>
          <w:rFonts w:cs="Times New Roman"/>
          <w:szCs w:val="24"/>
        </w:rPr>
        <w:t xml:space="preserve">Również w </w:t>
      </w:r>
      <w:r w:rsidR="00E81279">
        <w:rPr>
          <w:rFonts w:cs="Times New Roman"/>
          <w:szCs w:val="24"/>
        </w:rPr>
        <w:t xml:space="preserve">proponowanym </w:t>
      </w:r>
      <w:r w:rsidR="006B3558">
        <w:rPr>
          <w:rFonts w:cs="Times New Roman"/>
          <w:szCs w:val="24"/>
        </w:rPr>
        <w:t xml:space="preserve">art. 64c </w:t>
      </w:r>
      <w:r w:rsidR="004C36B2">
        <w:rPr>
          <w:rFonts w:cs="Times New Roman"/>
          <w:szCs w:val="24"/>
        </w:rPr>
        <w:t xml:space="preserve">§ </w:t>
      </w:r>
      <w:r w:rsidR="002E0321">
        <w:rPr>
          <w:rFonts w:cs="Times New Roman"/>
          <w:szCs w:val="24"/>
        </w:rPr>
        <w:t>2</w:t>
      </w:r>
      <w:r w:rsidR="004C36B2">
        <w:rPr>
          <w:rFonts w:cs="Times New Roman"/>
          <w:szCs w:val="24"/>
        </w:rPr>
        <w:t xml:space="preserve"> </w:t>
      </w:r>
      <w:r w:rsidR="005C4B79">
        <w:rPr>
          <w:rFonts w:cs="Times New Roman"/>
          <w:szCs w:val="24"/>
        </w:rPr>
        <w:t xml:space="preserve">pozostawiono </w:t>
      </w:r>
      <w:r w:rsidR="00D81E1C" w:rsidRPr="005F5453">
        <w:rPr>
          <w:rFonts w:cs="Times New Roman"/>
          <w:szCs w:val="24"/>
        </w:rPr>
        <w:t xml:space="preserve">zasadę, że koszty </w:t>
      </w:r>
      <w:r w:rsidR="00223BDD" w:rsidRPr="005F5453">
        <w:rPr>
          <w:rFonts w:cs="Times New Roman"/>
          <w:szCs w:val="24"/>
        </w:rPr>
        <w:t>egzekucyjne obciążają zobowiązanego</w:t>
      </w:r>
      <w:r w:rsidR="005C4B79">
        <w:rPr>
          <w:rFonts w:cs="Times New Roman"/>
          <w:szCs w:val="24"/>
        </w:rPr>
        <w:t xml:space="preserve">. </w:t>
      </w:r>
    </w:p>
    <w:p w:rsidR="009D2CFE" w:rsidRDefault="005C4B79" w:rsidP="00A1132D">
      <w:pPr>
        <w:pStyle w:val="ZUSTzmustartykuempunktem"/>
        <w:spacing w:line="240" w:lineRule="auto"/>
        <w:ind w:left="0" w:firstLine="0"/>
        <w:rPr>
          <w:rFonts w:cs="Times New Roman"/>
          <w:szCs w:val="24"/>
        </w:rPr>
      </w:pPr>
      <w:r>
        <w:rPr>
          <w:rFonts w:cs="Times New Roman"/>
          <w:szCs w:val="24"/>
        </w:rPr>
        <w:t>P</w:t>
      </w:r>
      <w:r w:rsidR="00D81E1C" w:rsidRPr="005F5453">
        <w:rPr>
          <w:rFonts w:cs="Times New Roman"/>
          <w:szCs w:val="24"/>
        </w:rPr>
        <w:t xml:space="preserve">ostępowanie egzekucyjne jest </w:t>
      </w:r>
      <w:r w:rsidR="00BD64E7" w:rsidRPr="005F5453">
        <w:rPr>
          <w:rFonts w:cs="Times New Roman"/>
          <w:szCs w:val="24"/>
        </w:rPr>
        <w:t xml:space="preserve">bowiem </w:t>
      </w:r>
      <w:r w:rsidR="00D81E1C" w:rsidRPr="005F5453">
        <w:rPr>
          <w:rFonts w:cs="Times New Roman"/>
          <w:szCs w:val="24"/>
        </w:rPr>
        <w:t>wszczyn</w:t>
      </w:r>
      <w:r w:rsidR="00BD64E7" w:rsidRPr="005F5453">
        <w:rPr>
          <w:rFonts w:cs="Times New Roman"/>
          <w:szCs w:val="24"/>
        </w:rPr>
        <w:t xml:space="preserve">ane w związku z uchylaniem się zobowiązanego od wykonania obowiązku, co wynika z art. 6 § 1 ustawy. </w:t>
      </w:r>
      <w:r w:rsidR="00850030">
        <w:rPr>
          <w:rFonts w:cs="Times New Roman"/>
          <w:szCs w:val="24"/>
        </w:rPr>
        <w:t>Ponadto k</w:t>
      </w:r>
      <w:r w:rsidR="00BD64E7" w:rsidRPr="005F5453">
        <w:rPr>
          <w:rFonts w:cs="Times New Roman"/>
          <w:szCs w:val="24"/>
        </w:rPr>
        <w:t>oszty egzekucyjne pełnią funkcję rekompensującą koszty działalności organów egzekucyjnych finansowanych z budżetu państwa, budżetu jednostek samorządu terytorialnego bądź Zakład</w:t>
      </w:r>
      <w:r w:rsidR="004C36B2">
        <w:rPr>
          <w:rFonts w:cs="Times New Roman"/>
          <w:szCs w:val="24"/>
        </w:rPr>
        <w:t>u</w:t>
      </w:r>
      <w:r w:rsidR="00BD64E7" w:rsidRPr="005F5453">
        <w:rPr>
          <w:rFonts w:cs="Times New Roman"/>
          <w:szCs w:val="24"/>
        </w:rPr>
        <w:t xml:space="preserve"> Ubezpieczeń Społecznych, jak również </w:t>
      </w:r>
      <w:r w:rsidR="00DC6374">
        <w:rPr>
          <w:rFonts w:cs="Times New Roman"/>
          <w:szCs w:val="24"/>
        </w:rPr>
        <w:t xml:space="preserve">funkcję </w:t>
      </w:r>
      <w:r w:rsidR="00BD64E7" w:rsidRPr="005F5453">
        <w:rPr>
          <w:rFonts w:cs="Times New Roman"/>
          <w:szCs w:val="24"/>
        </w:rPr>
        <w:t xml:space="preserve">stymulującą zobowiązanego do dobrowolnego wykonania obowiązku, </w:t>
      </w:r>
      <w:r w:rsidR="00DC6374">
        <w:rPr>
          <w:rFonts w:cs="Times New Roman"/>
          <w:szCs w:val="24"/>
        </w:rPr>
        <w:t xml:space="preserve">co ma </w:t>
      </w:r>
      <w:r w:rsidR="00BD64E7" w:rsidRPr="005F5453">
        <w:rPr>
          <w:rFonts w:cs="Times New Roman"/>
          <w:szCs w:val="24"/>
        </w:rPr>
        <w:t>zapobie</w:t>
      </w:r>
      <w:r w:rsidR="00DC6374">
        <w:rPr>
          <w:rFonts w:cs="Times New Roman"/>
          <w:szCs w:val="24"/>
        </w:rPr>
        <w:t>c</w:t>
      </w:r>
      <w:r w:rsidR="00BD64E7" w:rsidRPr="005F5453">
        <w:rPr>
          <w:rFonts w:cs="Times New Roman"/>
          <w:szCs w:val="24"/>
        </w:rPr>
        <w:t xml:space="preserve"> </w:t>
      </w:r>
      <w:r w:rsidR="005F5453" w:rsidRPr="005F5453">
        <w:rPr>
          <w:rFonts w:cs="Times New Roman"/>
          <w:szCs w:val="24"/>
        </w:rPr>
        <w:t xml:space="preserve">inicjowaniu postępowań egzekucyjnych przez wierzycieli. </w:t>
      </w:r>
      <w:r w:rsidR="00FE60E5">
        <w:rPr>
          <w:rFonts w:cs="Times New Roman"/>
          <w:szCs w:val="24"/>
        </w:rPr>
        <w:t xml:space="preserve">Zasada obciążania zobowiązanego kosztami egzekucyjnymi dotyczy również sytuacji związanej z ponownym wszczęciem postępowania egzekucyjnego gdy koszty egzekucyjne poprzedniej egzekucji zostały pokryte przez wierzyciela. W takim bowiem przypadku pokrycie kosztów egzekucyjnych przez wierzyciela nie stanowi przeszkody do tego aby dochodzić je ponownie od zobowiązanego. </w:t>
      </w:r>
      <w:r w:rsidR="009D2CFE">
        <w:rPr>
          <w:rFonts w:cs="Times New Roman"/>
          <w:szCs w:val="24"/>
        </w:rPr>
        <w:t>Jeżeli bowiem ujawniony jest majątek lub źródła dochodu zobowiązanego umożliwiające wszczęcie ponownej egzekucji, możliwe będzie wyegzekwowanie od zobowiązanego kosztów egzekucyjnych powstałych w uprzednio prowadzonej egzekucji administracyjnej, nawet jeżeli koszty te zostały pokryte przez wierzyciela. Rozwiązanie to jeszcze w większym stopniu zmobilizuje wierzycieli do poszukiwania majątku zobowiązanego po umorzeniu postępow</w:t>
      </w:r>
      <w:r w:rsidR="00F73238">
        <w:rPr>
          <w:rFonts w:cs="Times New Roman"/>
          <w:szCs w:val="24"/>
        </w:rPr>
        <w:t>an</w:t>
      </w:r>
      <w:r w:rsidR="009D2CFE">
        <w:rPr>
          <w:rFonts w:cs="Times New Roman"/>
          <w:szCs w:val="24"/>
        </w:rPr>
        <w:t>ia egzekucyjnego z pr</w:t>
      </w:r>
      <w:r w:rsidR="00F73238">
        <w:rPr>
          <w:rFonts w:cs="Times New Roman"/>
          <w:szCs w:val="24"/>
        </w:rPr>
        <w:t>z</w:t>
      </w:r>
      <w:r w:rsidR="009D2CFE">
        <w:rPr>
          <w:rFonts w:cs="Times New Roman"/>
          <w:szCs w:val="24"/>
        </w:rPr>
        <w:t>yczyny określonej w art</w:t>
      </w:r>
      <w:r w:rsidR="00F73238">
        <w:rPr>
          <w:rFonts w:cs="Times New Roman"/>
          <w:szCs w:val="24"/>
        </w:rPr>
        <w:t>. 59 § 2 us</w:t>
      </w:r>
      <w:r w:rsidR="009D2CFE">
        <w:rPr>
          <w:rFonts w:cs="Times New Roman"/>
          <w:szCs w:val="24"/>
        </w:rPr>
        <w:t xml:space="preserve">tawy.  </w:t>
      </w:r>
    </w:p>
    <w:p w:rsidR="0043163D" w:rsidRDefault="00DC6374" w:rsidP="00A1132D">
      <w:pPr>
        <w:pStyle w:val="ZUSTzmustartykuempunktem"/>
        <w:spacing w:line="240" w:lineRule="auto"/>
        <w:ind w:left="0" w:firstLine="0"/>
        <w:rPr>
          <w:rFonts w:cs="Times New Roman"/>
          <w:szCs w:val="24"/>
        </w:rPr>
      </w:pPr>
      <w:r>
        <w:rPr>
          <w:rFonts w:cs="Times New Roman"/>
          <w:szCs w:val="24"/>
        </w:rPr>
        <w:t xml:space="preserve">Pozostawiono zasadę określoną w </w:t>
      </w:r>
      <w:r w:rsidR="004C36B2">
        <w:rPr>
          <w:rFonts w:cs="Times New Roman"/>
          <w:szCs w:val="24"/>
        </w:rPr>
        <w:t xml:space="preserve">proponowanym </w:t>
      </w:r>
      <w:r>
        <w:rPr>
          <w:rFonts w:cs="Times New Roman"/>
          <w:szCs w:val="24"/>
        </w:rPr>
        <w:t xml:space="preserve">art. 64c § </w:t>
      </w:r>
      <w:r w:rsidR="00214A82">
        <w:rPr>
          <w:rFonts w:cs="Times New Roman"/>
          <w:szCs w:val="24"/>
        </w:rPr>
        <w:t>3</w:t>
      </w:r>
      <w:r>
        <w:rPr>
          <w:rFonts w:cs="Times New Roman"/>
          <w:szCs w:val="24"/>
        </w:rPr>
        <w:t xml:space="preserve">, </w:t>
      </w:r>
      <w:r w:rsidR="004C36B2">
        <w:rPr>
          <w:rFonts w:cs="Times New Roman"/>
          <w:szCs w:val="24"/>
        </w:rPr>
        <w:t xml:space="preserve">zgodnie z którą </w:t>
      </w:r>
      <w:r>
        <w:rPr>
          <w:rFonts w:cs="Times New Roman"/>
          <w:szCs w:val="24"/>
        </w:rPr>
        <w:t>wierzyciel pokrywa koszty egzekucyjne, jeżeli nie mogą być ściągnięte od zobowiązanego</w:t>
      </w:r>
      <w:r w:rsidR="00904E43">
        <w:rPr>
          <w:rFonts w:cs="Times New Roman"/>
          <w:szCs w:val="24"/>
        </w:rPr>
        <w:t xml:space="preserve">, gdy </w:t>
      </w:r>
      <w:r w:rsidR="00337AB0">
        <w:rPr>
          <w:rFonts w:cs="Times New Roman"/>
          <w:szCs w:val="24"/>
        </w:rPr>
        <w:t xml:space="preserve">wierzyciel </w:t>
      </w:r>
      <w:r w:rsidR="00904E43">
        <w:rPr>
          <w:rFonts w:cs="Times New Roman"/>
          <w:szCs w:val="24"/>
        </w:rPr>
        <w:t xml:space="preserve">spowodował niezgodne z prawem wszczęcie lub prowadzenie egzekucji oraz gdy </w:t>
      </w:r>
      <w:r w:rsidR="00337AB0">
        <w:rPr>
          <w:rFonts w:cs="Times New Roman"/>
          <w:szCs w:val="24"/>
        </w:rPr>
        <w:lastRenderedPageBreak/>
        <w:t>organ egzekucyjny nie przystąpi do egzekucji administracyjnej w związku z wystąpieniem przesłanki określonej w art. 29 § 2 ustawy.</w:t>
      </w:r>
    </w:p>
    <w:p w:rsidR="00DF2834" w:rsidRDefault="00DF2834" w:rsidP="00A1132D">
      <w:pPr>
        <w:pStyle w:val="ZUSTzmustartykuempunktem"/>
        <w:spacing w:line="240" w:lineRule="auto"/>
        <w:ind w:left="0" w:firstLine="0"/>
      </w:pPr>
      <w:r>
        <w:rPr>
          <w:rFonts w:cs="Times New Roman"/>
          <w:szCs w:val="24"/>
        </w:rPr>
        <w:t>W odniesieniu do opłat za czynności egzekucyjne przyjęto rozwiązanie, zgodnie z którym</w:t>
      </w:r>
      <w:r w:rsidRPr="007413E1">
        <w:rPr>
          <w:rFonts w:cs="Times New Roman"/>
          <w:szCs w:val="24"/>
        </w:rPr>
        <w:t xml:space="preserve"> opłaty za wezwanie pomocy Policji, Straży Granicznej, Agencji Bezpieczeństwa Wewnętrznego, Agencji Wywiadu, Służby Kontrwywiadu Wojskowego, Służby Wywiadu Wojskowego, Żandarmerii Wojskowej lub wojskowych organów porządkowych </w:t>
      </w:r>
      <w:r>
        <w:rPr>
          <w:rFonts w:cs="Times New Roman"/>
          <w:szCs w:val="24"/>
        </w:rPr>
        <w:t xml:space="preserve">oraz za </w:t>
      </w:r>
      <w:r w:rsidRPr="007413E1">
        <w:rPr>
          <w:rFonts w:cs="Times New Roman"/>
          <w:szCs w:val="24"/>
        </w:rPr>
        <w:t>spisanie na miejscu u zobowiązanego protokołu o stanie majątkowym zobowiązanego</w:t>
      </w:r>
      <w:r>
        <w:rPr>
          <w:rFonts w:cs="Times New Roman"/>
          <w:szCs w:val="24"/>
        </w:rPr>
        <w:t>, jeżeli opłaty te nie zostaną ściągnięte od zobowiązanego, będą</w:t>
      </w:r>
      <w:r w:rsidRPr="007413E1">
        <w:rPr>
          <w:rFonts w:cs="Times New Roman"/>
          <w:szCs w:val="24"/>
        </w:rPr>
        <w:t xml:space="preserve"> pobiera</w:t>
      </w:r>
      <w:r>
        <w:rPr>
          <w:rFonts w:cs="Times New Roman"/>
          <w:szCs w:val="24"/>
        </w:rPr>
        <w:t xml:space="preserve">ne </w:t>
      </w:r>
      <w:r w:rsidRPr="007413E1">
        <w:rPr>
          <w:rFonts w:cs="Times New Roman"/>
          <w:szCs w:val="24"/>
        </w:rPr>
        <w:t>od wierzyciela w</w:t>
      </w:r>
      <w:r w:rsidR="002977DC">
        <w:rPr>
          <w:rFonts w:cs="Times New Roman"/>
          <w:szCs w:val="24"/>
        </w:rPr>
        <w:t> </w:t>
      </w:r>
      <w:r w:rsidRPr="007413E1">
        <w:rPr>
          <w:rFonts w:cs="Times New Roman"/>
          <w:szCs w:val="24"/>
        </w:rPr>
        <w:t>wysokości</w:t>
      </w:r>
      <w:r>
        <w:t xml:space="preserve"> proporcjonalnej do</w:t>
      </w:r>
      <w:r w:rsidRPr="004173B2">
        <w:t xml:space="preserve"> liczby</w:t>
      </w:r>
      <w:r>
        <w:t xml:space="preserve"> wierzycieli, którzy wystawili</w:t>
      </w:r>
      <w:r w:rsidRPr="004173B2">
        <w:t xml:space="preserve"> tytuł</w:t>
      </w:r>
      <w:r>
        <w:t>y wykonawcze</w:t>
      </w:r>
      <w:r w:rsidRPr="004173B2">
        <w:t xml:space="preserve">, na podstawie których podjęto </w:t>
      </w:r>
      <w:r>
        <w:t>t</w:t>
      </w:r>
      <w:r w:rsidR="00B34C0A">
        <w:t>e</w:t>
      </w:r>
      <w:r>
        <w:t xml:space="preserve"> </w:t>
      </w:r>
      <w:r w:rsidRPr="004173B2">
        <w:t>c</w:t>
      </w:r>
      <w:r>
        <w:t xml:space="preserve">zynności. Nieuzasadnione jest bowiem obciążanie kilku wierzycieli tymi opłatami, </w:t>
      </w:r>
      <w:r w:rsidR="00EF5487">
        <w:t xml:space="preserve">jeżeli </w:t>
      </w:r>
      <w:r>
        <w:t xml:space="preserve">czynności dokonano </w:t>
      </w:r>
      <w:r w:rsidR="00EF5487">
        <w:t>raz</w:t>
      </w:r>
      <w:r>
        <w:t xml:space="preserve">, ale w </w:t>
      </w:r>
      <w:r w:rsidR="00EF5487">
        <w:t xml:space="preserve">ramach </w:t>
      </w:r>
      <w:r>
        <w:t>kilku postępowa</w:t>
      </w:r>
      <w:r w:rsidR="00EF5487">
        <w:t>ń</w:t>
      </w:r>
      <w:r>
        <w:t xml:space="preserve"> egzekucyjnych.</w:t>
      </w:r>
    </w:p>
    <w:p w:rsidR="006434C1" w:rsidRDefault="00FE7D38" w:rsidP="00A1132D">
      <w:pPr>
        <w:pStyle w:val="ZUSTzmustartykuempunktem"/>
        <w:spacing w:line="240" w:lineRule="auto"/>
        <w:ind w:left="0" w:firstLine="0"/>
        <w:rPr>
          <w:rFonts w:cs="Times New Roman"/>
          <w:szCs w:val="24"/>
        </w:rPr>
      </w:pPr>
      <w:r>
        <w:rPr>
          <w:rFonts w:cs="Times New Roman"/>
          <w:szCs w:val="24"/>
        </w:rPr>
        <w:t>Przyjęto w</w:t>
      </w:r>
      <w:r w:rsidR="00E81279">
        <w:rPr>
          <w:rFonts w:cs="Times New Roman"/>
          <w:szCs w:val="24"/>
        </w:rPr>
        <w:t xml:space="preserve"> proponowanym</w:t>
      </w:r>
      <w:r>
        <w:rPr>
          <w:rFonts w:cs="Times New Roman"/>
          <w:szCs w:val="24"/>
        </w:rPr>
        <w:t xml:space="preserve"> </w:t>
      </w:r>
      <w:r w:rsidR="00A13C8E">
        <w:rPr>
          <w:rFonts w:cs="Times New Roman"/>
          <w:szCs w:val="24"/>
        </w:rPr>
        <w:t xml:space="preserve">§ </w:t>
      </w:r>
      <w:r w:rsidR="00AB33E7">
        <w:rPr>
          <w:rFonts w:cs="Times New Roman"/>
          <w:szCs w:val="24"/>
        </w:rPr>
        <w:t>5</w:t>
      </w:r>
      <w:r w:rsidR="00A13C8E">
        <w:rPr>
          <w:rFonts w:cs="Times New Roman"/>
          <w:szCs w:val="24"/>
        </w:rPr>
        <w:t>, że</w:t>
      </w:r>
      <w:r w:rsidR="00A13C8E" w:rsidRPr="00A13C8E">
        <w:rPr>
          <w:rFonts w:cs="Times New Roman"/>
          <w:szCs w:val="24"/>
        </w:rPr>
        <w:t xml:space="preserve"> </w:t>
      </w:r>
      <w:r w:rsidR="00B83098">
        <w:rPr>
          <w:rFonts w:cs="Times New Roman"/>
          <w:szCs w:val="24"/>
        </w:rPr>
        <w:t>po zakończeniu eg</w:t>
      </w:r>
      <w:r w:rsidR="006434C1">
        <w:rPr>
          <w:rFonts w:cs="Times New Roman"/>
          <w:szCs w:val="24"/>
        </w:rPr>
        <w:t>ze</w:t>
      </w:r>
      <w:r w:rsidR="00B83098">
        <w:rPr>
          <w:rFonts w:cs="Times New Roman"/>
          <w:szCs w:val="24"/>
        </w:rPr>
        <w:t xml:space="preserve">kucji </w:t>
      </w:r>
      <w:r w:rsidR="006434C1">
        <w:rPr>
          <w:rFonts w:cs="Times New Roman"/>
          <w:szCs w:val="24"/>
        </w:rPr>
        <w:t xml:space="preserve">przejętej w wyniku zbiegu egzekucji, </w:t>
      </w:r>
      <w:r w:rsidR="00A13C8E">
        <w:rPr>
          <w:rFonts w:cs="Times New Roman"/>
          <w:szCs w:val="24"/>
        </w:rPr>
        <w:t>wierzyciel</w:t>
      </w:r>
      <w:r w:rsidR="00B83098">
        <w:rPr>
          <w:rFonts w:cs="Times New Roman"/>
          <w:szCs w:val="24"/>
        </w:rPr>
        <w:t xml:space="preserve"> </w:t>
      </w:r>
      <w:r w:rsidR="006434C1">
        <w:rPr>
          <w:rFonts w:cs="Times New Roman"/>
          <w:szCs w:val="24"/>
        </w:rPr>
        <w:t xml:space="preserve">korzystający z tej egzekucji </w:t>
      </w:r>
      <w:r w:rsidR="00A13C8E">
        <w:rPr>
          <w:rFonts w:cs="Times New Roman"/>
          <w:szCs w:val="24"/>
        </w:rPr>
        <w:t xml:space="preserve">ponosi wyłącznie wydatki egzekucyjne </w:t>
      </w:r>
      <w:r w:rsidR="006434C1">
        <w:rPr>
          <w:rFonts w:cs="Times New Roman"/>
          <w:szCs w:val="24"/>
        </w:rPr>
        <w:t xml:space="preserve">bądź opłatę </w:t>
      </w:r>
      <w:r w:rsidR="006434C1" w:rsidRPr="0097063E">
        <w:t>za wezwanie pomocy Policji, Straży Granicznej, Agencji Bezpieczeństwa Wewnętrznego, Agencji Wywiadu, Służby Kontrwywiadu Wojskowego, Służby Wywiadu Wojskowego, Żandarmerii Wojskowej lub wojskowych organów porządkowych</w:t>
      </w:r>
      <w:r w:rsidR="006434C1">
        <w:t>.</w:t>
      </w:r>
      <w:r w:rsidR="006434C1">
        <w:rPr>
          <w:rFonts w:cs="Times New Roman"/>
          <w:szCs w:val="24"/>
        </w:rPr>
        <w:t xml:space="preserve"> W</w:t>
      </w:r>
      <w:r w:rsidR="002977DC">
        <w:rPr>
          <w:rFonts w:cs="Times New Roman"/>
          <w:szCs w:val="24"/>
        </w:rPr>
        <w:t> </w:t>
      </w:r>
      <w:r w:rsidR="00AB33E7">
        <w:rPr>
          <w:rFonts w:cs="Times New Roman"/>
          <w:szCs w:val="24"/>
        </w:rPr>
        <w:t xml:space="preserve">przypadku </w:t>
      </w:r>
      <w:r w:rsidR="006434C1">
        <w:rPr>
          <w:rFonts w:cs="Times New Roman"/>
          <w:szCs w:val="24"/>
        </w:rPr>
        <w:t xml:space="preserve">bowiem </w:t>
      </w:r>
      <w:r w:rsidR="00387294">
        <w:rPr>
          <w:rFonts w:cs="Times New Roman"/>
          <w:szCs w:val="24"/>
        </w:rPr>
        <w:t>zakończenia przejętej egzekucji</w:t>
      </w:r>
      <w:r w:rsidR="00AB33E7">
        <w:rPr>
          <w:rFonts w:cs="Times New Roman"/>
          <w:szCs w:val="24"/>
        </w:rPr>
        <w:t xml:space="preserve"> z przyczyn wskazanych w art. 62f § 1 ustawy, tj. niewyegzekwowania dochodzonych należności, obowiązek z tytułu</w:t>
      </w:r>
      <w:r w:rsidR="00387294">
        <w:rPr>
          <w:rFonts w:cs="Times New Roman"/>
          <w:szCs w:val="24"/>
        </w:rPr>
        <w:t xml:space="preserve"> </w:t>
      </w:r>
      <w:r w:rsidR="006434C1">
        <w:rPr>
          <w:rFonts w:cs="Times New Roman"/>
          <w:szCs w:val="24"/>
        </w:rPr>
        <w:t xml:space="preserve">opłaty manipulacyjnej lub opłaty </w:t>
      </w:r>
      <w:r w:rsidR="00387294">
        <w:rPr>
          <w:rFonts w:cs="Times New Roman"/>
          <w:szCs w:val="24"/>
        </w:rPr>
        <w:t>egzekucyjnej nie powsta</w:t>
      </w:r>
      <w:r w:rsidR="00AB33E7">
        <w:rPr>
          <w:rFonts w:cs="Times New Roman"/>
          <w:szCs w:val="24"/>
        </w:rPr>
        <w:t>nie</w:t>
      </w:r>
      <w:r w:rsidR="00387294">
        <w:rPr>
          <w:rFonts w:cs="Times New Roman"/>
          <w:szCs w:val="24"/>
        </w:rPr>
        <w:t xml:space="preserve">. </w:t>
      </w:r>
    </w:p>
    <w:p w:rsidR="00387294" w:rsidRDefault="00FE7D38" w:rsidP="00A1132D">
      <w:pPr>
        <w:pStyle w:val="ZUSTzmustartykuempunktem"/>
        <w:spacing w:line="240" w:lineRule="auto"/>
        <w:ind w:left="0" w:firstLine="0"/>
        <w:rPr>
          <w:rFonts w:cs="Times New Roman"/>
          <w:szCs w:val="24"/>
        </w:rPr>
      </w:pPr>
      <w:r>
        <w:rPr>
          <w:rFonts w:cs="Times New Roman"/>
          <w:szCs w:val="24"/>
        </w:rPr>
        <w:t>Inne przypadki nieobciążania wierzyciela kosztami egzekucyjnymi uregulowano w</w:t>
      </w:r>
      <w:r w:rsidR="002977DC">
        <w:rPr>
          <w:rFonts w:cs="Times New Roman"/>
          <w:szCs w:val="24"/>
        </w:rPr>
        <w:t> </w:t>
      </w:r>
      <w:r w:rsidR="00E81279">
        <w:rPr>
          <w:rFonts w:cs="Times New Roman"/>
          <w:szCs w:val="24"/>
        </w:rPr>
        <w:t xml:space="preserve">propozycji </w:t>
      </w:r>
      <w:r>
        <w:rPr>
          <w:rFonts w:cs="Times New Roman"/>
          <w:szCs w:val="24"/>
        </w:rPr>
        <w:t xml:space="preserve">art. 64c § </w:t>
      </w:r>
      <w:r w:rsidR="00AB33E7">
        <w:rPr>
          <w:rFonts w:cs="Times New Roman"/>
          <w:szCs w:val="24"/>
        </w:rPr>
        <w:t>6 i 7</w:t>
      </w:r>
      <w:r>
        <w:rPr>
          <w:rFonts w:cs="Times New Roman"/>
          <w:szCs w:val="24"/>
        </w:rPr>
        <w:t xml:space="preserve">, </w:t>
      </w:r>
      <w:r w:rsidR="00A13C8E">
        <w:rPr>
          <w:rFonts w:cs="Times New Roman"/>
          <w:szCs w:val="24"/>
        </w:rPr>
        <w:t xml:space="preserve">tj. w przypadku, gdy wierzyciel jest jednocześnie organem egzekucyjny oraz gdy wierzyciel jak i </w:t>
      </w:r>
      <w:r>
        <w:rPr>
          <w:rFonts w:cs="Times New Roman"/>
          <w:szCs w:val="24"/>
        </w:rPr>
        <w:t>organ eg</w:t>
      </w:r>
      <w:r w:rsidR="00A13C8E">
        <w:rPr>
          <w:rFonts w:cs="Times New Roman"/>
          <w:szCs w:val="24"/>
        </w:rPr>
        <w:t>ze</w:t>
      </w:r>
      <w:r>
        <w:rPr>
          <w:rFonts w:cs="Times New Roman"/>
          <w:szCs w:val="24"/>
        </w:rPr>
        <w:t xml:space="preserve">kucyjny </w:t>
      </w:r>
      <w:r w:rsidR="00A13C8E">
        <w:rPr>
          <w:rFonts w:cs="Times New Roman"/>
          <w:szCs w:val="24"/>
        </w:rPr>
        <w:t xml:space="preserve">działają </w:t>
      </w:r>
      <w:r w:rsidRPr="008F762B">
        <w:rPr>
          <w:rFonts w:cs="Times New Roman"/>
          <w:szCs w:val="24"/>
        </w:rPr>
        <w:t xml:space="preserve">w ramach państwowej jednostki budżetowej lub </w:t>
      </w:r>
      <w:r w:rsidR="00A13C8E">
        <w:rPr>
          <w:rFonts w:cs="Times New Roman"/>
          <w:szCs w:val="24"/>
        </w:rPr>
        <w:t>są</w:t>
      </w:r>
      <w:r w:rsidRPr="008F762B">
        <w:rPr>
          <w:rFonts w:cs="Times New Roman"/>
          <w:szCs w:val="24"/>
        </w:rPr>
        <w:t xml:space="preserve"> państwową jednostką budżetową</w:t>
      </w:r>
      <w:r w:rsidR="00D45A5F">
        <w:rPr>
          <w:rFonts w:cs="Times New Roman"/>
          <w:szCs w:val="24"/>
        </w:rPr>
        <w:t xml:space="preserve"> (np. naczelnicy urzędów skarbowych)</w:t>
      </w:r>
      <w:r w:rsidR="00A13C8E">
        <w:rPr>
          <w:rFonts w:cs="Times New Roman"/>
          <w:szCs w:val="24"/>
        </w:rPr>
        <w:t xml:space="preserve">. Niecelowe byłoby bowiem dokonywanie </w:t>
      </w:r>
      <w:r w:rsidR="00AB33E7">
        <w:rPr>
          <w:rFonts w:cs="Times New Roman"/>
          <w:szCs w:val="24"/>
        </w:rPr>
        <w:t>w tym przypadku prze</w:t>
      </w:r>
      <w:r w:rsidR="00A13C8E">
        <w:rPr>
          <w:rFonts w:cs="Times New Roman"/>
          <w:szCs w:val="24"/>
        </w:rPr>
        <w:t>lewu środków przez wierzyciela na rachunek organu egzekucyjnego.</w:t>
      </w:r>
      <w:r w:rsidR="00387294">
        <w:rPr>
          <w:rFonts w:cs="Times New Roman"/>
          <w:szCs w:val="24"/>
        </w:rPr>
        <w:t xml:space="preserve"> </w:t>
      </w:r>
      <w:r w:rsidR="00F23CBE">
        <w:rPr>
          <w:rFonts w:cs="Times New Roman"/>
          <w:szCs w:val="24"/>
        </w:rPr>
        <w:t>Ponadto w</w:t>
      </w:r>
      <w:r w:rsidR="00F23CBE">
        <w:t xml:space="preserve"> świetle art. 11 ustawy z</w:t>
      </w:r>
      <w:r w:rsidR="002977DC">
        <w:t> </w:t>
      </w:r>
      <w:r w:rsidR="00F23CBE">
        <w:t>dnia 27 sierpnia 2009 r. o finansach publicznych (Dz. U. z 2016 r. poz. 1870, z późn. zm.) państwowa jednostka budżetowa pokrywa swoje wydatki bezpośrednio z budżetu, a pobrane dochody odprowadza na rachunek dochodów budżetu państwa.</w:t>
      </w:r>
      <w:r w:rsidR="006434C1">
        <w:t xml:space="preserve"> </w:t>
      </w:r>
      <w:r w:rsidR="00F23CBE" w:rsidRPr="00254645">
        <w:t>Jednocześnie określono, że wydatki egzekucyjne poniesione przez organ egzekucyjny lub organ rekwizycyjny</w:t>
      </w:r>
      <w:r w:rsidR="002F556C">
        <w:t xml:space="preserve"> </w:t>
      </w:r>
      <w:r w:rsidR="00F23CBE">
        <w:t>działający w ramach państwowej jednostki budżetowej lub</w:t>
      </w:r>
      <w:r w:rsidR="00F23CBE" w:rsidRPr="00254645">
        <w:t xml:space="preserve"> będący </w:t>
      </w:r>
      <w:r w:rsidR="00F23CBE">
        <w:t xml:space="preserve">państwową </w:t>
      </w:r>
      <w:r w:rsidR="00F23CBE" w:rsidRPr="00254645">
        <w:t xml:space="preserve">jednostką budżetową, są pokrywane z budżetu państwa. </w:t>
      </w:r>
    </w:p>
    <w:p w:rsidR="006434C1" w:rsidRDefault="006434C1" w:rsidP="00A1132D">
      <w:pPr>
        <w:pStyle w:val="ZUSTzmustartykuempunktem"/>
        <w:spacing w:line="240" w:lineRule="auto"/>
        <w:ind w:left="0" w:firstLine="0"/>
        <w:rPr>
          <w:rFonts w:cs="Times New Roman"/>
          <w:szCs w:val="24"/>
        </w:rPr>
      </w:pPr>
    </w:p>
    <w:p w:rsidR="004C36B2" w:rsidRDefault="0043163D" w:rsidP="00A1132D">
      <w:pPr>
        <w:pStyle w:val="ZUSTzmustartykuempunktem"/>
        <w:spacing w:line="240" w:lineRule="auto"/>
        <w:ind w:left="0" w:firstLine="0"/>
        <w:rPr>
          <w:rFonts w:cs="Times New Roman"/>
          <w:szCs w:val="24"/>
        </w:rPr>
      </w:pPr>
      <w:r>
        <w:rPr>
          <w:rFonts w:cs="Times New Roman"/>
          <w:szCs w:val="24"/>
        </w:rPr>
        <w:t xml:space="preserve">Z kolei </w:t>
      </w:r>
      <w:r w:rsidR="004C36B2">
        <w:rPr>
          <w:rFonts w:cs="Times New Roman"/>
          <w:szCs w:val="24"/>
        </w:rPr>
        <w:t xml:space="preserve">proponowane w </w:t>
      </w:r>
      <w:r w:rsidR="007C1ACE">
        <w:rPr>
          <w:rFonts w:cs="Times New Roman"/>
          <w:szCs w:val="24"/>
        </w:rPr>
        <w:t>art. 64c §</w:t>
      </w:r>
      <w:r w:rsidR="002F27A8">
        <w:rPr>
          <w:rFonts w:cs="Times New Roman"/>
          <w:szCs w:val="24"/>
        </w:rPr>
        <w:t xml:space="preserve"> </w:t>
      </w:r>
      <w:r w:rsidR="00584E56">
        <w:rPr>
          <w:rFonts w:cs="Times New Roman"/>
          <w:szCs w:val="24"/>
        </w:rPr>
        <w:t>9 i 10</w:t>
      </w:r>
      <w:r w:rsidR="00F85E38">
        <w:rPr>
          <w:rFonts w:cs="Times New Roman"/>
          <w:szCs w:val="24"/>
        </w:rPr>
        <w:t xml:space="preserve"> </w:t>
      </w:r>
      <w:r w:rsidR="004C36B2">
        <w:rPr>
          <w:rFonts w:cs="Times New Roman"/>
          <w:szCs w:val="24"/>
        </w:rPr>
        <w:t>odpowiadają</w:t>
      </w:r>
      <w:r w:rsidR="004343BE">
        <w:rPr>
          <w:rFonts w:cs="Times New Roman"/>
          <w:szCs w:val="24"/>
        </w:rPr>
        <w:t xml:space="preserve"> co do zasady</w:t>
      </w:r>
      <w:r w:rsidR="004C36B2">
        <w:rPr>
          <w:rFonts w:cs="Times New Roman"/>
          <w:szCs w:val="24"/>
        </w:rPr>
        <w:t xml:space="preserve"> </w:t>
      </w:r>
      <w:r w:rsidR="00AD3C6A">
        <w:rPr>
          <w:rFonts w:cs="Times New Roman"/>
          <w:szCs w:val="24"/>
        </w:rPr>
        <w:t xml:space="preserve">treści </w:t>
      </w:r>
      <w:r w:rsidR="004C36B2">
        <w:rPr>
          <w:rFonts w:cs="Times New Roman"/>
          <w:szCs w:val="24"/>
        </w:rPr>
        <w:t>dotychczasow</w:t>
      </w:r>
      <w:r>
        <w:rPr>
          <w:rFonts w:cs="Times New Roman"/>
          <w:szCs w:val="24"/>
        </w:rPr>
        <w:t xml:space="preserve">ych uregulowań </w:t>
      </w:r>
      <w:r w:rsidR="00AD3C6A">
        <w:rPr>
          <w:rFonts w:cs="Times New Roman"/>
          <w:szCs w:val="24"/>
        </w:rPr>
        <w:t xml:space="preserve">zawartych odpowiednio </w:t>
      </w:r>
      <w:r>
        <w:rPr>
          <w:rFonts w:cs="Times New Roman"/>
          <w:szCs w:val="24"/>
        </w:rPr>
        <w:t xml:space="preserve">w </w:t>
      </w:r>
      <w:r w:rsidR="004C36B2">
        <w:rPr>
          <w:rFonts w:cs="Times New Roman"/>
          <w:szCs w:val="24"/>
        </w:rPr>
        <w:t xml:space="preserve">art. 64c § </w:t>
      </w:r>
      <w:r>
        <w:rPr>
          <w:rFonts w:cs="Times New Roman"/>
          <w:szCs w:val="24"/>
        </w:rPr>
        <w:t>4b</w:t>
      </w:r>
      <w:r w:rsidR="00206996">
        <w:rPr>
          <w:rFonts w:cs="Times New Roman"/>
          <w:szCs w:val="24"/>
        </w:rPr>
        <w:t xml:space="preserve"> i 7a</w:t>
      </w:r>
      <w:r w:rsidR="00F85E38">
        <w:rPr>
          <w:rFonts w:cs="Times New Roman"/>
          <w:szCs w:val="24"/>
        </w:rPr>
        <w:t xml:space="preserve"> </w:t>
      </w:r>
      <w:r w:rsidR="004C36B2">
        <w:rPr>
          <w:rFonts w:cs="Times New Roman"/>
          <w:szCs w:val="24"/>
        </w:rPr>
        <w:t>ustawy.</w:t>
      </w:r>
      <w:r w:rsidR="007C1ACE">
        <w:rPr>
          <w:rFonts w:cs="Times New Roman"/>
          <w:szCs w:val="24"/>
        </w:rPr>
        <w:t xml:space="preserve"> </w:t>
      </w:r>
    </w:p>
    <w:p w:rsidR="00206996" w:rsidRDefault="00206996" w:rsidP="00A1132D">
      <w:pPr>
        <w:pStyle w:val="ZUSTzmustartykuempunktem"/>
        <w:spacing w:line="240" w:lineRule="auto"/>
        <w:ind w:left="0" w:firstLine="0"/>
        <w:rPr>
          <w:rFonts w:cs="Times New Roman"/>
          <w:szCs w:val="24"/>
        </w:rPr>
      </w:pPr>
    </w:p>
    <w:p w:rsidR="009434F7" w:rsidRDefault="0043163D" w:rsidP="00A1132D">
      <w:pPr>
        <w:pStyle w:val="ZUSTzmustartykuempunktem"/>
        <w:spacing w:line="240" w:lineRule="auto"/>
        <w:ind w:left="0" w:firstLine="0"/>
        <w:rPr>
          <w:rFonts w:cs="Times New Roman"/>
          <w:szCs w:val="24"/>
        </w:rPr>
      </w:pPr>
      <w:r>
        <w:rPr>
          <w:rFonts w:cs="Times New Roman"/>
          <w:szCs w:val="24"/>
        </w:rPr>
        <w:t xml:space="preserve">W </w:t>
      </w:r>
      <w:r w:rsidR="005D6BC4">
        <w:rPr>
          <w:rFonts w:cs="Times New Roman"/>
          <w:szCs w:val="24"/>
        </w:rPr>
        <w:t xml:space="preserve">proponowanych </w:t>
      </w:r>
      <w:r w:rsidR="005B4DFB">
        <w:rPr>
          <w:rFonts w:cs="Times New Roman"/>
          <w:szCs w:val="24"/>
        </w:rPr>
        <w:t xml:space="preserve">art. 64c </w:t>
      </w:r>
      <w:r>
        <w:rPr>
          <w:rFonts w:cs="Times New Roman"/>
          <w:szCs w:val="24"/>
        </w:rPr>
        <w:t xml:space="preserve">§ </w:t>
      </w:r>
      <w:r w:rsidR="004A7A1F">
        <w:rPr>
          <w:rFonts w:cs="Times New Roman"/>
          <w:szCs w:val="24"/>
        </w:rPr>
        <w:t>1</w:t>
      </w:r>
      <w:r w:rsidR="00FA33A4">
        <w:rPr>
          <w:rFonts w:cs="Times New Roman"/>
          <w:szCs w:val="24"/>
        </w:rPr>
        <w:t>0</w:t>
      </w:r>
      <w:r w:rsidR="00354B2C">
        <w:rPr>
          <w:rFonts w:cs="Times New Roman"/>
          <w:szCs w:val="24"/>
        </w:rPr>
        <w:t xml:space="preserve">-12 </w:t>
      </w:r>
      <w:r w:rsidR="005B4DFB">
        <w:rPr>
          <w:rFonts w:cs="Times New Roman"/>
          <w:szCs w:val="24"/>
        </w:rPr>
        <w:t xml:space="preserve">zawarto regulacje </w:t>
      </w:r>
      <w:r w:rsidR="00C77CFB">
        <w:rPr>
          <w:rFonts w:cs="Times New Roman"/>
          <w:szCs w:val="24"/>
        </w:rPr>
        <w:t>dotyczące</w:t>
      </w:r>
      <w:r w:rsidR="005B4DFB">
        <w:rPr>
          <w:rFonts w:cs="Times New Roman"/>
          <w:szCs w:val="24"/>
        </w:rPr>
        <w:t xml:space="preserve"> </w:t>
      </w:r>
      <w:r w:rsidR="00354B2C">
        <w:rPr>
          <w:rFonts w:cs="Times New Roman"/>
          <w:szCs w:val="24"/>
        </w:rPr>
        <w:t xml:space="preserve">procedury </w:t>
      </w:r>
      <w:r w:rsidR="00B65A2F">
        <w:rPr>
          <w:rFonts w:cs="Times New Roman"/>
          <w:szCs w:val="24"/>
        </w:rPr>
        <w:t>w ramach, której jest wydawane</w:t>
      </w:r>
      <w:r w:rsidR="00354B2C">
        <w:rPr>
          <w:rFonts w:cs="Times New Roman"/>
          <w:szCs w:val="24"/>
        </w:rPr>
        <w:t xml:space="preserve"> postanowieni</w:t>
      </w:r>
      <w:r w:rsidR="00B65A2F">
        <w:rPr>
          <w:rFonts w:cs="Times New Roman"/>
          <w:szCs w:val="24"/>
        </w:rPr>
        <w:t>e</w:t>
      </w:r>
      <w:r w:rsidR="005B4DFB">
        <w:rPr>
          <w:rFonts w:cs="Times New Roman"/>
          <w:szCs w:val="24"/>
        </w:rPr>
        <w:t xml:space="preserve"> </w:t>
      </w:r>
      <w:r w:rsidR="00FA33A4">
        <w:rPr>
          <w:rFonts w:cs="Times New Roman"/>
          <w:szCs w:val="24"/>
        </w:rPr>
        <w:t xml:space="preserve">w sprawie </w:t>
      </w:r>
      <w:r w:rsidR="005B4DFB">
        <w:rPr>
          <w:rFonts w:cs="Times New Roman"/>
          <w:szCs w:val="24"/>
        </w:rPr>
        <w:t xml:space="preserve">wysokości kosztów egzekucyjnych. </w:t>
      </w:r>
      <w:r w:rsidR="00354B2C">
        <w:rPr>
          <w:rFonts w:cs="Times New Roman"/>
          <w:szCs w:val="24"/>
        </w:rPr>
        <w:t xml:space="preserve">Zagwarantowano </w:t>
      </w:r>
      <w:r w:rsidR="005B4DFB">
        <w:rPr>
          <w:rFonts w:cs="Times New Roman"/>
          <w:szCs w:val="24"/>
        </w:rPr>
        <w:t>zobowiązan</w:t>
      </w:r>
      <w:r w:rsidR="00354B2C">
        <w:rPr>
          <w:rFonts w:cs="Times New Roman"/>
          <w:szCs w:val="24"/>
        </w:rPr>
        <w:t>emu prawo</w:t>
      </w:r>
      <w:r w:rsidR="005B4DFB">
        <w:rPr>
          <w:rFonts w:cs="Times New Roman"/>
          <w:szCs w:val="24"/>
        </w:rPr>
        <w:t xml:space="preserve"> zwróc</w:t>
      </w:r>
      <w:r w:rsidR="00354B2C">
        <w:rPr>
          <w:rFonts w:cs="Times New Roman"/>
          <w:szCs w:val="24"/>
        </w:rPr>
        <w:t>enia s</w:t>
      </w:r>
      <w:r w:rsidR="005B4DFB">
        <w:rPr>
          <w:rFonts w:cs="Times New Roman"/>
          <w:szCs w:val="24"/>
        </w:rPr>
        <w:t>ię do organu egzekucyjnego z</w:t>
      </w:r>
      <w:r w:rsidR="002977DC">
        <w:rPr>
          <w:rFonts w:cs="Times New Roman"/>
          <w:szCs w:val="24"/>
        </w:rPr>
        <w:t> </w:t>
      </w:r>
      <w:r w:rsidR="005B4DFB">
        <w:rPr>
          <w:rFonts w:cs="Times New Roman"/>
          <w:szCs w:val="24"/>
        </w:rPr>
        <w:t xml:space="preserve">wnioskiem o wydanie </w:t>
      </w:r>
      <w:r w:rsidR="00FA33A4">
        <w:rPr>
          <w:rFonts w:cs="Times New Roman"/>
          <w:szCs w:val="24"/>
        </w:rPr>
        <w:t>t</w:t>
      </w:r>
      <w:r w:rsidR="00354B2C">
        <w:rPr>
          <w:rFonts w:cs="Times New Roman"/>
          <w:szCs w:val="24"/>
        </w:rPr>
        <w:t>akiego</w:t>
      </w:r>
      <w:r w:rsidR="00FA33A4">
        <w:rPr>
          <w:rFonts w:cs="Times New Roman"/>
          <w:szCs w:val="24"/>
        </w:rPr>
        <w:t xml:space="preserve"> postanowienia </w:t>
      </w:r>
      <w:r w:rsidR="005B4DFB">
        <w:rPr>
          <w:rFonts w:cs="Times New Roman"/>
          <w:szCs w:val="24"/>
        </w:rPr>
        <w:t xml:space="preserve">w terminie </w:t>
      </w:r>
      <w:r w:rsidR="00FA33A4">
        <w:rPr>
          <w:rFonts w:cs="Times New Roman"/>
          <w:szCs w:val="24"/>
        </w:rPr>
        <w:t>30 dni</w:t>
      </w:r>
      <w:r w:rsidR="005B4DFB">
        <w:rPr>
          <w:rFonts w:cs="Times New Roman"/>
          <w:szCs w:val="24"/>
        </w:rPr>
        <w:t xml:space="preserve"> od dnia wyegzekwowania w całości obowiązku lub zapłaty</w:t>
      </w:r>
      <w:r w:rsidR="00C50683">
        <w:rPr>
          <w:rFonts w:cs="Times New Roman"/>
          <w:szCs w:val="24"/>
        </w:rPr>
        <w:t xml:space="preserve"> w całości należności pieniężnej, odsetek z tytułu niezapłacenia jej w terminie, kosztów upomnienia i kosztów egzekucyjnych</w:t>
      </w:r>
      <w:r w:rsidR="00354B2C">
        <w:rPr>
          <w:rFonts w:cs="Times New Roman"/>
          <w:szCs w:val="24"/>
        </w:rPr>
        <w:t>,</w:t>
      </w:r>
      <w:r w:rsidR="00FA33A4">
        <w:rPr>
          <w:rFonts w:cs="Times New Roman"/>
          <w:szCs w:val="24"/>
        </w:rPr>
        <w:t xml:space="preserve"> lub </w:t>
      </w:r>
      <w:r w:rsidR="00D45A5F">
        <w:rPr>
          <w:rFonts w:cs="Times New Roman"/>
          <w:szCs w:val="24"/>
        </w:rPr>
        <w:t xml:space="preserve">w którym </w:t>
      </w:r>
      <w:r w:rsidR="00FA33A4">
        <w:rPr>
          <w:rFonts w:cs="Times New Roman"/>
          <w:szCs w:val="24"/>
        </w:rPr>
        <w:t>postanowieni</w:t>
      </w:r>
      <w:r w:rsidR="00D45A5F">
        <w:rPr>
          <w:rFonts w:cs="Times New Roman"/>
          <w:szCs w:val="24"/>
        </w:rPr>
        <w:t>e</w:t>
      </w:r>
      <w:r w:rsidR="00FA33A4">
        <w:rPr>
          <w:rFonts w:cs="Times New Roman"/>
          <w:szCs w:val="24"/>
        </w:rPr>
        <w:t xml:space="preserve"> o umorzeniu postępowania egzekucyjnego</w:t>
      </w:r>
      <w:r w:rsidR="00D45A5F">
        <w:rPr>
          <w:rFonts w:cs="Times New Roman"/>
          <w:szCs w:val="24"/>
        </w:rPr>
        <w:t xml:space="preserve"> stało się ostateczne</w:t>
      </w:r>
      <w:r w:rsidR="005B4DFB">
        <w:rPr>
          <w:rFonts w:cs="Times New Roman"/>
          <w:szCs w:val="24"/>
        </w:rPr>
        <w:t xml:space="preserve">. </w:t>
      </w:r>
      <w:r w:rsidR="00354B2C">
        <w:rPr>
          <w:rFonts w:cs="Times New Roman"/>
          <w:szCs w:val="24"/>
        </w:rPr>
        <w:t>W procedurze tej zrezygnowano z obowiązku zawiadamiania zobowiązanego lub wierzyciela, które poprzedzało wydawanie postanowienia w sprawie wysokości kosztów egzekucyjnych</w:t>
      </w:r>
      <w:r w:rsidR="009434F7">
        <w:rPr>
          <w:rFonts w:cs="Times New Roman"/>
          <w:szCs w:val="24"/>
        </w:rPr>
        <w:t xml:space="preserve"> (dotychczasowy art. 64c § 6a ustawy)</w:t>
      </w:r>
      <w:r w:rsidR="00354B2C">
        <w:rPr>
          <w:rFonts w:cs="Times New Roman"/>
          <w:szCs w:val="24"/>
        </w:rPr>
        <w:t xml:space="preserve">, jednocześnie skracając 6 miesięczny termin na złożenie wniosku </w:t>
      </w:r>
      <w:r w:rsidR="009434F7">
        <w:rPr>
          <w:rFonts w:cs="Times New Roman"/>
          <w:szCs w:val="24"/>
        </w:rPr>
        <w:t>zawierającego żądanie wydania zawiadomienia o wysokości kosztów egzekucyjnych. Uznano bowiem, że 30 dni jest okresem wystarczającym na sporządzenie wniosku</w:t>
      </w:r>
      <w:r w:rsidR="00EF5487">
        <w:rPr>
          <w:rFonts w:cs="Times New Roman"/>
          <w:szCs w:val="24"/>
        </w:rPr>
        <w:t xml:space="preserve"> o wydanie postanowienia w sprawie wysokości kosztów egzekucyjnych</w:t>
      </w:r>
      <w:r w:rsidR="009434F7">
        <w:rPr>
          <w:rFonts w:cs="Times New Roman"/>
          <w:szCs w:val="24"/>
        </w:rPr>
        <w:t xml:space="preserve">, jeżeli zobowiązany jest </w:t>
      </w:r>
      <w:r w:rsidR="00B65A2F">
        <w:rPr>
          <w:rFonts w:cs="Times New Roman"/>
          <w:szCs w:val="24"/>
        </w:rPr>
        <w:t xml:space="preserve">zainteresowany </w:t>
      </w:r>
      <w:r w:rsidR="009434F7">
        <w:rPr>
          <w:rFonts w:cs="Times New Roman"/>
          <w:szCs w:val="24"/>
        </w:rPr>
        <w:lastRenderedPageBreak/>
        <w:t>uzyskaniem od organu egzekucyjnego rozliczenia tych kosztów</w:t>
      </w:r>
      <w:r w:rsidR="00B65A2F">
        <w:rPr>
          <w:rFonts w:cs="Times New Roman"/>
          <w:szCs w:val="24"/>
        </w:rPr>
        <w:t xml:space="preserve"> i określenia w formie postanowienia ich wysokości</w:t>
      </w:r>
      <w:r w:rsidR="009434F7">
        <w:rPr>
          <w:rFonts w:cs="Times New Roman"/>
          <w:szCs w:val="24"/>
        </w:rPr>
        <w:t xml:space="preserve">. Rozwiązanie to ma usprawnić pracę organu egzekucyjnego, albowiem nie będzie potrzeby przetrzymywania akt sprawy egzekucyjnej przez </w:t>
      </w:r>
      <w:r w:rsidR="00584E56">
        <w:rPr>
          <w:rFonts w:cs="Times New Roman"/>
          <w:szCs w:val="24"/>
        </w:rPr>
        <w:t>kolejne</w:t>
      </w:r>
      <w:r w:rsidR="009434F7">
        <w:rPr>
          <w:rFonts w:cs="Times New Roman"/>
          <w:szCs w:val="24"/>
        </w:rPr>
        <w:t xml:space="preserve"> 6 miesięcy od dnia zakończenia postępowania egzekucyjnego.</w:t>
      </w:r>
    </w:p>
    <w:p w:rsidR="00C77CFB" w:rsidRDefault="005B4DFB" w:rsidP="00A1132D">
      <w:pPr>
        <w:pStyle w:val="ZUSTzmustartykuempunktem"/>
        <w:spacing w:line="240" w:lineRule="auto"/>
        <w:ind w:left="0" w:firstLine="0"/>
        <w:rPr>
          <w:rFonts w:cs="Times New Roman"/>
          <w:szCs w:val="24"/>
        </w:rPr>
      </w:pPr>
      <w:r>
        <w:rPr>
          <w:rFonts w:cs="Times New Roman"/>
          <w:szCs w:val="24"/>
        </w:rPr>
        <w:t xml:space="preserve">Natomiast </w:t>
      </w:r>
      <w:r w:rsidR="00B65A2F">
        <w:rPr>
          <w:rFonts w:cs="Times New Roman"/>
          <w:szCs w:val="24"/>
        </w:rPr>
        <w:t xml:space="preserve">w przypadku obciążenia </w:t>
      </w:r>
      <w:r>
        <w:rPr>
          <w:rFonts w:cs="Times New Roman"/>
          <w:szCs w:val="24"/>
        </w:rPr>
        <w:t>wierzyciel</w:t>
      </w:r>
      <w:r w:rsidR="00B65A2F">
        <w:rPr>
          <w:rFonts w:cs="Times New Roman"/>
          <w:szCs w:val="24"/>
        </w:rPr>
        <w:t xml:space="preserve">a </w:t>
      </w:r>
      <w:r w:rsidR="00C77CFB">
        <w:rPr>
          <w:rFonts w:cs="Times New Roman"/>
          <w:szCs w:val="24"/>
        </w:rPr>
        <w:t xml:space="preserve">niebędącego jednocześnie organem egzekucyjnym </w:t>
      </w:r>
      <w:r w:rsidR="00B65A2F">
        <w:rPr>
          <w:rFonts w:cs="Times New Roman"/>
          <w:szCs w:val="24"/>
        </w:rPr>
        <w:t>kosztami egzekucyjnymi, postanowienie w sprawie ich wysokości będzie wydawane z urzędu przez organ egze</w:t>
      </w:r>
      <w:r w:rsidR="00C77CFB">
        <w:rPr>
          <w:rFonts w:cs="Times New Roman"/>
          <w:szCs w:val="24"/>
        </w:rPr>
        <w:t xml:space="preserve">kucyjny, </w:t>
      </w:r>
      <w:r w:rsidR="009705A9">
        <w:rPr>
          <w:rFonts w:cs="Times New Roman"/>
          <w:szCs w:val="24"/>
        </w:rPr>
        <w:t xml:space="preserve">niezwłocznie nie później niż w terminie 30 dni od dnia wydania </w:t>
      </w:r>
      <w:r>
        <w:rPr>
          <w:rFonts w:cs="Times New Roman"/>
          <w:szCs w:val="24"/>
        </w:rPr>
        <w:t xml:space="preserve">zawiadomienia o przyczynach nieprzystąpienia do egzekucji, </w:t>
      </w:r>
      <w:r w:rsidR="002561E6">
        <w:rPr>
          <w:rFonts w:cs="Times New Roman"/>
          <w:szCs w:val="24"/>
        </w:rPr>
        <w:t>postanowienia o nieprzystąpieniu do egzekucji, postanowienia o umorzeniu postępowania egzekucyjnego</w:t>
      </w:r>
      <w:r w:rsidR="00C77CFB">
        <w:rPr>
          <w:rFonts w:cs="Times New Roman"/>
          <w:szCs w:val="24"/>
        </w:rPr>
        <w:t>,</w:t>
      </w:r>
      <w:r w:rsidR="002561E6">
        <w:rPr>
          <w:rFonts w:cs="Times New Roman"/>
          <w:szCs w:val="24"/>
        </w:rPr>
        <w:t xml:space="preserve"> jak również postanowienia o zakończeniu egzekucji, o którym mowa w art. 62f.</w:t>
      </w:r>
      <w:r w:rsidR="00C77CFB">
        <w:rPr>
          <w:rFonts w:cs="Times New Roman"/>
          <w:szCs w:val="24"/>
        </w:rPr>
        <w:t xml:space="preserve"> </w:t>
      </w:r>
    </w:p>
    <w:p w:rsidR="005B4DFB" w:rsidRDefault="006740E0" w:rsidP="00A1132D">
      <w:pPr>
        <w:pStyle w:val="ZUSTzmustartykuempunktem"/>
        <w:spacing w:line="240" w:lineRule="auto"/>
        <w:ind w:left="0" w:firstLine="0"/>
        <w:rPr>
          <w:rFonts w:cs="Times New Roman"/>
          <w:szCs w:val="24"/>
        </w:rPr>
      </w:pPr>
      <w:r>
        <w:rPr>
          <w:rFonts w:cs="Times New Roman"/>
          <w:szCs w:val="24"/>
        </w:rPr>
        <w:t>Przyjęto, że na postanowienie organu egzekucyjnego w sprawie wysokości kosztów egzekucyjnych</w:t>
      </w:r>
      <w:r w:rsidR="00C77CFB">
        <w:rPr>
          <w:rFonts w:cs="Times New Roman"/>
          <w:szCs w:val="24"/>
        </w:rPr>
        <w:t xml:space="preserve"> wydane na wniosek zobowiązanego lub z urzędu </w:t>
      </w:r>
      <w:r>
        <w:rPr>
          <w:rFonts w:cs="Times New Roman"/>
          <w:szCs w:val="24"/>
        </w:rPr>
        <w:t xml:space="preserve">przysługuje zażalenie. </w:t>
      </w:r>
    </w:p>
    <w:p w:rsidR="004A7A1F" w:rsidRDefault="00885BBF" w:rsidP="002F664D">
      <w:pPr>
        <w:pStyle w:val="ZUSTzmustartykuempunktem"/>
        <w:spacing w:line="240" w:lineRule="auto"/>
        <w:ind w:left="0" w:firstLine="0"/>
      </w:pPr>
      <w:r>
        <w:t>W ramach regulacji dotyczącej obciążenia kosztami egzekucyjnymi wierzyciela w</w:t>
      </w:r>
      <w:r w:rsidR="002977DC">
        <w:t> </w:t>
      </w:r>
      <w:r w:rsidR="00002BC2">
        <w:t>proponowanym</w:t>
      </w:r>
      <w:r>
        <w:t xml:space="preserve"> art. 64c § </w:t>
      </w:r>
      <w:r w:rsidR="006740E0">
        <w:t>12</w:t>
      </w:r>
      <w:r>
        <w:t xml:space="preserve"> wprowadzono termin na zapłatę kosztów egzekucyjnych przez wierzyciela. Ustalono, iż termin t</w:t>
      </w:r>
      <w:r w:rsidR="002561E6">
        <w:t xml:space="preserve">en </w:t>
      </w:r>
      <w:r w:rsidR="0041231A">
        <w:t>wynosił będzie</w:t>
      </w:r>
      <w:r w:rsidR="002561E6">
        <w:t xml:space="preserve"> </w:t>
      </w:r>
      <w:r w:rsidR="006740E0">
        <w:t>14</w:t>
      </w:r>
      <w:r w:rsidR="002561E6">
        <w:t xml:space="preserve"> dni od dnia, w którym </w:t>
      </w:r>
      <w:r w:rsidR="00C77CFB">
        <w:t>p</w:t>
      </w:r>
      <w:r w:rsidR="006740E0">
        <w:t xml:space="preserve">ostanowienie w sprawie wysokości kosztów egzekucyjnych stało się ostateczne. </w:t>
      </w:r>
      <w:r w:rsidR="003324DC">
        <w:t xml:space="preserve">Ustawowe określenie terminu na wykonanie obowiązku uiszczenia kosztów egzekucyjnych </w:t>
      </w:r>
      <w:r w:rsidR="005461BB">
        <w:t xml:space="preserve">podyktowane jest </w:t>
      </w:r>
      <w:r w:rsidR="003324DC">
        <w:t xml:space="preserve">koniecznością </w:t>
      </w:r>
      <w:r w:rsidR="005461BB">
        <w:t>stworzeni</w:t>
      </w:r>
      <w:r w:rsidR="003324DC">
        <w:t>a</w:t>
      </w:r>
      <w:r w:rsidR="005461BB">
        <w:t xml:space="preserve"> transparentnego systemu uzyskiwania kosztów egzekucyjnych</w:t>
      </w:r>
      <w:r w:rsidR="003324DC">
        <w:t>.</w:t>
      </w:r>
      <w:r w:rsidR="008F30AA">
        <w:t xml:space="preserve"> </w:t>
      </w:r>
    </w:p>
    <w:p w:rsidR="007047E8" w:rsidRDefault="007047E8" w:rsidP="00A1132D">
      <w:pPr>
        <w:pStyle w:val="ZUSTzmustartykuempunktem"/>
        <w:spacing w:line="240" w:lineRule="auto"/>
        <w:ind w:left="0" w:firstLine="0"/>
        <w:rPr>
          <w:rFonts w:cs="Times New Roman"/>
          <w:szCs w:val="24"/>
        </w:rPr>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7</w:t>
      </w:r>
      <w:r w:rsidRPr="00D202CA">
        <w:rPr>
          <w:rFonts w:eastAsia="Times New Roman" w:cs="Times New Roman"/>
          <w:b/>
          <w:szCs w:val="24"/>
        </w:rPr>
        <w:t xml:space="preserve"> projektu, </w:t>
      </w:r>
      <w:r>
        <w:rPr>
          <w:rFonts w:eastAsia="Times New Roman" w:cs="Times New Roman"/>
          <w:b/>
          <w:szCs w:val="24"/>
        </w:rPr>
        <w:t>art. 64c</w:t>
      </w:r>
      <w:r w:rsidR="00C77CFB">
        <w:rPr>
          <w:rFonts w:eastAsia="Times New Roman" w:cs="Times New Roman"/>
          <w:b/>
          <w:szCs w:val="24"/>
        </w:rPr>
        <w:t xml:space="preserve">a </w:t>
      </w:r>
      <w:r w:rsidRPr="00D202CA">
        <w:rPr>
          <w:rFonts w:eastAsia="Times New Roman" w:cs="Times New Roman"/>
          <w:b/>
          <w:szCs w:val="24"/>
        </w:rPr>
        <w:t>ustawy</w:t>
      </w:r>
    </w:p>
    <w:p w:rsidR="00C77CFB" w:rsidRDefault="00C77CFB" w:rsidP="00A1132D">
      <w:pPr>
        <w:pStyle w:val="ZUSTzmustartykuempunktem"/>
        <w:spacing w:line="240" w:lineRule="auto"/>
        <w:ind w:left="0" w:firstLine="0"/>
      </w:pPr>
      <w:r>
        <w:rPr>
          <w:rFonts w:cs="Times New Roman"/>
          <w:szCs w:val="24"/>
        </w:rPr>
        <w:t>Pozostawiono zasadę określoną dotychczas w art. 64c § 6 ustawy, zgodnie z któr</w:t>
      </w:r>
      <w:r w:rsidR="00A95DE9">
        <w:rPr>
          <w:rFonts w:cs="Times New Roman"/>
          <w:szCs w:val="24"/>
        </w:rPr>
        <w:t>ą</w:t>
      </w:r>
      <w:r>
        <w:rPr>
          <w:rFonts w:cs="Times New Roman"/>
          <w:szCs w:val="24"/>
        </w:rPr>
        <w:t xml:space="preserve"> k</w:t>
      </w:r>
      <w:r w:rsidRPr="0097063E">
        <w:t xml:space="preserve">oszty egzekucyjne powstałe w postępowaniu egzekucyjnym </w:t>
      </w:r>
      <w:r>
        <w:t xml:space="preserve">prowadzonym </w:t>
      </w:r>
      <w:r w:rsidRPr="0097063E">
        <w:t>na podstawie tytułu wykonawczego wystawionego na należność pieniężną są dochodzone na podstawie tego tytułu, chyba że ustawa stanowi inaczej.</w:t>
      </w:r>
    </w:p>
    <w:p w:rsidR="00973519" w:rsidRDefault="00F9327A" w:rsidP="00973519">
      <w:pPr>
        <w:pStyle w:val="ZUSTzmustartykuempunktem"/>
        <w:spacing w:line="240" w:lineRule="auto"/>
        <w:ind w:left="0" w:firstLine="0"/>
      </w:pPr>
      <w:r>
        <w:t xml:space="preserve">Jednocześnie w związku ze zmianami </w:t>
      </w:r>
      <w:r w:rsidR="001E1A5B">
        <w:t xml:space="preserve">zawartymi w </w:t>
      </w:r>
      <w:r>
        <w:t>art. 61 doprecyzowano w § 2, że w</w:t>
      </w:r>
      <w:r w:rsidR="002977DC">
        <w:t> </w:t>
      </w:r>
      <w:r>
        <w:t>ponownie wszczętej egzekucji od zobowiązanego mogą być dochodzone koszty eg</w:t>
      </w:r>
      <w:r w:rsidR="001E1A5B">
        <w:t>ze</w:t>
      </w:r>
      <w:r>
        <w:t>kucyjne powstałe na podstawie dotychczasowego tytułu wykonawczego, albowiem</w:t>
      </w:r>
      <w:r w:rsidR="001E1A5B">
        <w:t xml:space="preserve"> zasadą jest, że koszty te obciążają zobowiązanego i przypadku ujawnienia majątku lub źródła dochodu zobowiązanego mogą być od niego ściągnięte w ponownie wszczętej egzekucji. </w:t>
      </w:r>
    </w:p>
    <w:p w:rsidR="00C77CFB" w:rsidRDefault="00C77CFB" w:rsidP="00A1132D">
      <w:pPr>
        <w:pStyle w:val="ZUSTzmustartykuempunktem"/>
        <w:spacing w:line="240" w:lineRule="auto"/>
        <w:ind w:left="0" w:firstLine="0"/>
      </w:pPr>
    </w:p>
    <w:p w:rsidR="00C77CFB" w:rsidRPr="00D202CA" w:rsidRDefault="00C77CFB" w:rsidP="00C77CFB">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7</w:t>
      </w:r>
      <w:r w:rsidRPr="00D202CA">
        <w:rPr>
          <w:rFonts w:eastAsia="Times New Roman" w:cs="Times New Roman"/>
          <w:b/>
          <w:szCs w:val="24"/>
        </w:rPr>
        <w:t xml:space="preserve"> projektu, </w:t>
      </w:r>
      <w:r>
        <w:rPr>
          <w:rFonts w:eastAsia="Times New Roman" w:cs="Times New Roman"/>
          <w:b/>
          <w:szCs w:val="24"/>
        </w:rPr>
        <w:t>art. 64cb</w:t>
      </w:r>
      <w:r w:rsidR="00584E56">
        <w:rPr>
          <w:rFonts w:eastAsia="Times New Roman" w:cs="Times New Roman"/>
          <w:b/>
          <w:szCs w:val="24"/>
        </w:rPr>
        <w:t xml:space="preserve"> ustawy</w:t>
      </w:r>
      <w:r>
        <w:rPr>
          <w:rFonts w:eastAsia="Times New Roman" w:cs="Times New Roman"/>
          <w:b/>
          <w:szCs w:val="24"/>
        </w:rPr>
        <w:t xml:space="preserve"> </w:t>
      </w:r>
    </w:p>
    <w:p w:rsidR="005D6BC4" w:rsidRDefault="003324DC" w:rsidP="00A1132D">
      <w:pPr>
        <w:pStyle w:val="ZUSTzmustartykuempunktem"/>
        <w:spacing w:line="240" w:lineRule="auto"/>
        <w:ind w:left="0" w:firstLine="0"/>
        <w:rPr>
          <w:rFonts w:cs="Times New Roman"/>
          <w:szCs w:val="24"/>
        </w:rPr>
      </w:pPr>
      <w:r>
        <w:rPr>
          <w:rFonts w:cs="Times New Roman"/>
          <w:szCs w:val="24"/>
        </w:rPr>
        <w:t>P</w:t>
      </w:r>
      <w:r w:rsidR="005D6BC4">
        <w:rPr>
          <w:rFonts w:cs="Times New Roman"/>
          <w:szCs w:val="24"/>
        </w:rPr>
        <w:t>roponowany</w:t>
      </w:r>
      <w:r>
        <w:rPr>
          <w:rFonts w:cs="Times New Roman"/>
          <w:szCs w:val="24"/>
        </w:rPr>
        <w:t xml:space="preserve"> art. </w:t>
      </w:r>
      <w:r w:rsidR="00B93BE3">
        <w:rPr>
          <w:rFonts w:cs="Times New Roman"/>
          <w:szCs w:val="24"/>
        </w:rPr>
        <w:t>64cb określa</w:t>
      </w:r>
      <w:r w:rsidR="00002BC2">
        <w:rPr>
          <w:rFonts w:cs="Times New Roman"/>
          <w:szCs w:val="24"/>
        </w:rPr>
        <w:t>,</w:t>
      </w:r>
      <w:r w:rsidR="00B93BE3">
        <w:rPr>
          <w:rFonts w:cs="Times New Roman"/>
          <w:szCs w:val="24"/>
        </w:rPr>
        <w:t xml:space="preserve"> </w:t>
      </w:r>
      <w:r w:rsidR="00C77CFB">
        <w:rPr>
          <w:rFonts w:cs="Times New Roman"/>
          <w:szCs w:val="24"/>
        </w:rPr>
        <w:t>któremu</w:t>
      </w:r>
      <w:r w:rsidR="00B93BE3">
        <w:rPr>
          <w:rFonts w:cs="Times New Roman"/>
          <w:szCs w:val="24"/>
        </w:rPr>
        <w:t xml:space="preserve"> organowi egzekucyjnemu i w jakich przypadkach koszty egzekucyjne przypadają. W celu uproszczenia systemu poboru kosztów egzekucyjnych przyjęto, </w:t>
      </w:r>
      <w:r w:rsidR="00D50683">
        <w:rPr>
          <w:rFonts w:cs="Times New Roman"/>
          <w:szCs w:val="24"/>
        </w:rPr>
        <w:t>z uwagi na uzależnienie wysokości opłaty manipulacyjnej</w:t>
      </w:r>
      <w:r w:rsidR="00417423">
        <w:rPr>
          <w:rFonts w:cs="Times New Roman"/>
          <w:szCs w:val="24"/>
        </w:rPr>
        <w:t>,</w:t>
      </w:r>
      <w:r w:rsidR="00D50683">
        <w:rPr>
          <w:rFonts w:cs="Times New Roman"/>
          <w:szCs w:val="24"/>
        </w:rPr>
        <w:t xml:space="preserve"> odpowiednio </w:t>
      </w:r>
      <w:r w:rsidR="003E4986">
        <w:rPr>
          <w:rFonts w:cs="Times New Roman"/>
          <w:szCs w:val="24"/>
        </w:rPr>
        <w:t>od</w:t>
      </w:r>
      <w:r w:rsidR="00D50683">
        <w:rPr>
          <w:rFonts w:cs="Times New Roman"/>
          <w:szCs w:val="24"/>
        </w:rPr>
        <w:t xml:space="preserve"> </w:t>
      </w:r>
      <w:r w:rsidR="003E4986">
        <w:rPr>
          <w:rFonts w:cs="Times New Roman"/>
          <w:szCs w:val="24"/>
        </w:rPr>
        <w:t>wszczęcia</w:t>
      </w:r>
      <w:r w:rsidR="00D50683">
        <w:rPr>
          <w:rFonts w:cs="Times New Roman"/>
          <w:szCs w:val="24"/>
        </w:rPr>
        <w:t xml:space="preserve"> postępowania egzekucyjn</w:t>
      </w:r>
      <w:r w:rsidR="003E4986">
        <w:rPr>
          <w:rFonts w:cs="Times New Roman"/>
          <w:szCs w:val="24"/>
        </w:rPr>
        <w:t>ego oraz wszczęcia</w:t>
      </w:r>
      <w:r w:rsidR="00D50683">
        <w:rPr>
          <w:rFonts w:cs="Times New Roman"/>
          <w:szCs w:val="24"/>
        </w:rPr>
        <w:t xml:space="preserve"> egzekucji administracyjnej,</w:t>
      </w:r>
      <w:r w:rsidR="00417423">
        <w:rPr>
          <w:rFonts w:cs="Times New Roman"/>
          <w:szCs w:val="24"/>
        </w:rPr>
        <w:t xml:space="preserve"> </w:t>
      </w:r>
      <w:r w:rsidR="00B93BE3">
        <w:rPr>
          <w:rFonts w:cs="Times New Roman"/>
          <w:szCs w:val="24"/>
        </w:rPr>
        <w:t>że koszty egzekucyjne z tytułu opłaty manipulacyjnej</w:t>
      </w:r>
      <w:r w:rsidR="00D50683">
        <w:rPr>
          <w:rFonts w:cs="Times New Roman"/>
          <w:szCs w:val="24"/>
        </w:rPr>
        <w:t xml:space="preserve"> w wysokości 40 zł</w:t>
      </w:r>
      <w:r w:rsidR="005D6BC4">
        <w:rPr>
          <w:rFonts w:cs="Times New Roman"/>
          <w:szCs w:val="24"/>
        </w:rPr>
        <w:t xml:space="preserve"> przypadają organowi egzekucyjnemu, który wszczął</w:t>
      </w:r>
      <w:r w:rsidR="00D50683">
        <w:rPr>
          <w:rFonts w:cs="Times New Roman"/>
          <w:szCs w:val="24"/>
        </w:rPr>
        <w:t xml:space="preserve"> postępowanie egzekucyjne, jeżeli nie wszczęto</w:t>
      </w:r>
      <w:r w:rsidR="005D6BC4">
        <w:rPr>
          <w:rFonts w:cs="Times New Roman"/>
          <w:szCs w:val="24"/>
        </w:rPr>
        <w:t xml:space="preserve"> egzekucj</w:t>
      </w:r>
      <w:r w:rsidR="00D50683">
        <w:rPr>
          <w:rFonts w:cs="Times New Roman"/>
          <w:szCs w:val="24"/>
        </w:rPr>
        <w:t>i</w:t>
      </w:r>
      <w:r w:rsidR="005D6BC4">
        <w:rPr>
          <w:rFonts w:cs="Times New Roman"/>
          <w:szCs w:val="24"/>
        </w:rPr>
        <w:t xml:space="preserve"> administracyjn</w:t>
      </w:r>
      <w:r w:rsidR="00D50683">
        <w:rPr>
          <w:rFonts w:cs="Times New Roman"/>
          <w:szCs w:val="24"/>
        </w:rPr>
        <w:t>ej</w:t>
      </w:r>
      <w:r w:rsidR="005D6BC4">
        <w:rPr>
          <w:rFonts w:cs="Times New Roman"/>
          <w:szCs w:val="24"/>
        </w:rPr>
        <w:t xml:space="preserve">. Organ ten obowiązany jest </w:t>
      </w:r>
      <w:r w:rsidR="00F73238">
        <w:rPr>
          <w:rFonts w:cs="Times New Roman"/>
          <w:szCs w:val="24"/>
        </w:rPr>
        <w:t xml:space="preserve">bowiem </w:t>
      </w:r>
      <w:r w:rsidR="005D6BC4">
        <w:rPr>
          <w:rFonts w:cs="Times New Roman"/>
          <w:szCs w:val="24"/>
        </w:rPr>
        <w:t>podjąć czynności sprawdzające, czy tytuł wykonawczy jest prawidłowo wystawiony, czy obowiązek podlega egzekucji administracyjnej</w:t>
      </w:r>
      <w:r w:rsidR="00564ECB">
        <w:rPr>
          <w:rFonts w:cs="Times New Roman"/>
          <w:szCs w:val="24"/>
        </w:rPr>
        <w:t>.</w:t>
      </w:r>
      <w:r w:rsidR="003E4986">
        <w:rPr>
          <w:rFonts w:cs="Times New Roman"/>
          <w:szCs w:val="24"/>
        </w:rPr>
        <w:t xml:space="preserve"> Natomiast opłata manipulacyjna w wysokości 100 zł będzie przypada</w:t>
      </w:r>
      <w:r w:rsidR="00F73238">
        <w:rPr>
          <w:rFonts w:cs="Times New Roman"/>
          <w:szCs w:val="24"/>
        </w:rPr>
        <w:t>ć</w:t>
      </w:r>
      <w:r w:rsidR="003E4986">
        <w:rPr>
          <w:rFonts w:cs="Times New Roman"/>
          <w:szCs w:val="24"/>
        </w:rPr>
        <w:t xml:space="preserve"> na rzecz organu egzekucyjnego, który wszczął egzekucję administracyjną, niezależnie od faktu</w:t>
      </w:r>
      <w:r w:rsidR="00F73238">
        <w:rPr>
          <w:rFonts w:cs="Times New Roman"/>
          <w:szCs w:val="24"/>
        </w:rPr>
        <w:t>,</w:t>
      </w:r>
      <w:r w:rsidR="003E4986">
        <w:rPr>
          <w:rFonts w:cs="Times New Roman"/>
          <w:szCs w:val="24"/>
        </w:rPr>
        <w:t xml:space="preserve"> czy organ ten </w:t>
      </w:r>
      <w:r w:rsidR="00F73238">
        <w:rPr>
          <w:rFonts w:cs="Times New Roman"/>
          <w:szCs w:val="24"/>
        </w:rPr>
        <w:t>jest</w:t>
      </w:r>
      <w:r w:rsidR="003E4986">
        <w:rPr>
          <w:rFonts w:cs="Times New Roman"/>
          <w:szCs w:val="24"/>
        </w:rPr>
        <w:t xml:space="preserve"> jednocześnie organem wszczynającym post</w:t>
      </w:r>
      <w:r w:rsidR="00F73238">
        <w:rPr>
          <w:rFonts w:cs="Times New Roman"/>
          <w:szCs w:val="24"/>
        </w:rPr>
        <w:t>ę</w:t>
      </w:r>
      <w:r w:rsidR="003E4986">
        <w:rPr>
          <w:rFonts w:cs="Times New Roman"/>
          <w:szCs w:val="24"/>
        </w:rPr>
        <w:t>powanie egzekucyjne. Organ ten</w:t>
      </w:r>
      <w:r w:rsidR="005D6BC4">
        <w:rPr>
          <w:rFonts w:cs="Times New Roman"/>
          <w:szCs w:val="24"/>
        </w:rPr>
        <w:t xml:space="preserve"> </w:t>
      </w:r>
      <w:r w:rsidR="003E4986">
        <w:rPr>
          <w:rFonts w:cs="Times New Roman"/>
          <w:szCs w:val="24"/>
        </w:rPr>
        <w:t xml:space="preserve">zobowiązany </w:t>
      </w:r>
      <w:r w:rsidR="00F73238">
        <w:rPr>
          <w:rFonts w:cs="Times New Roman"/>
          <w:szCs w:val="24"/>
        </w:rPr>
        <w:t xml:space="preserve">jest bowiem </w:t>
      </w:r>
      <w:r w:rsidR="005D6BC4">
        <w:rPr>
          <w:rFonts w:cs="Times New Roman"/>
          <w:szCs w:val="24"/>
        </w:rPr>
        <w:t>podj</w:t>
      </w:r>
      <w:r w:rsidR="00F73238">
        <w:rPr>
          <w:rFonts w:cs="Times New Roman"/>
          <w:szCs w:val="24"/>
        </w:rPr>
        <w:t>ąć</w:t>
      </w:r>
      <w:r w:rsidR="005D6BC4">
        <w:rPr>
          <w:rFonts w:cs="Times New Roman"/>
          <w:szCs w:val="24"/>
        </w:rPr>
        <w:t xml:space="preserve"> czynności </w:t>
      </w:r>
      <w:r w:rsidR="003E4986">
        <w:rPr>
          <w:rFonts w:cs="Times New Roman"/>
          <w:szCs w:val="24"/>
        </w:rPr>
        <w:t xml:space="preserve">egzekucyjne </w:t>
      </w:r>
      <w:r w:rsidR="005D6BC4">
        <w:rPr>
          <w:rFonts w:cs="Times New Roman"/>
          <w:szCs w:val="24"/>
        </w:rPr>
        <w:t>zmierzające do zastosowania środków egzekucyjnych w ramach wszczętej egzekucji administracyjnej</w:t>
      </w:r>
      <w:r w:rsidR="00F73238">
        <w:rPr>
          <w:rFonts w:cs="Times New Roman"/>
          <w:szCs w:val="24"/>
        </w:rPr>
        <w:t>,</w:t>
      </w:r>
      <w:r w:rsidR="003E4986">
        <w:rPr>
          <w:rFonts w:cs="Times New Roman"/>
          <w:szCs w:val="24"/>
        </w:rPr>
        <w:t xml:space="preserve"> jak również </w:t>
      </w:r>
      <w:r w:rsidR="00F73238">
        <w:rPr>
          <w:rFonts w:cs="Times New Roman"/>
          <w:szCs w:val="24"/>
        </w:rPr>
        <w:t xml:space="preserve">- </w:t>
      </w:r>
      <w:r w:rsidR="003E4986">
        <w:rPr>
          <w:rFonts w:cs="Times New Roman"/>
          <w:szCs w:val="24"/>
        </w:rPr>
        <w:t xml:space="preserve">w większości przypadków </w:t>
      </w:r>
      <w:r w:rsidR="00F73238">
        <w:rPr>
          <w:rFonts w:cs="Times New Roman"/>
          <w:szCs w:val="24"/>
        </w:rPr>
        <w:t xml:space="preserve">- </w:t>
      </w:r>
      <w:r w:rsidR="003E4986">
        <w:rPr>
          <w:rFonts w:cs="Times New Roman"/>
          <w:szCs w:val="24"/>
        </w:rPr>
        <w:t>je</w:t>
      </w:r>
      <w:r w:rsidR="00417423">
        <w:rPr>
          <w:rFonts w:cs="Times New Roman"/>
          <w:szCs w:val="24"/>
        </w:rPr>
        <w:t>st</w:t>
      </w:r>
      <w:r w:rsidR="003E4986">
        <w:rPr>
          <w:rFonts w:cs="Times New Roman"/>
          <w:szCs w:val="24"/>
        </w:rPr>
        <w:t xml:space="preserve"> to organ, który podjął czynności związane z</w:t>
      </w:r>
      <w:r w:rsidR="002977DC">
        <w:rPr>
          <w:rFonts w:cs="Times New Roman"/>
          <w:szCs w:val="24"/>
        </w:rPr>
        <w:t> </w:t>
      </w:r>
      <w:r w:rsidR="003E4986">
        <w:rPr>
          <w:rFonts w:cs="Times New Roman"/>
          <w:szCs w:val="24"/>
        </w:rPr>
        <w:t>wszczęciem postępowania egzekucyjnego</w:t>
      </w:r>
      <w:r w:rsidR="005D6BC4">
        <w:rPr>
          <w:rFonts w:cs="Times New Roman"/>
          <w:szCs w:val="24"/>
        </w:rPr>
        <w:t>. Zgodnie bowiem z art. 32 ustawy o</w:t>
      </w:r>
      <w:r w:rsidR="005D6BC4" w:rsidRPr="00496B4A">
        <w:rPr>
          <w:rFonts w:cs="Times New Roman"/>
          <w:szCs w:val="24"/>
        </w:rPr>
        <w:t>rgan egzekucyjny lub egzekutor, przystępując do czynności egzekucyjnych, doręcza zobowiązanemu odpis tytułu wykonawczego, o ile nie został wcześniej doręczony.</w:t>
      </w:r>
      <w:r w:rsidR="005D6BC4">
        <w:rPr>
          <w:rFonts w:cs="Times New Roman"/>
          <w:szCs w:val="24"/>
        </w:rPr>
        <w:t xml:space="preserve"> </w:t>
      </w:r>
    </w:p>
    <w:p w:rsidR="00B046E4" w:rsidRDefault="005D6BC4" w:rsidP="00A1132D">
      <w:pPr>
        <w:pStyle w:val="ZUSTzmustartykuempunktem"/>
        <w:spacing w:line="240" w:lineRule="auto"/>
        <w:ind w:left="0" w:firstLine="0"/>
        <w:rPr>
          <w:rFonts w:cs="Times New Roman"/>
          <w:szCs w:val="24"/>
        </w:rPr>
      </w:pPr>
      <w:r>
        <w:rPr>
          <w:rFonts w:cs="Times New Roman"/>
          <w:szCs w:val="24"/>
        </w:rPr>
        <w:lastRenderedPageBreak/>
        <w:t>O</w:t>
      </w:r>
      <w:r w:rsidR="00B93BE3">
        <w:rPr>
          <w:rFonts w:cs="Times New Roman"/>
          <w:szCs w:val="24"/>
        </w:rPr>
        <w:t>płat</w:t>
      </w:r>
      <w:r>
        <w:rPr>
          <w:rFonts w:cs="Times New Roman"/>
          <w:szCs w:val="24"/>
        </w:rPr>
        <w:t>a</w:t>
      </w:r>
      <w:r w:rsidR="00B93BE3">
        <w:rPr>
          <w:rFonts w:cs="Times New Roman"/>
          <w:szCs w:val="24"/>
        </w:rPr>
        <w:t xml:space="preserve"> egzekucyjn</w:t>
      </w:r>
      <w:r>
        <w:rPr>
          <w:rFonts w:cs="Times New Roman"/>
          <w:szCs w:val="24"/>
        </w:rPr>
        <w:t>a</w:t>
      </w:r>
      <w:r w:rsidR="001E3DA8">
        <w:rPr>
          <w:rFonts w:cs="Times New Roman"/>
          <w:szCs w:val="24"/>
        </w:rPr>
        <w:t xml:space="preserve"> oraz opłat</w:t>
      </w:r>
      <w:r>
        <w:rPr>
          <w:rFonts w:cs="Times New Roman"/>
          <w:szCs w:val="24"/>
        </w:rPr>
        <w:t>a</w:t>
      </w:r>
      <w:r w:rsidR="001E3DA8">
        <w:rPr>
          <w:rFonts w:cs="Times New Roman"/>
          <w:szCs w:val="24"/>
        </w:rPr>
        <w:t xml:space="preserve"> za czynności egzekucyjne </w:t>
      </w:r>
      <w:r w:rsidR="00B93BE3">
        <w:rPr>
          <w:rFonts w:cs="Times New Roman"/>
          <w:szCs w:val="24"/>
        </w:rPr>
        <w:t>przypada na rzecz organu egzekucyjnego</w:t>
      </w:r>
      <w:r w:rsidR="001E3DA8">
        <w:rPr>
          <w:rFonts w:cs="Times New Roman"/>
          <w:szCs w:val="24"/>
        </w:rPr>
        <w:t xml:space="preserve">, który je </w:t>
      </w:r>
      <w:r w:rsidR="00D45A5F">
        <w:rPr>
          <w:rFonts w:cs="Times New Roman"/>
          <w:szCs w:val="24"/>
        </w:rPr>
        <w:t xml:space="preserve">wyegzekwował lub </w:t>
      </w:r>
      <w:r w:rsidR="001E3DA8">
        <w:rPr>
          <w:rFonts w:cs="Times New Roman"/>
          <w:szCs w:val="24"/>
        </w:rPr>
        <w:t>uzyskał</w:t>
      </w:r>
      <w:r w:rsidR="00B93BE3">
        <w:rPr>
          <w:rFonts w:cs="Times New Roman"/>
          <w:szCs w:val="24"/>
        </w:rPr>
        <w:t xml:space="preserve">. </w:t>
      </w:r>
      <w:r w:rsidR="00C77CFB">
        <w:rPr>
          <w:rFonts w:cs="Times New Roman"/>
          <w:szCs w:val="24"/>
        </w:rPr>
        <w:t xml:space="preserve">W </w:t>
      </w:r>
      <w:r>
        <w:rPr>
          <w:rFonts w:cs="Times New Roman"/>
          <w:szCs w:val="24"/>
        </w:rPr>
        <w:t xml:space="preserve">proponowanym </w:t>
      </w:r>
      <w:r w:rsidR="00C77CFB">
        <w:rPr>
          <w:rFonts w:cs="Times New Roman"/>
          <w:szCs w:val="24"/>
        </w:rPr>
        <w:t xml:space="preserve">§ 1 pkt </w:t>
      </w:r>
      <w:r>
        <w:rPr>
          <w:rFonts w:cs="Times New Roman"/>
          <w:szCs w:val="24"/>
        </w:rPr>
        <w:t>2</w:t>
      </w:r>
      <w:r w:rsidR="00B046E4">
        <w:rPr>
          <w:rFonts w:cs="Times New Roman"/>
          <w:szCs w:val="24"/>
        </w:rPr>
        <w:t xml:space="preserve"> nie wymieniono </w:t>
      </w:r>
      <w:r w:rsidR="00C77CFB">
        <w:rPr>
          <w:rFonts w:cs="Times New Roman"/>
          <w:szCs w:val="24"/>
        </w:rPr>
        <w:t>organ</w:t>
      </w:r>
      <w:r w:rsidR="00B046E4">
        <w:rPr>
          <w:rFonts w:cs="Times New Roman"/>
          <w:szCs w:val="24"/>
        </w:rPr>
        <w:t>u</w:t>
      </w:r>
      <w:r w:rsidR="00C77CFB">
        <w:rPr>
          <w:rFonts w:cs="Times New Roman"/>
          <w:szCs w:val="24"/>
        </w:rPr>
        <w:t xml:space="preserve"> rekwizycyjn</w:t>
      </w:r>
      <w:r w:rsidR="00B046E4">
        <w:rPr>
          <w:rFonts w:cs="Times New Roman"/>
          <w:szCs w:val="24"/>
        </w:rPr>
        <w:t xml:space="preserve">ego, albowiem </w:t>
      </w:r>
      <w:r w:rsidR="00584E56">
        <w:rPr>
          <w:rFonts w:cs="Times New Roman"/>
          <w:szCs w:val="24"/>
        </w:rPr>
        <w:t xml:space="preserve">zgodnie z art. 31 § 1a ustawy organ rekwizycyjny wykonuje prawa i obowiązki organu egzekucyjnego w zakresie zleconych czynności egzekucyjnych. </w:t>
      </w:r>
      <w:r w:rsidR="00B046E4">
        <w:rPr>
          <w:rFonts w:cs="Times New Roman"/>
          <w:szCs w:val="24"/>
        </w:rPr>
        <w:t xml:space="preserve">Jeżeli więc dojdzie do wyegzekwowania ww. opłat przez organ rekwizycyjny, przypadać one będą temu organowi egzekucyjnemu, który wystawił zlecenie rekwizycyjne. </w:t>
      </w:r>
      <w:r w:rsidR="00584E56">
        <w:rPr>
          <w:rFonts w:cs="Times New Roman"/>
          <w:szCs w:val="24"/>
        </w:rPr>
        <w:t>Również zgodnie z p</w:t>
      </w:r>
      <w:r>
        <w:rPr>
          <w:rFonts w:cs="Times New Roman"/>
          <w:szCs w:val="24"/>
        </w:rPr>
        <w:t xml:space="preserve">roponowanym </w:t>
      </w:r>
      <w:r w:rsidR="00B046E4">
        <w:rPr>
          <w:rFonts w:cs="Times New Roman"/>
          <w:szCs w:val="24"/>
        </w:rPr>
        <w:t xml:space="preserve">§ 1 pkt </w:t>
      </w:r>
      <w:r>
        <w:rPr>
          <w:rFonts w:cs="Times New Roman"/>
          <w:szCs w:val="24"/>
        </w:rPr>
        <w:t>3</w:t>
      </w:r>
      <w:r w:rsidR="00B046E4">
        <w:rPr>
          <w:rFonts w:cs="Times New Roman"/>
          <w:szCs w:val="24"/>
        </w:rPr>
        <w:t xml:space="preserve"> </w:t>
      </w:r>
      <w:r w:rsidR="00B93BE3">
        <w:rPr>
          <w:rFonts w:cs="Times New Roman"/>
          <w:szCs w:val="24"/>
        </w:rPr>
        <w:t>wydatki egzekucyjne</w:t>
      </w:r>
      <w:r w:rsidR="00B046E4">
        <w:rPr>
          <w:rFonts w:cs="Times New Roman"/>
          <w:szCs w:val="24"/>
        </w:rPr>
        <w:t xml:space="preserve"> będą przypadać </w:t>
      </w:r>
      <w:r w:rsidR="00B93BE3">
        <w:rPr>
          <w:rFonts w:cs="Times New Roman"/>
          <w:szCs w:val="24"/>
        </w:rPr>
        <w:t>organ</w:t>
      </w:r>
      <w:r w:rsidR="00B046E4">
        <w:rPr>
          <w:rFonts w:cs="Times New Roman"/>
          <w:szCs w:val="24"/>
        </w:rPr>
        <w:t xml:space="preserve">owi </w:t>
      </w:r>
      <w:r w:rsidR="00B93BE3">
        <w:rPr>
          <w:rFonts w:cs="Times New Roman"/>
          <w:szCs w:val="24"/>
        </w:rPr>
        <w:t>egzekucyjne</w:t>
      </w:r>
      <w:r w:rsidR="00B046E4">
        <w:rPr>
          <w:rFonts w:cs="Times New Roman"/>
          <w:szCs w:val="24"/>
        </w:rPr>
        <w:t>mu</w:t>
      </w:r>
      <w:r w:rsidR="00B93BE3">
        <w:rPr>
          <w:rFonts w:cs="Times New Roman"/>
          <w:szCs w:val="24"/>
        </w:rPr>
        <w:t xml:space="preserve"> lub rekwizycyjne</w:t>
      </w:r>
      <w:r w:rsidR="00B046E4">
        <w:rPr>
          <w:rFonts w:cs="Times New Roman"/>
          <w:szCs w:val="24"/>
        </w:rPr>
        <w:t>mu</w:t>
      </w:r>
      <w:r w:rsidR="00B93BE3">
        <w:rPr>
          <w:rFonts w:cs="Times New Roman"/>
          <w:szCs w:val="24"/>
        </w:rPr>
        <w:t>, który je poniósł</w:t>
      </w:r>
      <w:r w:rsidR="001E3DA8">
        <w:rPr>
          <w:rFonts w:cs="Times New Roman"/>
          <w:szCs w:val="24"/>
        </w:rPr>
        <w:t>.</w:t>
      </w:r>
      <w:r w:rsidR="00B046E4">
        <w:rPr>
          <w:rFonts w:cs="Times New Roman"/>
          <w:szCs w:val="24"/>
        </w:rPr>
        <w:t xml:space="preserve"> </w:t>
      </w:r>
    </w:p>
    <w:p w:rsidR="00B046E4" w:rsidRDefault="00B046E4" w:rsidP="00A1132D">
      <w:pPr>
        <w:pStyle w:val="ZUSTzmustartykuempunktem"/>
        <w:spacing w:line="240" w:lineRule="auto"/>
        <w:ind w:left="0" w:firstLine="0"/>
        <w:rPr>
          <w:rFonts w:cs="Times New Roman"/>
          <w:szCs w:val="24"/>
        </w:rPr>
      </w:pPr>
      <w:r>
        <w:t>O</w:t>
      </w:r>
      <w:r w:rsidRPr="0097063E">
        <w:t>rgan egzekucyjny kończący postępowanie egzekucyjne</w:t>
      </w:r>
      <w:r>
        <w:t xml:space="preserve"> </w:t>
      </w:r>
      <w:r w:rsidR="00584E56">
        <w:t xml:space="preserve">rozliczy </w:t>
      </w:r>
      <w:r w:rsidR="00002BC2">
        <w:t>koszt</w:t>
      </w:r>
      <w:r w:rsidR="00584E56">
        <w:t>y</w:t>
      </w:r>
      <w:r w:rsidR="00002BC2">
        <w:t xml:space="preserve"> egzekucyjn</w:t>
      </w:r>
      <w:r w:rsidR="00584E56">
        <w:t xml:space="preserve">e, jeżeli będą </w:t>
      </w:r>
      <w:r w:rsidR="003241CD">
        <w:t>przypada</w:t>
      </w:r>
      <w:r w:rsidR="00584E56">
        <w:t>ć</w:t>
      </w:r>
      <w:r w:rsidR="003241CD">
        <w:t xml:space="preserve"> więcej niż jednemu organowi</w:t>
      </w:r>
      <w:r w:rsidR="00584E56">
        <w:t>, na wniosek innego organu egzekucyjnego, w</w:t>
      </w:r>
      <w:r w:rsidR="002977DC">
        <w:t> </w:t>
      </w:r>
      <w:r w:rsidR="00584E56">
        <w:t>tym organu rekwizycyjnego</w:t>
      </w:r>
      <w:r w:rsidR="00002BC2">
        <w:t>.</w:t>
      </w:r>
      <w:r w:rsidR="003241CD">
        <w:t xml:space="preserve"> </w:t>
      </w:r>
      <w:r w:rsidR="00584E56">
        <w:t xml:space="preserve">Jeżeli organ ten zakwestionuje to rozliczenie, organ </w:t>
      </w:r>
      <w:r w:rsidR="003241CD">
        <w:t>kończący postępowanie rozstrzygn</w:t>
      </w:r>
      <w:r w:rsidR="00584E56">
        <w:t>ie tę kwestię w formie zaskarżalnego postanowienia</w:t>
      </w:r>
      <w:r w:rsidR="003241CD">
        <w:t xml:space="preserve">. </w:t>
      </w:r>
      <w:r w:rsidR="000A2BE2">
        <w:t>Rozwiązanie to ma na celu usprawnienie pracy organu egzekucyjnego kończącego postępowanie egzekucyjne poprzez eliminacj</w:t>
      </w:r>
      <w:r w:rsidR="003F598F">
        <w:t>ę</w:t>
      </w:r>
      <w:r w:rsidR="000A2BE2">
        <w:t xml:space="preserve"> powielania czynności </w:t>
      </w:r>
      <w:r w:rsidR="003F7A5C">
        <w:t>tego organu</w:t>
      </w:r>
      <w:r w:rsidR="000A2BE2">
        <w:t xml:space="preserve"> w sytuacji</w:t>
      </w:r>
      <w:r w:rsidR="00671641">
        <w:t>,</w:t>
      </w:r>
      <w:r w:rsidR="000A2BE2">
        <w:t xml:space="preserve"> gdy żaden organ egzekucyjny i rekwizycyjny biorący udział w postępowaniu nie kwestionuje dokonanego przez ten organ rozliczenia kosztów egzekucyjnych. </w:t>
      </w:r>
      <w:r w:rsidR="00F25190">
        <w:t xml:space="preserve">Wyłączenie kierowania przez organ </w:t>
      </w:r>
      <w:r w:rsidR="00CC6D63">
        <w:t xml:space="preserve">egzekucyjny </w:t>
      </w:r>
      <w:r w:rsidR="00F25190">
        <w:t xml:space="preserve">prowadzący postępowanie egzekucyjne zawiadomienia o rozliczeniu kosztów egzekucyjnych powstałych w tym postępowaniu oraz </w:t>
      </w:r>
      <w:r w:rsidR="006553B7">
        <w:t xml:space="preserve">możliwości złożenia </w:t>
      </w:r>
      <w:r w:rsidR="00F25190">
        <w:t>wniosku o</w:t>
      </w:r>
      <w:r w:rsidR="002977DC">
        <w:t> </w:t>
      </w:r>
      <w:r w:rsidR="00F25190">
        <w:t xml:space="preserve">wydanie postanowienia w sprawie rozliczenia kosztów egzekucyjnych wobec </w:t>
      </w:r>
      <w:r w:rsidR="006553B7">
        <w:t>organów egzekucyjnych działających w ramach państwowej jednostki budżetowej jak również będących państwową jednostką budżetową</w:t>
      </w:r>
      <w:r w:rsidR="003F598F">
        <w:t xml:space="preserve">, </w:t>
      </w:r>
      <w:r w:rsidR="006553B7">
        <w:t>ma na celu uproszczenie tego postępowania wobec faktu, że przekazane w ramach rozliczenia k</w:t>
      </w:r>
      <w:r w:rsidR="003F598F">
        <w:t xml:space="preserve">oszty egzekucyjne stanowią dochód </w:t>
      </w:r>
      <w:r w:rsidR="006553B7">
        <w:t xml:space="preserve">budżetu państwa. </w:t>
      </w:r>
    </w:p>
    <w:p w:rsidR="005011FC" w:rsidRDefault="003C7D96" w:rsidP="00A1132D">
      <w:pPr>
        <w:pStyle w:val="ZUSTzmustartykuempunktem"/>
        <w:spacing w:line="240" w:lineRule="auto"/>
        <w:ind w:left="0" w:firstLine="0"/>
        <w:rPr>
          <w:rFonts w:cs="Times New Roman"/>
          <w:szCs w:val="24"/>
        </w:rPr>
      </w:pPr>
      <w:r>
        <w:rPr>
          <w:rFonts w:cs="Times New Roman"/>
          <w:szCs w:val="24"/>
        </w:rPr>
        <w:t>Przyjęto ponadto</w:t>
      </w:r>
      <w:r w:rsidR="00671641">
        <w:rPr>
          <w:rFonts w:cs="Times New Roman"/>
          <w:szCs w:val="24"/>
        </w:rPr>
        <w:t xml:space="preserve"> w § 5</w:t>
      </w:r>
      <w:r>
        <w:rPr>
          <w:rFonts w:cs="Times New Roman"/>
          <w:szCs w:val="24"/>
        </w:rPr>
        <w:t xml:space="preserve">, iż niewyegzekwowane od zobowiązanego koszty egzekucyjne </w:t>
      </w:r>
      <w:r w:rsidR="00B046E4">
        <w:rPr>
          <w:rFonts w:cs="Times New Roman"/>
          <w:szCs w:val="24"/>
        </w:rPr>
        <w:t xml:space="preserve">są </w:t>
      </w:r>
      <w:r>
        <w:rPr>
          <w:rFonts w:cs="Times New Roman"/>
          <w:szCs w:val="24"/>
        </w:rPr>
        <w:t>należne organowi egzekucyjnemu właściwemu w dni</w:t>
      </w:r>
      <w:r w:rsidR="001E3DA8">
        <w:rPr>
          <w:rFonts w:cs="Times New Roman"/>
          <w:szCs w:val="24"/>
        </w:rPr>
        <w:t>u, w którym postanowienie o umorzeniu postępowania egzekucyjnego stało się ostateczne.</w:t>
      </w:r>
      <w:r w:rsidR="00CC6D63">
        <w:rPr>
          <w:rFonts w:cs="Times New Roman"/>
          <w:szCs w:val="24"/>
        </w:rPr>
        <w:t xml:space="preserve"> </w:t>
      </w:r>
      <w:r w:rsidR="0011621D">
        <w:rPr>
          <w:rFonts w:cs="Times New Roman"/>
          <w:szCs w:val="24"/>
        </w:rPr>
        <w:t>Regulacja ta um</w:t>
      </w:r>
      <w:r>
        <w:rPr>
          <w:rFonts w:cs="Times New Roman"/>
          <w:szCs w:val="24"/>
        </w:rPr>
        <w:t xml:space="preserve">ożliwi temu organowi dochodzenie od wierzyciela kosztów </w:t>
      </w:r>
      <w:r w:rsidR="0011621D">
        <w:rPr>
          <w:rFonts w:cs="Times New Roman"/>
          <w:szCs w:val="24"/>
        </w:rPr>
        <w:t>egzekucyjnych</w:t>
      </w:r>
      <w:r w:rsidR="00CC6D63">
        <w:rPr>
          <w:rFonts w:cs="Times New Roman"/>
          <w:szCs w:val="24"/>
        </w:rPr>
        <w:t xml:space="preserve"> dotąd niewyegzekwowanych</w:t>
      </w:r>
      <w:r w:rsidR="0011621D">
        <w:rPr>
          <w:rFonts w:cs="Times New Roman"/>
          <w:szCs w:val="24"/>
        </w:rPr>
        <w:t>, gdy nie mogą być one ściągnięte od zobowiązanego.</w:t>
      </w:r>
      <w:r w:rsidR="008E5AF7">
        <w:rPr>
          <w:rFonts w:cs="Times New Roman"/>
          <w:szCs w:val="24"/>
        </w:rPr>
        <w:t xml:space="preserve"> Koszty te dopiero po ich </w:t>
      </w:r>
      <w:r w:rsidR="003F598F">
        <w:rPr>
          <w:rFonts w:cs="Times New Roman"/>
          <w:szCs w:val="24"/>
        </w:rPr>
        <w:t xml:space="preserve">uzyskaniu od wierzyciela </w:t>
      </w:r>
      <w:r w:rsidR="008E5AF7">
        <w:rPr>
          <w:rFonts w:cs="Times New Roman"/>
          <w:szCs w:val="24"/>
        </w:rPr>
        <w:t xml:space="preserve"> przypadać będą na rzecz</w:t>
      </w:r>
      <w:r w:rsidR="003F598F">
        <w:rPr>
          <w:rFonts w:cs="Times New Roman"/>
          <w:szCs w:val="24"/>
        </w:rPr>
        <w:t xml:space="preserve"> organu egzekucyjnego</w:t>
      </w:r>
      <w:r w:rsidR="008E5AF7">
        <w:rPr>
          <w:rFonts w:cs="Times New Roman"/>
          <w:szCs w:val="24"/>
        </w:rPr>
        <w:t xml:space="preserve">. </w:t>
      </w:r>
    </w:p>
    <w:p w:rsidR="0047498E" w:rsidRDefault="0047498E" w:rsidP="00A1132D">
      <w:pPr>
        <w:pStyle w:val="ZUSTzmustartykuempunktem"/>
        <w:spacing w:line="240" w:lineRule="auto"/>
        <w:ind w:left="0" w:firstLine="708"/>
        <w:rPr>
          <w:rFonts w:cs="Times New Roman"/>
          <w:szCs w:val="24"/>
        </w:rPr>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7</w:t>
      </w:r>
      <w:r w:rsidRPr="00D202CA">
        <w:rPr>
          <w:rFonts w:eastAsia="Times New Roman" w:cs="Times New Roman"/>
          <w:b/>
          <w:szCs w:val="24"/>
        </w:rPr>
        <w:t xml:space="preserve"> projektu, </w:t>
      </w:r>
      <w:r>
        <w:rPr>
          <w:rFonts w:eastAsia="Times New Roman" w:cs="Times New Roman"/>
          <w:b/>
          <w:szCs w:val="24"/>
        </w:rPr>
        <w:t>art. 64c</w:t>
      </w:r>
      <w:r w:rsidR="00B046E4">
        <w:rPr>
          <w:rFonts w:eastAsia="Times New Roman" w:cs="Times New Roman"/>
          <w:b/>
          <w:szCs w:val="24"/>
        </w:rPr>
        <w:t>c</w:t>
      </w:r>
      <w:r w:rsidRPr="00D202CA">
        <w:rPr>
          <w:rFonts w:eastAsia="Times New Roman" w:cs="Times New Roman"/>
          <w:b/>
          <w:szCs w:val="24"/>
        </w:rPr>
        <w:t xml:space="preserve"> ustawy</w:t>
      </w:r>
      <w:r w:rsidR="0061259E" w:rsidRPr="00B54073">
        <w:rPr>
          <w:rFonts w:eastAsia="Times New Roman" w:cs="Times New Roman"/>
          <w:b/>
          <w:szCs w:val="24"/>
        </w:rPr>
        <w:t xml:space="preserve"> </w:t>
      </w:r>
    </w:p>
    <w:p w:rsidR="00A95DE9" w:rsidRPr="006A5762" w:rsidRDefault="00A95DE9" w:rsidP="00A1132D">
      <w:pPr>
        <w:pStyle w:val="ZUSTzmustartykuempunktem"/>
        <w:spacing w:line="240" w:lineRule="auto"/>
        <w:ind w:left="0" w:firstLine="0"/>
        <w:rPr>
          <w:rFonts w:cs="Times New Roman"/>
          <w:szCs w:val="24"/>
        </w:rPr>
      </w:pPr>
      <w:r>
        <w:rPr>
          <w:rFonts w:cs="Times New Roman"/>
          <w:szCs w:val="24"/>
        </w:rPr>
        <w:t>Wprowadzono normę doprecyzowującą, że k</w:t>
      </w:r>
      <w:r w:rsidRPr="000279A5">
        <w:rPr>
          <w:rFonts w:cs="Times New Roman"/>
          <w:szCs w:val="24"/>
        </w:rPr>
        <w:t>oszty egzekucyjne wyegzekwowane lub uzyskane w postępowaniu egzekucyjnym prowadzonym na podstawie porozumienia, o którym mowa w art. 30 ustawy z dnia 16 listopada 2016 r. o Krajowej Administracji Skarbowej (Dz. U. poz. 1947, z późn. zm.) albo art. 6qa usta</w:t>
      </w:r>
      <w:r w:rsidRPr="006A5762">
        <w:rPr>
          <w:rFonts w:cs="Times New Roman"/>
          <w:szCs w:val="24"/>
        </w:rPr>
        <w:t>wy z dnia 13 września 1996 r. o utrzymaniu czystości i porządku w gminach (Dz. U. z 2017 r. poz. 1289</w:t>
      </w:r>
      <w:r w:rsidR="00C043E0">
        <w:rPr>
          <w:rFonts w:cs="Times New Roman"/>
          <w:szCs w:val="24"/>
        </w:rPr>
        <w:t>, z późn. zm.</w:t>
      </w:r>
      <w:r w:rsidRPr="006A5762">
        <w:rPr>
          <w:rFonts w:cs="Times New Roman"/>
          <w:szCs w:val="24"/>
        </w:rPr>
        <w:t>) przypadają na rzecz jednostki samorządu terytorialnego lub związku międzygminnego, któremu naczelnik urzędu skarbowego powierzył prowadzenie postępowania</w:t>
      </w:r>
      <w:r w:rsidRPr="00A1132D">
        <w:rPr>
          <w:rFonts w:cs="Times New Roman"/>
          <w:szCs w:val="24"/>
        </w:rPr>
        <w:t xml:space="preserve"> egzekucyjnego. </w:t>
      </w:r>
      <w:r>
        <w:rPr>
          <w:rFonts w:cs="Times New Roman"/>
          <w:szCs w:val="24"/>
        </w:rPr>
        <w:t>Dotychczas kwestie te nie były uregulowane w ustawie o postępowaniu egzekucyjnym w</w:t>
      </w:r>
      <w:r w:rsidR="002977DC">
        <w:rPr>
          <w:rFonts w:cs="Times New Roman"/>
          <w:szCs w:val="24"/>
        </w:rPr>
        <w:t> </w:t>
      </w:r>
      <w:r>
        <w:rPr>
          <w:rFonts w:cs="Times New Roman"/>
          <w:szCs w:val="24"/>
        </w:rPr>
        <w:t xml:space="preserve">administracji. Skoro ww. ustawy wprowadziły podstawę prawną do przekazania </w:t>
      </w:r>
      <w:r w:rsidR="00116C5E">
        <w:rPr>
          <w:rFonts w:cs="Times New Roman"/>
          <w:szCs w:val="24"/>
        </w:rPr>
        <w:t xml:space="preserve">przez </w:t>
      </w:r>
      <w:r w:rsidR="00116C5E" w:rsidRPr="005A61AB">
        <w:rPr>
          <w:rFonts w:cs="Times New Roman"/>
          <w:szCs w:val="24"/>
        </w:rPr>
        <w:t>naczelnik</w:t>
      </w:r>
      <w:r w:rsidR="00116C5E">
        <w:rPr>
          <w:rFonts w:cs="Times New Roman"/>
          <w:szCs w:val="24"/>
        </w:rPr>
        <w:t>a</w:t>
      </w:r>
      <w:r w:rsidR="00116C5E" w:rsidRPr="005A61AB">
        <w:rPr>
          <w:rFonts w:cs="Times New Roman"/>
          <w:szCs w:val="24"/>
        </w:rPr>
        <w:t xml:space="preserve"> urzędu skarbowego</w:t>
      </w:r>
      <w:r w:rsidR="00116C5E">
        <w:rPr>
          <w:rFonts w:cs="Times New Roman"/>
          <w:szCs w:val="24"/>
        </w:rPr>
        <w:t xml:space="preserve"> </w:t>
      </w:r>
      <w:r>
        <w:rPr>
          <w:rFonts w:cs="Times New Roman"/>
          <w:szCs w:val="24"/>
        </w:rPr>
        <w:t xml:space="preserve">spraw dotyczących postępowania egzekucyjnego </w:t>
      </w:r>
      <w:r w:rsidRPr="005A61AB">
        <w:rPr>
          <w:rFonts w:cs="Times New Roman"/>
          <w:szCs w:val="24"/>
        </w:rPr>
        <w:t>jednost</w:t>
      </w:r>
      <w:r w:rsidR="00116C5E">
        <w:rPr>
          <w:rFonts w:cs="Times New Roman"/>
          <w:szCs w:val="24"/>
        </w:rPr>
        <w:t>ce</w:t>
      </w:r>
      <w:r w:rsidRPr="005A61AB">
        <w:rPr>
          <w:rFonts w:cs="Times New Roman"/>
          <w:szCs w:val="24"/>
        </w:rPr>
        <w:t xml:space="preserve"> samorządu terytorialnego lub związk</w:t>
      </w:r>
      <w:r w:rsidR="00116C5E">
        <w:rPr>
          <w:rFonts w:cs="Times New Roman"/>
          <w:szCs w:val="24"/>
        </w:rPr>
        <w:t xml:space="preserve">owi </w:t>
      </w:r>
      <w:r w:rsidRPr="005A61AB">
        <w:rPr>
          <w:rFonts w:cs="Times New Roman"/>
          <w:szCs w:val="24"/>
        </w:rPr>
        <w:t>międzygminne</w:t>
      </w:r>
      <w:r w:rsidR="00116C5E">
        <w:rPr>
          <w:rFonts w:cs="Times New Roman"/>
          <w:szCs w:val="24"/>
        </w:rPr>
        <w:t>mu</w:t>
      </w:r>
      <w:r w:rsidR="00A1243E">
        <w:rPr>
          <w:rFonts w:cs="Times New Roman"/>
          <w:szCs w:val="24"/>
        </w:rPr>
        <w:t>,</w:t>
      </w:r>
      <w:r w:rsidR="00116C5E">
        <w:rPr>
          <w:rFonts w:cs="Times New Roman"/>
          <w:szCs w:val="24"/>
        </w:rPr>
        <w:t xml:space="preserve"> doregulowano kwestię przypadających im kosztów egzekucyjnych.</w:t>
      </w:r>
      <w:r w:rsidRPr="000279A5">
        <w:rPr>
          <w:rFonts w:cs="Times New Roman"/>
          <w:szCs w:val="24"/>
        </w:rPr>
        <w:t xml:space="preserve"> </w:t>
      </w:r>
    </w:p>
    <w:p w:rsidR="00A95DE9" w:rsidRDefault="00A95DE9" w:rsidP="00A95DE9">
      <w:pPr>
        <w:widowControl/>
        <w:autoSpaceDE/>
        <w:autoSpaceDN/>
        <w:adjustRightInd/>
        <w:spacing w:line="240" w:lineRule="auto"/>
        <w:jc w:val="both"/>
        <w:rPr>
          <w:rFonts w:eastAsia="Times New Roman" w:cs="Times New Roman"/>
          <w:b/>
          <w:szCs w:val="24"/>
        </w:rPr>
      </w:pPr>
    </w:p>
    <w:p w:rsidR="00A95DE9" w:rsidRPr="00D202CA" w:rsidRDefault="00A95DE9" w:rsidP="00A95DE9">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7</w:t>
      </w:r>
      <w:r w:rsidRPr="00D202CA">
        <w:rPr>
          <w:rFonts w:eastAsia="Times New Roman" w:cs="Times New Roman"/>
          <w:b/>
          <w:szCs w:val="24"/>
        </w:rPr>
        <w:t xml:space="preserve"> projektu, </w:t>
      </w:r>
      <w:r>
        <w:rPr>
          <w:rFonts w:eastAsia="Times New Roman" w:cs="Times New Roman"/>
          <w:b/>
          <w:szCs w:val="24"/>
        </w:rPr>
        <w:t>art. 64cd</w:t>
      </w:r>
      <w:r w:rsidRPr="00D202CA">
        <w:rPr>
          <w:rFonts w:eastAsia="Times New Roman" w:cs="Times New Roman"/>
          <w:b/>
          <w:szCs w:val="24"/>
        </w:rPr>
        <w:t xml:space="preserve"> ustawy</w:t>
      </w:r>
      <w:r w:rsidR="0061259E" w:rsidRPr="00B54073">
        <w:rPr>
          <w:rFonts w:eastAsia="Times New Roman" w:cs="Times New Roman"/>
          <w:b/>
          <w:szCs w:val="24"/>
        </w:rPr>
        <w:t xml:space="preserve"> </w:t>
      </w:r>
    </w:p>
    <w:p w:rsidR="007D7AAF" w:rsidRDefault="00AD3C6A" w:rsidP="00A1132D">
      <w:pPr>
        <w:pStyle w:val="ZUSTzmustartykuempunktem"/>
        <w:spacing w:line="240" w:lineRule="auto"/>
        <w:ind w:left="0" w:firstLine="0"/>
      </w:pPr>
      <w:r>
        <w:rPr>
          <w:rFonts w:cs="Times New Roman"/>
          <w:szCs w:val="24"/>
        </w:rPr>
        <w:t xml:space="preserve">W proponowanym </w:t>
      </w:r>
      <w:r w:rsidR="00CF04F7">
        <w:rPr>
          <w:rFonts w:cs="Times New Roman"/>
          <w:szCs w:val="24"/>
        </w:rPr>
        <w:t>art.</w:t>
      </w:r>
      <w:r w:rsidR="00CF04F7" w:rsidRPr="00CF04F7">
        <w:rPr>
          <w:rFonts w:cs="Times New Roman"/>
          <w:szCs w:val="24"/>
        </w:rPr>
        <w:t xml:space="preserve"> 64c</w:t>
      </w:r>
      <w:r w:rsidR="00A95DE9">
        <w:rPr>
          <w:rFonts w:cs="Times New Roman"/>
          <w:szCs w:val="24"/>
        </w:rPr>
        <w:t>d</w:t>
      </w:r>
      <w:r>
        <w:rPr>
          <w:rFonts w:cs="Times New Roman"/>
          <w:szCs w:val="24"/>
        </w:rPr>
        <w:t xml:space="preserve"> ustawy doprecyzowano </w:t>
      </w:r>
      <w:r w:rsidR="00B046E4">
        <w:rPr>
          <w:rFonts w:cs="Times New Roman"/>
          <w:szCs w:val="24"/>
        </w:rPr>
        <w:t xml:space="preserve">procedurę </w:t>
      </w:r>
      <w:r w:rsidR="00CF04F7" w:rsidRPr="00CF04F7">
        <w:rPr>
          <w:rFonts w:cs="Times New Roman"/>
          <w:szCs w:val="24"/>
        </w:rPr>
        <w:t>zwrot</w:t>
      </w:r>
      <w:r w:rsidR="00B046E4">
        <w:rPr>
          <w:rFonts w:cs="Times New Roman"/>
          <w:szCs w:val="24"/>
        </w:rPr>
        <w:t>u</w:t>
      </w:r>
      <w:r w:rsidR="00CF04F7" w:rsidRPr="00CF04F7">
        <w:rPr>
          <w:rFonts w:cs="Times New Roman"/>
          <w:szCs w:val="24"/>
        </w:rPr>
        <w:t xml:space="preserve"> zobowiązanemu </w:t>
      </w:r>
      <w:r w:rsidR="00EF5487">
        <w:rPr>
          <w:rFonts w:cs="Times New Roman"/>
          <w:szCs w:val="24"/>
        </w:rPr>
        <w:t xml:space="preserve">lub wierzycielowi </w:t>
      </w:r>
      <w:r w:rsidR="00CF04F7" w:rsidRPr="00CF04F7">
        <w:rPr>
          <w:rFonts w:cs="Times New Roman"/>
          <w:szCs w:val="24"/>
        </w:rPr>
        <w:t>kosztów egzekucyjnych wraz z odsetkami ustawowymi, j</w:t>
      </w:r>
      <w:r w:rsidR="00223BDD" w:rsidRPr="00CF04F7">
        <w:rPr>
          <w:rFonts w:cs="Times New Roman"/>
          <w:szCs w:val="24"/>
        </w:rPr>
        <w:t xml:space="preserve">eżeli po pobraniu </w:t>
      </w:r>
      <w:r w:rsidR="00CF04F7" w:rsidRPr="00CF04F7">
        <w:rPr>
          <w:rFonts w:cs="Times New Roman"/>
          <w:szCs w:val="24"/>
        </w:rPr>
        <w:t xml:space="preserve">tych </w:t>
      </w:r>
      <w:r w:rsidR="00223BDD" w:rsidRPr="00CF04F7">
        <w:rPr>
          <w:rFonts w:cs="Times New Roman"/>
          <w:szCs w:val="24"/>
        </w:rPr>
        <w:t>kosztów okaże się, że wszczęcie lub prowadzenie egzekucji administracyjnej było niezgodne z prawem</w:t>
      </w:r>
      <w:r w:rsidR="0011621D">
        <w:rPr>
          <w:rFonts w:cs="Times New Roman"/>
          <w:szCs w:val="24"/>
        </w:rPr>
        <w:t>,</w:t>
      </w:r>
      <w:r w:rsidR="0047498E">
        <w:rPr>
          <w:rFonts w:cs="Times New Roman"/>
          <w:szCs w:val="24"/>
        </w:rPr>
        <w:t xml:space="preserve"> </w:t>
      </w:r>
      <w:r w:rsidR="007D7AAF">
        <w:rPr>
          <w:rFonts w:cs="Times New Roman"/>
          <w:szCs w:val="24"/>
        </w:rPr>
        <w:t xml:space="preserve">w szczególności jeżeli </w:t>
      </w:r>
      <w:r w:rsidR="0011621D">
        <w:rPr>
          <w:rFonts w:cs="Times New Roman"/>
          <w:szCs w:val="24"/>
        </w:rPr>
        <w:t xml:space="preserve">w chwili wyegzekwowania lub uzyskania </w:t>
      </w:r>
      <w:r w:rsidR="0011621D">
        <w:rPr>
          <w:rFonts w:cs="Times New Roman"/>
          <w:szCs w:val="24"/>
        </w:rPr>
        <w:lastRenderedPageBreak/>
        <w:t xml:space="preserve">kosztów egzekucyjnych </w:t>
      </w:r>
      <w:r w:rsidR="007D7AAF">
        <w:rPr>
          <w:rFonts w:cs="Times New Roman"/>
          <w:szCs w:val="24"/>
        </w:rPr>
        <w:t xml:space="preserve">postępowanie egzekucyjne podlegało umorzeniu. </w:t>
      </w:r>
      <w:r w:rsidR="00ED6DB4">
        <w:rPr>
          <w:rFonts w:cs="Times New Roman"/>
          <w:szCs w:val="24"/>
        </w:rPr>
        <w:t>Przyjęto, że w</w:t>
      </w:r>
      <w:r w:rsidR="002977DC">
        <w:rPr>
          <w:rFonts w:cs="Times New Roman"/>
          <w:szCs w:val="24"/>
        </w:rPr>
        <w:t> </w:t>
      </w:r>
      <w:r w:rsidR="00ED6DB4">
        <w:rPr>
          <w:rFonts w:cs="Times New Roman"/>
          <w:szCs w:val="24"/>
        </w:rPr>
        <w:t>takim przypadku koszt</w:t>
      </w:r>
      <w:r w:rsidR="005011FC">
        <w:rPr>
          <w:rFonts w:cs="Times New Roman"/>
          <w:szCs w:val="24"/>
        </w:rPr>
        <w:t>y</w:t>
      </w:r>
      <w:r w:rsidR="00ED6DB4">
        <w:rPr>
          <w:rFonts w:cs="Times New Roman"/>
          <w:szCs w:val="24"/>
        </w:rPr>
        <w:t xml:space="preserve"> egzekucyjn</w:t>
      </w:r>
      <w:r w:rsidR="005011FC">
        <w:rPr>
          <w:rFonts w:cs="Times New Roman"/>
          <w:szCs w:val="24"/>
        </w:rPr>
        <w:t>e</w:t>
      </w:r>
      <w:r w:rsidR="00ED6DB4">
        <w:rPr>
          <w:rFonts w:cs="Times New Roman"/>
          <w:szCs w:val="24"/>
        </w:rPr>
        <w:t xml:space="preserve"> </w:t>
      </w:r>
      <w:r w:rsidR="005011FC">
        <w:rPr>
          <w:rFonts w:cs="Times New Roman"/>
          <w:szCs w:val="24"/>
        </w:rPr>
        <w:t xml:space="preserve">będą zwrócone </w:t>
      </w:r>
      <w:r w:rsidR="00E32762">
        <w:t>z</w:t>
      </w:r>
      <w:r w:rsidR="00E32762" w:rsidRPr="003D06A8">
        <w:t xml:space="preserve">obowiązanemu </w:t>
      </w:r>
      <w:r w:rsidR="002A22D2">
        <w:t xml:space="preserve">lub wierzycielowi </w:t>
      </w:r>
      <w:r w:rsidR="00E32762" w:rsidRPr="003D06A8">
        <w:t>wraz z naliczonymi od dnia ich pobrania odsetkami ustawowymi</w:t>
      </w:r>
      <w:r w:rsidR="00E32762">
        <w:t xml:space="preserve"> </w:t>
      </w:r>
      <w:r w:rsidR="004D51AD">
        <w:t>do dnia obciążenia rachunku bankowego organu egzekucyjnego</w:t>
      </w:r>
      <w:r w:rsidR="00673F05">
        <w:t>. Projektowany przepis rozszerza dotychczasową regulację zawartą w art. 64c § 3 ustawy o możliwość zwrotu wierzycielowi kosztów egzekucyjnych w</w:t>
      </w:r>
      <w:r w:rsidR="002977DC">
        <w:t> </w:t>
      </w:r>
      <w:r w:rsidR="00673F05">
        <w:t>sytuacji przewidzianej w hipotezie projektowanego art. 64c</w:t>
      </w:r>
      <w:r w:rsidR="003F598F">
        <w:t>d</w:t>
      </w:r>
      <w:r w:rsidR="00673F05">
        <w:t xml:space="preserve"> § 1.</w:t>
      </w:r>
      <w:r w:rsidR="007D7AAF">
        <w:t xml:space="preserve"> </w:t>
      </w:r>
      <w:r w:rsidR="00EF5487">
        <w:t>Jed</w:t>
      </w:r>
      <w:r w:rsidR="003E46A0">
        <w:t xml:space="preserve">nocześnie </w:t>
      </w:r>
      <w:r w:rsidR="00765FB3">
        <w:t>odstąpiono od zwrotu kosztów egzekucyjnych wierzycielowi, jeżeli to on spowodował niezgodne z</w:t>
      </w:r>
      <w:r w:rsidR="002977DC">
        <w:t> </w:t>
      </w:r>
      <w:r w:rsidR="00765FB3">
        <w:t>prawem wszczęcie lub prowadzenie egzekucji</w:t>
      </w:r>
      <w:r w:rsidR="0011621D">
        <w:t xml:space="preserve"> administracyjnej.</w:t>
      </w:r>
    </w:p>
    <w:p w:rsidR="00E32762" w:rsidRDefault="00E32762" w:rsidP="00A1132D">
      <w:pPr>
        <w:pStyle w:val="ZUSTzmustartykuempunktem"/>
        <w:spacing w:line="240" w:lineRule="auto"/>
        <w:ind w:left="0" w:firstLine="0"/>
      </w:pPr>
      <w:r>
        <w:t xml:space="preserve">Doprecyzowano, że zwrot kosztów egzekucyjnych nastąpi </w:t>
      </w:r>
      <w:r w:rsidR="00FF524A">
        <w:t>na wniosek zobowiązanego</w:t>
      </w:r>
      <w:r w:rsidR="0011621D">
        <w:t xml:space="preserve">, </w:t>
      </w:r>
      <w:r w:rsidR="002A22D2">
        <w:t>wierzyciela</w:t>
      </w:r>
      <w:r w:rsidR="004D51AD">
        <w:t xml:space="preserve"> </w:t>
      </w:r>
      <w:r w:rsidR="002A22D2">
        <w:t xml:space="preserve">albo </w:t>
      </w:r>
      <w:r>
        <w:t>z urzędu</w:t>
      </w:r>
      <w:r w:rsidR="004D51AD">
        <w:t>. O</w:t>
      </w:r>
      <w:r>
        <w:t xml:space="preserve">kreślono termin do </w:t>
      </w:r>
      <w:r w:rsidR="001A4AF2">
        <w:t>dokonania zwrotu kos</w:t>
      </w:r>
      <w:r w:rsidR="00F77F8A">
        <w:t>ztów egzekucyjny</w:t>
      </w:r>
      <w:r w:rsidR="00EF5487">
        <w:t>ch</w:t>
      </w:r>
      <w:r w:rsidR="001A4AF2">
        <w:t xml:space="preserve">, co ma </w:t>
      </w:r>
      <w:r w:rsidR="00F77F8A">
        <w:t xml:space="preserve">zapobiec </w:t>
      </w:r>
      <w:r w:rsidR="003E3288">
        <w:t>s</w:t>
      </w:r>
      <w:r w:rsidR="00F77F8A">
        <w:t>ytuacjo</w:t>
      </w:r>
      <w:r w:rsidR="004D51AD">
        <w:t xml:space="preserve">m, w których czynności związane ze zwrotem </w:t>
      </w:r>
      <w:r w:rsidR="00F77F8A">
        <w:t xml:space="preserve">kosztów egzekucyjnych </w:t>
      </w:r>
      <w:r w:rsidR="005C5C56">
        <w:t xml:space="preserve">zostaną podjęte </w:t>
      </w:r>
      <w:r w:rsidR="00F77F8A">
        <w:t>kilka lat po zakończeniu postępowania, w którym orzeczono o</w:t>
      </w:r>
      <w:r w:rsidR="002977DC">
        <w:t> </w:t>
      </w:r>
      <w:r w:rsidR="00F77F8A">
        <w:t xml:space="preserve">niezgodnym z prawem wszczęciem lub prowadzeniem postępowania egzekucyjnego. </w:t>
      </w:r>
      <w:r w:rsidR="005011FC">
        <w:t xml:space="preserve">Za jak najszybszym zwrotem kosztów egzekucyjnych </w:t>
      </w:r>
      <w:r w:rsidR="005C5C56">
        <w:t xml:space="preserve">z urzędu </w:t>
      </w:r>
      <w:r w:rsidR="005011FC">
        <w:t>przemawia</w:t>
      </w:r>
      <w:r w:rsidR="005C5C56">
        <w:t xml:space="preserve"> </w:t>
      </w:r>
      <w:r w:rsidR="001A4AF2">
        <w:t xml:space="preserve">również </w:t>
      </w:r>
      <w:r w:rsidR="00D85E6E">
        <w:t xml:space="preserve">konieczność </w:t>
      </w:r>
      <w:r w:rsidR="005011FC">
        <w:t>nalicz</w:t>
      </w:r>
      <w:r w:rsidR="00D85E6E">
        <w:t>enia</w:t>
      </w:r>
      <w:r w:rsidR="005011FC">
        <w:t xml:space="preserve"> </w:t>
      </w:r>
      <w:r w:rsidR="001A4AF2">
        <w:t xml:space="preserve">i wypłaty </w:t>
      </w:r>
      <w:r w:rsidR="005011FC">
        <w:t>odset</w:t>
      </w:r>
      <w:r w:rsidR="00D85E6E">
        <w:t>ek</w:t>
      </w:r>
      <w:r w:rsidR="005011FC">
        <w:t xml:space="preserve"> ustawo</w:t>
      </w:r>
      <w:r w:rsidR="00D85E6E">
        <w:t>wych</w:t>
      </w:r>
      <w:r w:rsidR="005011FC">
        <w:t xml:space="preserve"> od dnia pobrania kosztów egzekucyjnych do dnia obciążenia rachunku bankowego organu egzekucyjnego przekazywan</w:t>
      </w:r>
      <w:r w:rsidR="00EF5487">
        <w:t>ymi środkami pieniężnymi</w:t>
      </w:r>
      <w:r w:rsidR="005011FC">
        <w:t>.</w:t>
      </w:r>
    </w:p>
    <w:p w:rsidR="00765FB3" w:rsidRDefault="00765FB3" w:rsidP="00A1132D">
      <w:pPr>
        <w:pStyle w:val="ZUSTzmustartykuempunktem"/>
        <w:spacing w:line="240" w:lineRule="auto"/>
        <w:ind w:left="0" w:firstLine="0"/>
        <w:rPr>
          <w:rFonts w:cs="Times New Roman"/>
          <w:szCs w:val="24"/>
        </w:rPr>
      </w:pPr>
      <w:r>
        <w:rPr>
          <w:rFonts w:cs="Times New Roman"/>
          <w:szCs w:val="24"/>
        </w:rPr>
        <w:t>Przyjęto, iż organ egzekucyjny zarówno w sytuacji dokonania zwrotu kosztów z urzędu czy też</w:t>
      </w:r>
      <w:r w:rsidR="0011621D">
        <w:rPr>
          <w:rFonts w:cs="Times New Roman"/>
          <w:szCs w:val="24"/>
        </w:rPr>
        <w:t xml:space="preserve"> w wyniku złożenia </w:t>
      </w:r>
      <w:r>
        <w:rPr>
          <w:rFonts w:cs="Times New Roman"/>
          <w:szCs w:val="24"/>
        </w:rPr>
        <w:t xml:space="preserve">wniosku </w:t>
      </w:r>
      <w:r w:rsidR="0011621D">
        <w:rPr>
          <w:rFonts w:cs="Times New Roman"/>
          <w:szCs w:val="24"/>
        </w:rPr>
        <w:t xml:space="preserve">przez </w:t>
      </w:r>
      <w:r>
        <w:rPr>
          <w:rFonts w:cs="Times New Roman"/>
          <w:szCs w:val="24"/>
        </w:rPr>
        <w:t>zobowiązanego lub wierzyciela wyda zawiadomienie</w:t>
      </w:r>
      <w:r w:rsidR="00932F8E">
        <w:rPr>
          <w:rFonts w:cs="Times New Roman"/>
          <w:szCs w:val="24"/>
        </w:rPr>
        <w:t>. Jeżeli natomiast</w:t>
      </w:r>
      <w:r w:rsidR="00932F8E" w:rsidRPr="00932F8E">
        <w:rPr>
          <w:rFonts w:cs="Times New Roman"/>
          <w:szCs w:val="24"/>
        </w:rPr>
        <w:t xml:space="preserve"> </w:t>
      </w:r>
      <w:r w:rsidR="00932F8E">
        <w:rPr>
          <w:rFonts w:cs="Times New Roman"/>
          <w:szCs w:val="24"/>
        </w:rPr>
        <w:t xml:space="preserve">zobowiązany lub wierzyciel </w:t>
      </w:r>
      <w:r>
        <w:rPr>
          <w:rFonts w:cs="Times New Roman"/>
          <w:szCs w:val="24"/>
        </w:rPr>
        <w:t>zakwestion</w:t>
      </w:r>
      <w:r w:rsidR="004F1C25">
        <w:rPr>
          <w:rFonts w:cs="Times New Roman"/>
          <w:szCs w:val="24"/>
        </w:rPr>
        <w:t>uje</w:t>
      </w:r>
      <w:r>
        <w:rPr>
          <w:rFonts w:cs="Times New Roman"/>
          <w:szCs w:val="24"/>
        </w:rPr>
        <w:t xml:space="preserve"> </w:t>
      </w:r>
      <w:r w:rsidR="00932F8E">
        <w:rPr>
          <w:rFonts w:cs="Times New Roman"/>
          <w:szCs w:val="24"/>
        </w:rPr>
        <w:t xml:space="preserve">dokonany zwrot </w:t>
      </w:r>
      <w:r w:rsidR="0011621D">
        <w:rPr>
          <w:rFonts w:cs="Times New Roman"/>
          <w:szCs w:val="24"/>
        </w:rPr>
        <w:t xml:space="preserve">we wniosku złożonym </w:t>
      </w:r>
      <w:r>
        <w:rPr>
          <w:rFonts w:cs="Times New Roman"/>
          <w:szCs w:val="24"/>
        </w:rPr>
        <w:t xml:space="preserve">w terminie 14 dni od dnia doręczenia </w:t>
      </w:r>
      <w:r w:rsidR="00185087">
        <w:rPr>
          <w:rFonts w:cs="Times New Roman"/>
          <w:szCs w:val="24"/>
        </w:rPr>
        <w:t>zawiadomienia</w:t>
      </w:r>
      <w:r w:rsidR="004A7A1F">
        <w:rPr>
          <w:rFonts w:cs="Times New Roman"/>
          <w:szCs w:val="24"/>
        </w:rPr>
        <w:t>,</w:t>
      </w:r>
      <w:r>
        <w:rPr>
          <w:rFonts w:cs="Times New Roman"/>
          <w:szCs w:val="24"/>
        </w:rPr>
        <w:t xml:space="preserve"> organ egzekucyjny </w:t>
      </w:r>
      <w:r w:rsidR="00387294">
        <w:rPr>
          <w:rFonts w:cs="Times New Roman"/>
          <w:szCs w:val="24"/>
        </w:rPr>
        <w:t>wyda</w:t>
      </w:r>
      <w:r>
        <w:rPr>
          <w:rFonts w:cs="Times New Roman"/>
          <w:szCs w:val="24"/>
        </w:rPr>
        <w:t xml:space="preserve"> postanowieni</w:t>
      </w:r>
      <w:r w:rsidR="00387294">
        <w:rPr>
          <w:rFonts w:cs="Times New Roman"/>
          <w:szCs w:val="24"/>
        </w:rPr>
        <w:t>e</w:t>
      </w:r>
      <w:r>
        <w:rPr>
          <w:rFonts w:cs="Times New Roman"/>
          <w:szCs w:val="24"/>
        </w:rPr>
        <w:t xml:space="preserve"> w sprawie zwrotu kosztów egzekucyjnych wraz z odsetkami ustawowymi. </w:t>
      </w:r>
      <w:r w:rsidR="00932F8E">
        <w:rPr>
          <w:rFonts w:cs="Times New Roman"/>
          <w:szCs w:val="24"/>
        </w:rPr>
        <w:t xml:space="preserve">Obowiązek wydania takiego postanowienia spoczywa również na organie egzekucyjnym, jeżeli wniosek zobowiązanego lub wierzyciela o zwrot kosztów wraz z ustawowymi odsetkami zostanie negatywnie rozpatrzony w przypadku stwierdzenia braku podstawy do dokonania takiego zwrotu. </w:t>
      </w:r>
    </w:p>
    <w:p w:rsidR="00C2066F" w:rsidRDefault="00813337" w:rsidP="00A1132D">
      <w:pPr>
        <w:pStyle w:val="ZUSTzmustartykuempunktem"/>
        <w:spacing w:line="240" w:lineRule="auto"/>
        <w:ind w:left="0" w:firstLine="0"/>
      </w:pPr>
      <w:r>
        <w:t xml:space="preserve">W przypadku dokonania zwrotu </w:t>
      </w:r>
      <w:r w:rsidR="009074E2">
        <w:t xml:space="preserve">zobowiązanemu kosztów egzekucyjnych wraz z ustawowymi odsetkami wskutek niezgodnego z prawem </w:t>
      </w:r>
      <w:r w:rsidR="009074E2" w:rsidRPr="00CF04F7">
        <w:rPr>
          <w:rFonts w:cs="Times New Roman"/>
          <w:szCs w:val="24"/>
        </w:rPr>
        <w:t>wszczęci</w:t>
      </w:r>
      <w:r w:rsidR="009074E2">
        <w:rPr>
          <w:rFonts w:cs="Times New Roman"/>
          <w:szCs w:val="24"/>
        </w:rPr>
        <w:t>a</w:t>
      </w:r>
      <w:r w:rsidR="009074E2" w:rsidRPr="00CF04F7">
        <w:rPr>
          <w:rFonts w:cs="Times New Roman"/>
          <w:szCs w:val="24"/>
        </w:rPr>
        <w:t xml:space="preserve"> lub prowadzeni</w:t>
      </w:r>
      <w:r w:rsidR="0028361B">
        <w:rPr>
          <w:rFonts w:cs="Times New Roman"/>
          <w:szCs w:val="24"/>
        </w:rPr>
        <w:t>a</w:t>
      </w:r>
      <w:r w:rsidR="009074E2" w:rsidRPr="00CF04F7">
        <w:rPr>
          <w:rFonts w:cs="Times New Roman"/>
          <w:szCs w:val="24"/>
        </w:rPr>
        <w:t xml:space="preserve"> egzekucji administracyjnej </w:t>
      </w:r>
      <w:r w:rsidR="009074E2">
        <w:rPr>
          <w:rFonts w:cs="Times New Roman"/>
          <w:szCs w:val="24"/>
        </w:rPr>
        <w:t xml:space="preserve">spowodowanego przez wierzyciela, </w:t>
      </w:r>
      <w:r w:rsidR="009074E2">
        <w:t>organ egzekucyjny obciąży</w:t>
      </w:r>
      <w:r w:rsidR="00387294">
        <w:t>,</w:t>
      </w:r>
      <w:r w:rsidR="009074E2">
        <w:t xml:space="preserve"> w drodze postanowienia</w:t>
      </w:r>
      <w:r w:rsidR="00387294">
        <w:t>,</w:t>
      </w:r>
      <w:r w:rsidR="009074E2">
        <w:t xml:space="preserve"> </w:t>
      </w:r>
      <w:r w:rsidR="003E3288">
        <w:t>tego wierzyciela</w:t>
      </w:r>
      <w:r w:rsidR="009074E2">
        <w:t xml:space="preserve"> z</w:t>
      </w:r>
      <w:r w:rsidR="00FF524A" w:rsidRPr="003D06A8">
        <w:t xml:space="preserve">wróconymi zobowiązanemu </w:t>
      </w:r>
      <w:r w:rsidR="009074E2">
        <w:t xml:space="preserve">kosztami egzekucyjnymi </w:t>
      </w:r>
      <w:r w:rsidR="00FF524A">
        <w:t xml:space="preserve">wraz z </w:t>
      </w:r>
      <w:r w:rsidR="00FF524A" w:rsidRPr="003D06A8">
        <w:t>odsetkami ustawowymi</w:t>
      </w:r>
      <w:r w:rsidR="007B73E3">
        <w:t xml:space="preserve"> chyba, że niezgodne z prawem wszczęcie lub prowadzenie egzekucji administracyjnej spowodował organ egzekucyjny </w:t>
      </w:r>
      <w:r w:rsidR="000B4FD5">
        <w:t>(</w:t>
      </w:r>
      <w:r w:rsidR="00A1243E">
        <w:t xml:space="preserve">proponowany </w:t>
      </w:r>
      <w:r w:rsidR="000B4FD5">
        <w:t>art. 64c</w:t>
      </w:r>
      <w:r w:rsidR="003E0E5F">
        <w:t>d</w:t>
      </w:r>
      <w:r w:rsidR="000B4FD5">
        <w:t xml:space="preserve"> §</w:t>
      </w:r>
      <w:r w:rsidR="0047498E">
        <w:t xml:space="preserve"> </w:t>
      </w:r>
      <w:r w:rsidR="001A4AF2">
        <w:t>7</w:t>
      </w:r>
      <w:r w:rsidR="000B4FD5">
        <w:t xml:space="preserve"> ustawy)</w:t>
      </w:r>
      <w:r w:rsidR="009074E2">
        <w:t>.</w:t>
      </w:r>
      <w:r w:rsidR="00596854">
        <w:t xml:space="preserve"> </w:t>
      </w:r>
      <w:r w:rsidR="00C2066F">
        <w:t>Organ egzekucyjny działający w ramach państwowej jednostki budżetowej lub będący państwową jednostką budżetową nie obciąż</w:t>
      </w:r>
      <w:r w:rsidR="001B01A6">
        <w:t>y</w:t>
      </w:r>
      <w:r w:rsidR="00C2066F">
        <w:t xml:space="preserve"> </w:t>
      </w:r>
      <w:r w:rsidR="001B01A6">
        <w:t>jednak w</w:t>
      </w:r>
      <w:r w:rsidR="00C2066F">
        <w:t xml:space="preserve">ierzyciela działającego </w:t>
      </w:r>
      <w:r w:rsidR="00F23CBE">
        <w:t xml:space="preserve">również </w:t>
      </w:r>
      <w:r w:rsidR="00C2066F">
        <w:t>w ramach państwowej jednostki budżetowej lub będącego państwową jednostką budżetową</w:t>
      </w:r>
      <w:r w:rsidR="001A4AF2">
        <w:t>,</w:t>
      </w:r>
      <w:r w:rsidR="00F23CBE">
        <w:t xml:space="preserve"> </w:t>
      </w:r>
      <w:r w:rsidR="001A4AF2">
        <w:t>z</w:t>
      </w:r>
      <w:r w:rsidR="002977DC">
        <w:t> </w:t>
      </w:r>
      <w:r w:rsidR="00F23CBE">
        <w:t>mocy odesłania do</w:t>
      </w:r>
      <w:r w:rsidR="00A1243E">
        <w:t xml:space="preserve"> propozycji </w:t>
      </w:r>
      <w:r w:rsidR="00F23CBE">
        <w:t xml:space="preserve">art. 64c § </w:t>
      </w:r>
      <w:r w:rsidR="001A4AF2">
        <w:t>6 i 7</w:t>
      </w:r>
      <w:r w:rsidR="00F23CBE">
        <w:t xml:space="preserve"> ustawy</w:t>
      </w:r>
      <w:r w:rsidR="00C2066F">
        <w:t xml:space="preserve">. Natomiast wierzyciel obciążony kosztami egzekucyjnymi zwróconymi przez organ egzekucyjny zobowiązanemu </w:t>
      </w:r>
      <w:r w:rsidR="00F23CBE">
        <w:t>wraz z</w:t>
      </w:r>
      <w:r w:rsidR="002977DC">
        <w:t> </w:t>
      </w:r>
      <w:r w:rsidR="00F23CBE">
        <w:t xml:space="preserve">ustawowymi odsetkami </w:t>
      </w:r>
      <w:r w:rsidR="007229C5">
        <w:t>jest zobowiązany do</w:t>
      </w:r>
      <w:r w:rsidR="009E103A">
        <w:t xml:space="preserve"> zapłaty powyższej należności pieniężnej organowi egzekucyjnemu</w:t>
      </w:r>
      <w:r w:rsidR="007229C5">
        <w:t xml:space="preserve"> w terminie </w:t>
      </w:r>
      <w:r w:rsidR="00D8705D">
        <w:t xml:space="preserve">14 </w:t>
      </w:r>
      <w:r w:rsidR="007229C5">
        <w:t>dni</w:t>
      </w:r>
      <w:r w:rsidR="005D75EE">
        <w:t>.</w:t>
      </w:r>
    </w:p>
    <w:p w:rsidR="009074E2" w:rsidRPr="003D06A8" w:rsidRDefault="009E103A" w:rsidP="00A1132D">
      <w:pPr>
        <w:pStyle w:val="ZUSTzmustartykuempunktem"/>
        <w:spacing w:line="240" w:lineRule="auto"/>
        <w:ind w:left="0" w:firstLine="0"/>
      </w:pPr>
      <w:r>
        <w:t>Zgodnie</w:t>
      </w:r>
      <w:r w:rsidR="007229C5">
        <w:t xml:space="preserve"> z </w:t>
      </w:r>
      <w:r w:rsidR="00A1243E">
        <w:t xml:space="preserve">proponowanym </w:t>
      </w:r>
      <w:r w:rsidR="007229C5">
        <w:t>art. 64c</w:t>
      </w:r>
      <w:r w:rsidR="00737792">
        <w:t>d</w:t>
      </w:r>
      <w:r w:rsidR="007229C5">
        <w:t xml:space="preserve"> </w:t>
      </w:r>
      <w:r w:rsidR="000F57B9">
        <w:t xml:space="preserve">§ </w:t>
      </w:r>
      <w:r w:rsidR="001A4AF2">
        <w:t>8</w:t>
      </w:r>
      <w:r>
        <w:t xml:space="preserve"> </w:t>
      </w:r>
      <w:r w:rsidR="00EF5487">
        <w:t xml:space="preserve">ustawy </w:t>
      </w:r>
      <w:r w:rsidR="000F57B9">
        <w:t>organem</w:t>
      </w:r>
      <w:r w:rsidR="00596854">
        <w:t xml:space="preserve"> </w:t>
      </w:r>
      <w:r w:rsidR="00671641">
        <w:t xml:space="preserve">egzekucyjnym </w:t>
      </w:r>
      <w:r w:rsidR="00596854">
        <w:t>na rzecz, któr</w:t>
      </w:r>
      <w:r w:rsidR="007C2DD3">
        <w:t>ego przypadną należności pieniężne pokryte przez wierzyciela z tytułu zwrotu zobowiązanemu kosztów egzekucyjnych wraz z odsetkam</w:t>
      </w:r>
      <w:r w:rsidR="000F57B9">
        <w:t xml:space="preserve">i ustawowymi jest organ </w:t>
      </w:r>
      <w:r w:rsidR="007C2DD3">
        <w:t>egzekucyjn</w:t>
      </w:r>
      <w:r w:rsidR="000F57B9">
        <w:t>y</w:t>
      </w:r>
      <w:r w:rsidR="007C2DD3">
        <w:t xml:space="preserve">, który dokonał zwrotu kosztów egzekucyjnych zobowiązanemu. </w:t>
      </w:r>
    </w:p>
    <w:p w:rsidR="000B4FD5" w:rsidRDefault="000B4FD5" w:rsidP="00254645">
      <w:pPr>
        <w:pStyle w:val="ZUSTzmustartykuempunktem"/>
        <w:spacing w:line="240" w:lineRule="auto"/>
        <w:ind w:left="0"/>
      </w:pPr>
    </w:p>
    <w:p w:rsidR="001E1A5B" w:rsidRDefault="001E1A5B"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17</w:t>
      </w:r>
      <w:r w:rsidRPr="00D202CA">
        <w:rPr>
          <w:rFonts w:eastAsia="Times New Roman" w:cs="Times New Roman"/>
          <w:b/>
          <w:szCs w:val="24"/>
        </w:rPr>
        <w:t xml:space="preserve"> projektu, </w:t>
      </w:r>
      <w:r>
        <w:rPr>
          <w:rFonts w:eastAsia="Times New Roman" w:cs="Times New Roman"/>
          <w:b/>
          <w:szCs w:val="24"/>
        </w:rPr>
        <w:t>art. 64ce ustawy</w:t>
      </w:r>
    </w:p>
    <w:p w:rsidR="001E1A5B" w:rsidRPr="00093B50" w:rsidRDefault="001E1A5B" w:rsidP="007047E8">
      <w:pPr>
        <w:widowControl/>
        <w:autoSpaceDE/>
        <w:autoSpaceDN/>
        <w:adjustRightInd/>
        <w:spacing w:line="240" w:lineRule="auto"/>
        <w:jc w:val="both"/>
        <w:rPr>
          <w:rFonts w:eastAsia="Times New Roman" w:cs="Times New Roman"/>
          <w:szCs w:val="24"/>
        </w:rPr>
      </w:pPr>
      <w:r>
        <w:rPr>
          <w:rFonts w:eastAsia="Times New Roman" w:cs="Times New Roman"/>
          <w:szCs w:val="24"/>
        </w:rPr>
        <w:t>W związku ze zmianami zawartymi w art. 61, uregulowano również zwrot wierzyciel</w:t>
      </w:r>
      <w:r w:rsidR="00B227B5">
        <w:rPr>
          <w:rFonts w:eastAsia="Times New Roman" w:cs="Times New Roman"/>
          <w:szCs w:val="24"/>
        </w:rPr>
        <w:t>owi</w:t>
      </w:r>
      <w:r>
        <w:rPr>
          <w:rFonts w:eastAsia="Times New Roman" w:cs="Times New Roman"/>
          <w:szCs w:val="24"/>
        </w:rPr>
        <w:t xml:space="preserve"> kosztów egzekucyjnych, które wyegzekwowano od zobowiązanego w ponownie wszczętej egzekucji administracyjnej, a które powstały na podstawie dotychczasowego tytułu wykonawczego</w:t>
      </w:r>
      <w:r w:rsidR="00B227B5">
        <w:rPr>
          <w:rFonts w:eastAsia="Times New Roman" w:cs="Times New Roman"/>
          <w:szCs w:val="24"/>
        </w:rPr>
        <w:t xml:space="preserve"> i były pokryte przez wierzyciela</w:t>
      </w:r>
      <w:r>
        <w:rPr>
          <w:rFonts w:eastAsia="Times New Roman" w:cs="Times New Roman"/>
          <w:szCs w:val="24"/>
        </w:rPr>
        <w:t xml:space="preserve">. Niezasadne byłoby bowiem </w:t>
      </w:r>
      <w:r w:rsidR="00DA2971">
        <w:rPr>
          <w:rFonts w:eastAsia="Times New Roman" w:cs="Times New Roman"/>
          <w:szCs w:val="24"/>
        </w:rPr>
        <w:t xml:space="preserve">uzyskanie tych </w:t>
      </w:r>
      <w:r w:rsidR="00DA2971">
        <w:rPr>
          <w:rFonts w:eastAsia="Times New Roman" w:cs="Times New Roman"/>
          <w:szCs w:val="24"/>
        </w:rPr>
        <w:lastRenderedPageBreak/>
        <w:t>kosztów od wierzyciela i jednocześnie od zobowiązanego. Realizując zasadę ponoszenia kosztów od z</w:t>
      </w:r>
      <w:r w:rsidR="00270514">
        <w:rPr>
          <w:rFonts w:eastAsia="Times New Roman" w:cs="Times New Roman"/>
          <w:szCs w:val="24"/>
        </w:rPr>
        <w:t>obowiązanego uregulowaną w art.</w:t>
      </w:r>
      <w:r w:rsidR="00DA2971">
        <w:rPr>
          <w:rFonts w:eastAsia="Times New Roman" w:cs="Times New Roman"/>
          <w:szCs w:val="24"/>
        </w:rPr>
        <w:t xml:space="preserve"> 64c § 2, przyjęto że w takim przypadku koszty egzekucyjne pokryte uprzednio przez wierzyciela zostaną mu zwrócone, jednakże bez ustawowych odsetek wskutek wyłączenia stosowania przepisów art. 64cd. </w:t>
      </w:r>
    </w:p>
    <w:p w:rsidR="001E1A5B" w:rsidRDefault="001E1A5B" w:rsidP="007047E8">
      <w:pPr>
        <w:widowControl/>
        <w:autoSpaceDE/>
        <w:autoSpaceDN/>
        <w:adjustRightInd/>
        <w:spacing w:line="240" w:lineRule="auto"/>
        <w:jc w:val="both"/>
        <w:rPr>
          <w:rFonts w:eastAsia="Times New Roman" w:cs="Times New Roman"/>
          <w:b/>
          <w:szCs w:val="24"/>
        </w:rPr>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8</w:t>
      </w:r>
      <w:r w:rsidRPr="00D202CA">
        <w:rPr>
          <w:rFonts w:eastAsia="Times New Roman" w:cs="Times New Roman"/>
          <w:b/>
          <w:szCs w:val="24"/>
        </w:rPr>
        <w:t xml:space="preserve"> projektu, </w:t>
      </w:r>
      <w:r w:rsidR="001A4AF2">
        <w:rPr>
          <w:rFonts w:eastAsia="Times New Roman" w:cs="Times New Roman"/>
          <w:b/>
          <w:szCs w:val="24"/>
        </w:rPr>
        <w:t xml:space="preserve">uchylenie </w:t>
      </w:r>
      <w:r>
        <w:rPr>
          <w:rFonts w:eastAsia="Times New Roman" w:cs="Times New Roman"/>
          <w:b/>
          <w:szCs w:val="24"/>
        </w:rPr>
        <w:t>art. 64</w:t>
      </w:r>
      <w:r w:rsidR="001A4AF2">
        <w:rPr>
          <w:rFonts w:eastAsia="Times New Roman" w:cs="Times New Roman"/>
          <w:b/>
          <w:szCs w:val="24"/>
        </w:rPr>
        <w:t>d</w:t>
      </w:r>
      <w:r w:rsidRPr="00D202CA">
        <w:rPr>
          <w:rFonts w:eastAsia="Times New Roman" w:cs="Times New Roman"/>
          <w:b/>
          <w:szCs w:val="24"/>
        </w:rPr>
        <w:t xml:space="preserve"> ustawy</w:t>
      </w:r>
      <w:r w:rsidR="0019346B" w:rsidRPr="00B54073">
        <w:rPr>
          <w:rFonts w:eastAsia="Times New Roman" w:cs="Times New Roman"/>
          <w:b/>
          <w:szCs w:val="24"/>
        </w:rPr>
        <w:t xml:space="preserve"> </w:t>
      </w:r>
    </w:p>
    <w:p w:rsidR="00FF524A" w:rsidRPr="003D06A8" w:rsidRDefault="00A67845" w:rsidP="00A1132D">
      <w:pPr>
        <w:pStyle w:val="ZUSTzmustartykuempunktem"/>
        <w:spacing w:line="240" w:lineRule="auto"/>
        <w:ind w:left="0" w:firstLine="0"/>
      </w:pPr>
      <w:r>
        <w:t>W związku z rezygnacją z dotychczasowego sposobu naliczania opłat za czynności egzekucyjne w egzekucji należności pieniężnych zrezygnowano z ar</w:t>
      </w:r>
      <w:r w:rsidR="00FF524A" w:rsidRPr="003D06A8">
        <w:t>t. 64d</w:t>
      </w:r>
      <w:r>
        <w:t xml:space="preserve"> ustawy regulującego podwyższanie tych opłat </w:t>
      </w:r>
      <w:r w:rsidRPr="007B060A">
        <w:t>w drodze ogłoszenia w obwieszczeni</w:t>
      </w:r>
      <w:r w:rsidR="00D66253">
        <w:t>u</w:t>
      </w:r>
      <w:r w:rsidR="007B060A" w:rsidRPr="007B060A">
        <w:t xml:space="preserve"> ministra właściwego do spraw finansów publicznych </w:t>
      </w:r>
      <w:r w:rsidRPr="007B060A">
        <w:t>w Dzienniku Urzędowym Rzeczypospolitej Polskiej "Monitor Polski".</w:t>
      </w:r>
      <w:r w:rsidR="007B060A" w:rsidRPr="007B060A">
        <w:t xml:space="preserve"> </w:t>
      </w:r>
      <w:r w:rsidR="007B060A">
        <w:t xml:space="preserve">Uznano ponadto, że </w:t>
      </w:r>
      <w:r w:rsidR="007B060A" w:rsidRPr="007B060A">
        <w:t>wysokość tych opłat winna być uregulowana w drodze</w:t>
      </w:r>
      <w:r w:rsidR="007B060A">
        <w:t xml:space="preserve"> ustawy</w:t>
      </w:r>
      <w:r w:rsidR="007B060A" w:rsidRPr="007B060A">
        <w:t>.</w:t>
      </w:r>
    </w:p>
    <w:p w:rsidR="007B060A" w:rsidRDefault="007B060A" w:rsidP="007B060A">
      <w:pPr>
        <w:pStyle w:val="ZUSTzmustartykuempunktem"/>
        <w:spacing w:line="240" w:lineRule="auto"/>
        <w:ind w:left="0"/>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1</w:t>
      </w:r>
      <w:r w:rsidR="00014DF1">
        <w:rPr>
          <w:rFonts w:eastAsia="Times New Roman" w:cs="Times New Roman"/>
          <w:b/>
          <w:szCs w:val="24"/>
        </w:rPr>
        <w:t>9</w:t>
      </w:r>
      <w:r w:rsidRPr="00D202CA">
        <w:rPr>
          <w:rFonts w:eastAsia="Times New Roman" w:cs="Times New Roman"/>
          <w:b/>
          <w:szCs w:val="24"/>
        </w:rPr>
        <w:t xml:space="preserve"> projektu, </w:t>
      </w:r>
      <w:r>
        <w:rPr>
          <w:rFonts w:eastAsia="Times New Roman" w:cs="Times New Roman"/>
          <w:b/>
          <w:szCs w:val="24"/>
        </w:rPr>
        <w:t>art. 64</w:t>
      </w:r>
      <w:r w:rsidR="00A95DE9">
        <w:rPr>
          <w:rFonts w:eastAsia="Times New Roman" w:cs="Times New Roman"/>
          <w:b/>
          <w:szCs w:val="24"/>
        </w:rPr>
        <w:t>e</w:t>
      </w:r>
      <w:r w:rsidRPr="00D202CA">
        <w:rPr>
          <w:rFonts w:eastAsia="Times New Roman" w:cs="Times New Roman"/>
          <w:b/>
          <w:szCs w:val="24"/>
        </w:rPr>
        <w:t xml:space="preserve"> ustawy</w:t>
      </w:r>
      <w:r w:rsidR="0019346B" w:rsidRPr="00B54073">
        <w:rPr>
          <w:rFonts w:eastAsia="Times New Roman" w:cs="Times New Roman"/>
          <w:b/>
          <w:szCs w:val="24"/>
        </w:rPr>
        <w:t xml:space="preserve"> </w:t>
      </w:r>
    </w:p>
    <w:p w:rsidR="00116C5E" w:rsidRDefault="007B060A" w:rsidP="00A1132D">
      <w:pPr>
        <w:pStyle w:val="ZUSTzmustartykuempunktem"/>
        <w:spacing w:line="240" w:lineRule="auto"/>
        <w:ind w:left="0" w:firstLine="0"/>
      </w:pPr>
      <w:r>
        <w:t xml:space="preserve">W odmienny sposób od dotychczasowego uregulowano </w:t>
      </w:r>
      <w:r w:rsidR="00C24BB4">
        <w:t xml:space="preserve">w </w:t>
      </w:r>
      <w:r w:rsidR="00A1243E">
        <w:t xml:space="preserve">proponowanym </w:t>
      </w:r>
      <w:r w:rsidR="00C24BB4">
        <w:t xml:space="preserve">art. 64e </w:t>
      </w:r>
      <w:r>
        <w:t xml:space="preserve">przesłanki </w:t>
      </w:r>
      <w:r w:rsidR="00FF524A" w:rsidRPr="00D84C16">
        <w:t>umorz</w:t>
      </w:r>
      <w:r>
        <w:t xml:space="preserve">enia </w:t>
      </w:r>
      <w:r w:rsidR="00FF524A" w:rsidRPr="00D84C16">
        <w:t>w całości lub w części</w:t>
      </w:r>
      <w:r w:rsidR="00671641">
        <w:t xml:space="preserve"> </w:t>
      </w:r>
      <w:r w:rsidR="00FF524A" w:rsidRPr="00D84C16">
        <w:t>koszt</w:t>
      </w:r>
      <w:r>
        <w:t>ów</w:t>
      </w:r>
      <w:r w:rsidR="00FF524A" w:rsidRPr="00D84C16">
        <w:t xml:space="preserve"> egzekucyjn</w:t>
      </w:r>
      <w:r>
        <w:t>ych</w:t>
      </w:r>
      <w:r w:rsidR="00FF524A" w:rsidRPr="00D84C16">
        <w:t>.</w:t>
      </w:r>
      <w:r w:rsidR="004C417D">
        <w:t xml:space="preserve"> Jako przesłankę umorzenia k</w:t>
      </w:r>
      <w:r w:rsidR="00FF524A" w:rsidRPr="00D84C16">
        <w:t>oszt</w:t>
      </w:r>
      <w:r w:rsidR="004C417D">
        <w:t xml:space="preserve">ów </w:t>
      </w:r>
      <w:r w:rsidR="00FF524A" w:rsidRPr="00D84C16">
        <w:t>egzekucyjn</w:t>
      </w:r>
      <w:r w:rsidR="004C417D">
        <w:t xml:space="preserve">ych obciążających zobowiązanego przyjęto </w:t>
      </w:r>
      <w:r w:rsidR="00FF524A">
        <w:t>ważny interes zobowiązanego</w:t>
      </w:r>
      <w:r w:rsidR="004C417D">
        <w:t xml:space="preserve">, natomiast kosztów egzekucyjnych obciążających wierzyciela </w:t>
      </w:r>
      <w:r w:rsidR="00A95DE9">
        <w:t xml:space="preserve">korzystającego </w:t>
      </w:r>
      <w:r w:rsidR="00116C5E" w:rsidRPr="0097063E">
        <w:t>z egzekucji sądowej przejętej przez organ egzekucyjny w wyniku zbiegu</w:t>
      </w:r>
      <w:r w:rsidR="00116C5E">
        <w:t xml:space="preserve"> -</w:t>
      </w:r>
      <w:r w:rsidR="00116C5E" w:rsidRPr="0097063E">
        <w:t xml:space="preserve"> ważny interes </w:t>
      </w:r>
      <w:r w:rsidR="00116C5E">
        <w:t xml:space="preserve">tego </w:t>
      </w:r>
      <w:r w:rsidR="00116C5E" w:rsidRPr="0097063E">
        <w:t>wierzyciela</w:t>
      </w:r>
      <w:r w:rsidR="00116C5E">
        <w:t>. W przypadku natomiast</w:t>
      </w:r>
      <w:r w:rsidR="00116C5E" w:rsidRPr="00116C5E">
        <w:t xml:space="preserve"> </w:t>
      </w:r>
      <w:r w:rsidR="00116C5E">
        <w:t xml:space="preserve">wierzyciela, </w:t>
      </w:r>
      <w:r w:rsidR="00116C5E" w:rsidRPr="0097063E">
        <w:t xml:space="preserve">na wniosek którego wszczęto egzekucję administracyjną, </w:t>
      </w:r>
      <w:r w:rsidR="00116C5E">
        <w:t xml:space="preserve">jako kryterium umorzenia kosztów egzekucyjnych przyjęto </w:t>
      </w:r>
      <w:r w:rsidR="00FF524A" w:rsidRPr="00D84C16">
        <w:t>interes publiczny</w:t>
      </w:r>
      <w:r w:rsidR="00175227">
        <w:t>,</w:t>
      </w:r>
      <w:r w:rsidR="004C417D">
        <w:t xml:space="preserve"> na wzór rozwiązań przyjętych w odniesieniu do zobowiązań podatkowych oraz niepodatkowych należności budżetowych (odpowiednio </w:t>
      </w:r>
      <w:r w:rsidR="00A1243E">
        <w:t xml:space="preserve">w </w:t>
      </w:r>
      <w:r w:rsidR="004C417D">
        <w:t>art. 67a ustawy – Ordynacja podatkowa oraz art. 64 ust. 1 w związku z art. 56 ust. 1 pkt 5 ustawy o finansach publicznych).</w:t>
      </w:r>
      <w:r w:rsidR="0002098D" w:rsidRPr="0002098D">
        <w:t xml:space="preserve"> </w:t>
      </w:r>
    </w:p>
    <w:p w:rsidR="00AA29C6" w:rsidRDefault="00C24BB4" w:rsidP="00A1132D">
      <w:pPr>
        <w:pStyle w:val="ZUSTzmustartykuempunktem"/>
        <w:spacing w:line="240" w:lineRule="auto"/>
        <w:ind w:left="0" w:firstLine="0"/>
      </w:pPr>
      <w:r>
        <w:t xml:space="preserve">Możliwe będzie również umorzenie </w:t>
      </w:r>
      <w:r w:rsidR="0002098D">
        <w:t>kosztów egzekucyjnych z urzędu</w:t>
      </w:r>
      <w:r>
        <w:t>,</w:t>
      </w:r>
      <w:r w:rsidR="0002098D">
        <w:t xml:space="preserve"> </w:t>
      </w:r>
      <w:r>
        <w:t>je</w:t>
      </w:r>
      <w:r w:rsidR="0002098D">
        <w:t xml:space="preserve">żeli wysokość </w:t>
      </w:r>
      <w:r>
        <w:t xml:space="preserve">tych </w:t>
      </w:r>
      <w:r w:rsidR="0002098D">
        <w:t>kosztów nie przekr</w:t>
      </w:r>
      <w:r>
        <w:t>o</w:t>
      </w:r>
      <w:r w:rsidR="0002098D">
        <w:t>cz</w:t>
      </w:r>
      <w:r>
        <w:t>y</w:t>
      </w:r>
      <w:r w:rsidR="0002098D">
        <w:t xml:space="preserve"> czterokrotności kosztów upomnienia</w:t>
      </w:r>
      <w:r>
        <w:t>. Obecnie jest to kwota 46,40 zł</w:t>
      </w:r>
      <w:r w:rsidR="00201054">
        <w:t xml:space="preserve">. </w:t>
      </w:r>
      <w:r w:rsidR="00175227">
        <w:t xml:space="preserve">Zgodnie bowiem z § 1 rozporządzenia Ministra Finansów </w:t>
      </w:r>
      <w:r w:rsidR="00175227" w:rsidRPr="00175227">
        <w:t>z dnia 11 września 2015 r.</w:t>
      </w:r>
      <w:r w:rsidR="00175227">
        <w:t xml:space="preserve"> </w:t>
      </w:r>
      <w:r w:rsidR="00175227" w:rsidRPr="00175227">
        <w:t>w</w:t>
      </w:r>
      <w:r w:rsidR="002977DC">
        <w:t> </w:t>
      </w:r>
      <w:r w:rsidR="00175227" w:rsidRPr="00175227">
        <w:t>sprawie wysokości kosztów upomnienia skierowanego przez wierzyciela do zobowiązanego przed wszczęciem egzekucji administracyjnej</w:t>
      </w:r>
      <w:r w:rsidR="00175227">
        <w:t xml:space="preserve"> (Dz. U. poz. 1526) k</w:t>
      </w:r>
      <w:r w:rsidR="00175227" w:rsidRPr="00175227">
        <w:t>oszty upomnienia wynoszą 11,60 zł.</w:t>
      </w:r>
      <w:r w:rsidR="00647F15">
        <w:t xml:space="preserve"> </w:t>
      </w:r>
      <w:r w:rsidR="00175227">
        <w:t xml:space="preserve">Proponowany art. 64e § 2 pkt </w:t>
      </w:r>
      <w:r w:rsidR="005D75EE">
        <w:t>2</w:t>
      </w:r>
      <w:r w:rsidR="00175227">
        <w:t xml:space="preserve"> </w:t>
      </w:r>
      <w:r w:rsidR="00D10ADA">
        <w:t xml:space="preserve">pozwoli więc na umorzenie </w:t>
      </w:r>
      <w:r w:rsidR="00201054">
        <w:t xml:space="preserve">kosztów egzekucyjnych w wysokości </w:t>
      </w:r>
      <w:r w:rsidR="00D10ADA">
        <w:t xml:space="preserve">nieprzekraczającej kwoty 46,40 zł </w:t>
      </w:r>
      <w:r w:rsidR="00201054">
        <w:t>z uwagi na to, że w</w:t>
      </w:r>
      <w:r>
        <w:t>ydatki związane z obsługą tytułu wykonawczego, na podstawie którego możliwe jest dochodzenie kosztów egzekucyjnych</w:t>
      </w:r>
      <w:r w:rsidR="00201054">
        <w:t>,</w:t>
      </w:r>
      <w:r>
        <w:t xml:space="preserve"> mogą przewyższyć tę kwotę.</w:t>
      </w:r>
      <w:r w:rsidR="00AA29C6">
        <w:t xml:space="preserve"> </w:t>
      </w:r>
    </w:p>
    <w:p w:rsidR="0002098D" w:rsidRDefault="00121690" w:rsidP="00A1132D">
      <w:pPr>
        <w:pStyle w:val="ZUSTzmustartykuempunktem"/>
        <w:spacing w:line="240" w:lineRule="auto"/>
        <w:ind w:left="0" w:firstLine="0"/>
      </w:pPr>
      <w:r>
        <w:t>W</w:t>
      </w:r>
      <w:r w:rsidR="00201054">
        <w:t xml:space="preserve"> </w:t>
      </w:r>
      <w:r w:rsidR="00326899">
        <w:t xml:space="preserve">proponowanym </w:t>
      </w:r>
      <w:r w:rsidR="00201054">
        <w:t xml:space="preserve">art. 64e § 3 </w:t>
      </w:r>
      <w:r>
        <w:t xml:space="preserve">przyjęto </w:t>
      </w:r>
      <w:r w:rsidR="0002098D">
        <w:t>zasadę umarzania w pierwszej kolejności opłat</w:t>
      </w:r>
      <w:r w:rsidR="00116C5E">
        <w:t>y</w:t>
      </w:r>
      <w:r w:rsidR="0002098D">
        <w:t xml:space="preserve"> egzekucyjn</w:t>
      </w:r>
      <w:r w:rsidR="00116C5E">
        <w:t>ej</w:t>
      </w:r>
      <w:r w:rsidR="0002098D" w:rsidRPr="0002098D">
        <w:t xml:space="preserve"> </w:t>
      </w:r>
      <w:r w:rsidR="0002098D">
        <w:t>w przypadku częściowego umorzenia kosztów egzekucyjnych</w:t>
      </w:r>
      <w:r>
        <w:t>. Uznano</w:t>
      </w:r>
      <w:r w:rsidR="005F7AA9">
        <w:t xml:space="preserve"> bowiem</w:t>
      </w:r>
      <w:r>
        <w:t>, że opłata ta z uwagi na sposób powstania nie</w:t>
      </w:r>
      <w:r w:rsidR="005F7AA9">
        <w:t xml:space="preserve"> ma charakteru </w:t>
      </w:r>
      <w:r>
        <w:t xml:space="preserve">wydatku, </w:t>
      </w:r>
      <w:r w:rsidR="005F7AA9">
        <w:t xml:space="preserve">który został uprzednio poniesiony przez organ egzekucyjny. </w:t>
      </w:r>
      <w:r>
        <w:t xml:space="preserve">Opłata manipulacyjna, opłaty za czynności </w:t>
      </w:r>
      <w:r w:rsidR="00754448">
        <w:t xml:space="preserve">egzekucyjne </w:t>
      </w:r>
      <w:r>
        <w:t xml:space="preserve">jak również wydatki egzekucyjne w związku z przypisaniem im przymiotu wydatków, </w:t>
      </w:r>
      <w:r w:rsidR="005F7AA9">
        <w:t xml:space="preserve">jakie ponosi organ egzekucyjny winny być umarzane w dalszej </w:t>
      </w:r>
      <w:r>
        <w:t>kolejności</w:t>
      </w:r>
      <w:r w:rsidR="005F7AA9">
        <w:t>, przy czym ko</w:t>
      </w:r>
      <w:r>
        <w:t>lejność umarzania tych opłat pozostawiono uznaniu organu egzekucyjnego</w:t>
      </w:r>
      <w:r w:rsidR="005F7AA9">
        <w:t>.</w:t>
      </w:r>
    </w:p>
    <w:p w:rsidR="00F16412" w:rsidRDefault="00F16412" w:rsidP="00A1132D">
      <w:pPr>
        <w:pStyle w:val="ZUSTzmustartykuempunktem"/>
        <w:spacing w:line="240" w:lineRule="auto"/>
        <w:ind w:left="0" w:firstLine="0"/>
      </w:pPr>
      <w:r>
        <w:t xml:space="preserve">Wprowadzenie nowego brzmienia art. 64e § 4 ma na celu wskazanie konieczności zastosowania przepisów prawa Unii Europejskiej dotyczących pomocy publicznej w sytuacji, gdy umorzenie lub rozłożenie na raty kosztów egzekucyjnych dotyczy zobowiązanego prowadzącego działalność gospodarczą. Ustawa </w:t>
      </w:r>
      <w:r w:rsidR="002F556C">
        <w:t xml:space="preserve">- </w:t>
      </w:r>
      <w:r>
        <w:t>Ordynacja podatkowa jak i ustawa o</w:t>
      </w:r>
      <w:r w:rsidR="002977DC">
        <w:t> </w:t>
      </w:r>
      <w:r>
        <w:t xml:space="preserve">finansach publicznych mają takie uregulowania, przy czym </w:t>
      </w:r>
      <w:r w:rsidR="002F556C">
        <w:t xml:space="preserve">wprowadzono </w:t>
      </w:r>
      <w:r>
        <w:t>analogiczne rozwiązanie</w:t>
      </w:r>
      <w:r w:rsidR="002F556C">
        <w:t xml:space="preserve"> do rozwiązania obowiązującego na gruncie </w:t>
      </w:r>
      <w:r>
        <w:t>ustaw</w:t>
      </w:r>
      <w:r w:rsidR="002F556C">
        <w:t>y</w:t>
      </w:r>
      <w:r>
        <w:t xml:space="preserve"> o finansach publicznych</w:t>
      </w:r>
      <w:r w:rsidR="002F556C">
        <w:t>.</w:t>
      </w:r>
      <w:r w:rsidR="00936503">
        <w:t xml:space="preserve"> </w:t>
      </w:r>
    </w:p>
    <w:p w:rsidR="00936503" w:rsidRDefault="00936503" w:rsidP="00A1132D">
      <w:pPr>
        <w:pStyle w:val="ZUSTzmustartykuempunktem"/>
        <w:spacing w:line="240" w:lineRule="auto"/>
        <w:ind w:left="0" w:firstLine="0"/>
      </w:pPr>
      <w:r>
        <w:t xml:space="preserve">W </w:t>
      </w:r>
      <w:r w:rsidR="00752612">
        <w:t xml:space="preserve"> </w:t>
      </w:r>
      <w:r w:rsidR="00326899">
        <w:t xml:space="preserve">proponowanym </w:t>
      </w:r>
      <w:r>
        <w:t>art. 64</w:t>
      </w:r>
      <w:r w:rsidR="004F1C25">
        <w:t>e</w:t>
      </w:r>
      <w:r>
        <w:t xml:space="preserve"> § 4 pkt 2</w:t>
      </w:r>
      <w:r w:rsidR="00326899">
        <w:t xml:space="preserve">, </w:t>
      </w:r>
      <w:r>
        <w:t xml:space="preserve">wobec odrębnego zdefiniowania pomocy de minimis oraz pomocy de minimis w rolnictwie i rybołówstwie w ustawie o postępowaniu w sprawach </w:t>
      </w:r>
      <w:r>
        <w:lastRenderedPageBreak/>
        <w:t>pomocy publicznej, wprowadzono obie kategorie przeznaczeń pomocy w celu wyeliminowania wątpliwości dotyczących zakresu stosowania pomocy de minimis</w:t>
      </w:r>
      <w:r w:rsidR="0019346B">
        <w:t xml:space="preserve"> dla zobowiązan</w:t>
      </w:r>
      <w:r w:rsidR="00E0209E">
        <w:t>ego</w:t>
      </w:r>
      <w:r w:rsidR="0019346B">
        <w:t xml:space="preserve"> </w:t>
      </w:r>
      <w:r w:rsidR="00493339">
        <w:t>lub</w:t>
      </w:r>
      <w:r w:rsidR="009B5353">
        <w:t xml:space="preserve"> wierzyciela </w:t>
      </w:r>
      <w:r w:rsidR="00E0209E">
        <w:t>prowadzącego działalność gospodarczą</w:t>
      </w:r>
      <w:r>
        <w:t>.</w:t>
      </w:r>
    </w:p>
    <w:p w:rsidR="00465DE1" w:rsidRDefault="00936503" w:rsidP="00A1132D">
      <w:pPr>
        <w:pStyle w:val="ZUSTzmustartykuempunktem"/>
        <w:spacing w:line="240" w:lineRule="auto"/>
        <w:ind w:left="0" w:firstLine="0"/>
      </w:pPr>
      <w:r>
        <w:t xml:space="preserve">W </w:t>
      </w:r>
      <w:r w:rsidR="00326899">
        <w:t xml:space="preserve">proponowanym </w:t>
      </w:r>
      <w:r>
        <w:t>art. 64</w:t>
      </w:r>
      <w:r w:rsidR="00465DE1">
        <w:t>e</w:t>
      </w:r>
      <w:r>
        <w:t xml:space="preserve"> § </w:t>
      </w:r>
      <w:r w:rsidR="00465DE1">
        <w:t>4</w:t>
      </w:r>
      <w:r>
        <w:t xml:space="preserve"> pkt 3</w:t>
      </w:r>
      <w:r w:rsidR="00EF5487">
        <w:t xml:space="preserve"> </w:t>
      </w:r>
      <w:r>
        <w:t>ograniczono</w:t>
      </w:r>
      <w:r w:rsidR="00E0209E">
        <w:t>,</w:t>
      </w:r>
      <w:r w:rsidR="00E0209E" w:rsidRPr="00E0209E">
        <w:t xml:space="preserve"> </w:t>
      </w:r>
      <w:r w:rsidR="00E0209E">
        <w:t>dla zobowiązanego</w:t>
      </w:r>
      <w:r w:rsidR="009B5353">
        <w:t xml:space="preserve"> </w:t>
      </w:r>
      <w:r w:rsidR="00493339">
        <w:t xml:space="preserve">lub </w:t>
      </w:r>
      <w:r w:rsidR="009B5353">
        <w:t>wierzyciela</w:t>
      </w:r>
      <w:r w:rsidR="00E0209E">
        <w:t xml:space="preserve"> prowadzącego działalność gospodarczą,</w:t>
      </w:r>
      <w:r>
        <w:t xml:space="preserve"> katalog wymienionych przeznaczeń pomocy do przeznaczeń na naprawienie szkód spowodowanych klęskami żywiołowymi lub innymi zdarzeniami nadzwyczajnymi (art. 64e § 4 pkt 3 lit</w:t>
      </w:r>
      <w:r w:rsidR="002F556C">
        <w:t>.</w:t>
      </w:r>
      <w:r>
        <w:t xml:space="preserve"> a) oraz mającego na celu zaradzenie poważnym zaburzeniom w gospodarce (art. 64</w:t>
      </w:r>
      <w:r w:rsidR="002F556C">
        <w:t>e</w:t>
      </w:r>
      <w:r>
        <w:t xml:space="preserve"> § 4 pkt 3 lit</w:t>
      </w:r>
      <w:r w:rsidR="002F556C">
        <w:t>.</w:t>
      </w:r>
      <w:r>
        <w:t xml:space="preserve"> b), co dostosowuje treść do pojęć używanych w Traktacie o funkcjonowaniu Unii Europejskiej</w:t>
      </w:r>
      <w:r w:rsidR="00644062">
        <w:t>.</w:t>
      </w:r>
      <w:r w:rsidR="00FD4CD7">
        <w:t xml:space="preserve"> </w:t>
      </w:r>
      <w:r w:rsidR="00644062">
        <w:t>P</w:t>
      </w:r>
      <w:r>
        <w:t>rzewidziano możliwość udzielania pomocy publicznej na inne przeznaczenia (art. 64</w:t>
      </w:r>
      <w:r w:rsidR="002F556C">
        <w:t>e</w:t>
      </w:r>
      <w:r>
        <w:t xml:space="preserve"> § 4 pkt 3 lit</w:t>
      </w:r>
      <w:r w:rsidR="002F556C">
        <w:t>.</w:t>
      </w:r>
      <w:r>
        <w:t xml:space="preserve"> c) wówczas, gdy jest zgodna z zasadami rynku wewnętrznego Unii Europejskiej.</w:t>
      </w:r>
      <w:r w:rsidR="00E73B1A">
        <w:t xml:space="preserve"> </w:t>
      </w:r>
      <w:r w:rsidR="00465DE1">
        <w:t>Jednocześnie w sprawie umorzenia kosztów egzekucyjnych odesłano do stosowania przepisów wydanych na podstawie art. 64 ust. 5 ustawy o finansach publicznych.</w:t>
      </w:r>
    </w:p>
    <w:p w:rsidR="00D10ADA" w:rsidRDefault="00E52E34" w:rsidP="00A1132D">
      <w:pPr>
        <w:pStyle w:val="ZUSTzmustartykuempunktem"/>
        <w:spacing w:line="240" w:lineRule="auto"/>
        <w:ind w:left="0" w:firstLine="0"/>
      </w:pPr>
      <w:r>
        <w:t>Proponowan</w:t>
      </w:r>
      <w:r w:rsidR="002F556C">
        <w:t>e</w:t>
      </w:r>
      <w:r>
        <w:t xml:space="preserve"> w art. 64e przepis</w:t>
      </w:r>
      <w:r w:rsidR="002F556C">
        <w:t>y</w:t>
      </w:r>
      <w:r>
        <w:t xml:space="preserve"> § </w:t>
      </w:r>
      <w:r w:rsidR="00FF32BD">
        <w:t>7</w:t>
      </w:r>
      <w:r w:rsidR="002F556C">
        <w:t>-9</w:t>
      </w:r>
      <w:r>
        <w:t xml:space="preserve"> odpowiadają treści dotychczasowego art. 64e § 4a</w:t>
      </w:r>
      <w:r w:rsidR="002F556C">
        <w:t>-5</w:t>
      </w:r>
      <w:r w:rsidR="003007B6">
        <w:t xml:space="preserve"> </w:t>
      </w:r>
      <w:r>
        <w:t>ustawy.</w:t>
      </w:r>
      <w:r w:rsidR="00E0209E">
        <w:t xml:space="preserve"> Z tym, że w przypadku gdy koszty egzekucyjne przypadają na rzecz innego organu egzekucyjnego lub organu rekwizycyjnego</w:t>
      </w:r>
      <w:r w:rsidR="00326899">
        <w:t>,</w:t>
      </w:r>
      <w:r w:rsidR="00E0209E">
        <w:t xml:space="preserve"> organ prowadzący postępowanie egzekucyjne</w:t>
      </w:r>
      <w:r w:rsidR="004D680C">
        <w:t>,</w:t>
      </w:r>
      <w:r w:rsidR="00E0209E">
        <w:t xml:space="preserve"> </w:t>
      </w:r>
      <w:r w:rsidR="00326899">
        <w:t xml:space="preserve">wyda </w:t>
      </w:r>
      <w:r w:rsidR="00E0209E">
        <w:t>postanowienie w sprawie umorzeni</w:t>
      </w:r>
      <w:r w:rsidR="00671641">
        <w:t>a</w:t>
      </w:r>
      <w:r w:rsidR="00E0209E">
        <w:t xml:space="preserve"> kosztów egzekucyjnych po zajęciu stanowiska przez ten organ. Stanowisko organu egzekucyjnego lub rekwizycyjnego, dotyczące wniosku o</w:t>
      </w:r>
      <w:r w:rsidR="002977DC">
        <w:t> </w:t>
      </w:r>
      <w:r w:rsidR="00E0209E">
        <w:t>umorzenie kosztów egzekucyjnych mu należnych wydawane jest w formie postanowienia. Nieuzyskanie tego stanowiska przez organ egzekucyjny</w:t>
      </w:r>
      <w:r w:rsidR="004D680C">
        <w:t xml:space="preserve"> prowadzący postępowanie egzekucyjne</w:t>
      </w:r>
      <w:r w:rsidR="00E0209E">
        <w:t xml:space="preserve"> skutkuje brakiem podstaw do wydania rozstrzygnięcia </w:t>
      </w:r>
      <w:r w:rsidR="004D680C">
        <w:t xml:space="preserve">w sprawie </w:t>
      </w:r>
      <w:r w:rsidR="00E0209E">
        <w:t>wniosku</w:t>
      </w:r>
      <w:r w:rsidR="004D680C">
        <w:t>, o</w:t>
      </w:r>
      <w:r w:rsidR="002977DC">
        <w:t> </w:t>
      </w:r>
      <w:r w:rsidR="004D680C">
        <w:t xml:space="preserve">którym mowa w art. 64e § 1. Niemniej jednak wymagane stanowisko organu egzekucyjnego lub rekwizycyjnego, któremu przypadają koszty egzekucyjne nie jest dla organu prowadzącego postępowanie egzekucyjne wiążące. </w:t>
      </w:r>
      <w:r w:rsidR="00CE3B04">
        <w:t>Rozstrzygnięcie organu egzekucyjnego w sprawie wniosku o umorzenie kosztów egzekucyjnych następuje na zas</w:t>
      </w:r>
      <w:r w:rsidR="00FD20A9">
        <w:t>adach uznania administracyjnego tego organu.</w:t>
      </w:r>
    </w:p>
    <w:p w:rsidR="00647F15" w:rsidRDefault="00E52E34" w:rsidP="00A1132D">
      <w:pPr>
        <w:pStyle w:val="ZUSTzmustartykuempunktem"/>
        <w:spacing w:line="240" w:lineRule="auto"/>
        <w:ind w:left="0" w:firstLine="0"/>
      </w:pPr>
      <w:r>
        <w:t>Mając na uwadze gospodarne</w:t>
      </w:r>
      <w:r w:rsidR="004145FC">
        <w:t xml:space="preserve"> prowadzenie</w:t>
      </w:r>
      <w:r>
        <w:t xml:space="preserve"> postępowania egzekucyjnego</w:t>
      </w:r>
      <w:r w:rsidR="002F556C">
        <w:t xml:space="preserve"> w</w:t>
      </w:r>
      <w:r w:rsidR="004145FC">
        <w:t xml:space="preserve"> </w:t>
      </w:r>
      <w:r w:rsidR="00326899">
        <w:t xml:space="preserve">proponowanym </w:t>
      </w:r>
      <w:r w:rsidR="004F1C25">
        <w:t xml:space="preserve">art. 64e </w:t>
      </w:r>
      <w:r w:rsidR="004145FC">
        <w:t xml:space="preserve">§ </w:t>
      </w:r>
      <w:r w:rsidR="00D07247">
        <w:t>1</w:t>
      </w:r>
      <w:r w:rsidR="0019346B">
        <w:t>1</w:t>
      </w:r>
      <w:r w:rsidR="004F1C25">
        <w:t xml:space="preserve"> </w:t>
      </w:r>
      <w:r w:rsidR="00647F15">
        <w:t>wprowadzono normę</w:t>
      </w:r>
      <w:r w:rsidR="00F87BD9">
        <w:t>,</w:t>
      </w:r>
      <w:r w:rsidR="00647F15">
        <w:t xml:space="preserve"> zgodnie z którą w przypadk</w:t>
      </w:r>
      <w:r w:rsidR="00F87BD9">
        <w:t>u</w:t>
      </w:r>
      <w:r w:rsidR="00647F15">
        <w:t xml:space="preserve"> umorzenia kosztów egzekucyjnych powstałych w egzekucji należności państw członkowskich UE, państw trzecich, </w:t>
      </w:r>
      <w:r w:rsidR="00647F15" w:rsidRPr="00D1374F">
        <w:t xml:space="preserve">administracyjnych kar pieniężnych lub grzywien administracyjnych nałożonych na pracodawcę delegującego pracownika z terytorium RP w związku z naruszeniem </w:t>
      </w:r>
      <w:bookmarkStart w:id="2" w:name="#hiperlinkDocsList.rpc?hiperlink=type=me"/>
      <w:r w:rsidR="00647F15" w:rsidRPr="00D1374F">
        <w:t>przepisów</w:t>
      </w:r>
      <w:bookmarkEnd w:id="2"/>
      <w:r w:rsidR="00647F15" w:rsidRPr="00D1374F">
        <w:t xml:space="preserve"> dotyczących delegowania pracowników w ramach świadczenia usług, </w:t>
      </w:r>
      <w:r w:rsidR="00647F15">
        <w:t>czy też w przypadku</w:t>
      </w:r>
      <w:r w:rsidR="00F87BD9">
        <w:t>,</w:t>
      </w:r>
      <w:r w:rsidR="00647F15">
        <w:t xml:space="preserve"> gdy wysokość kosztów egzekucyjnych jest niższa niż 46,40 zł </w:t>
      </w:r>
      <w:r w:rsidR="00D07247">
        <w:t>sporządza się adnotację</w:t>
      </w:r>
      <w:r w:rsidR="009700BC">
        <w:t>. Z</w:t>
      </w:r>
      <w:r w:rsidR="002977DC">
        <w:t> </w:t>
      </w:r>
      <w:r w:rsidR="009700BC">
        <w:t>uwagi na art. 18 ustawy odsyłający do odpowiedniego stosowania przepisów Kodeksu postępowania administracyjnego</w:t>
      </w:r>
      <w:r w:rsidR="00D07247">
        <w:t xml:space="preserve">, </w:t>
      </w:r>
      <w:r w:rsidR="009700BC">
        <w:t xml:space="preserve">adnotacja winna spełniać wymogi określone w art. </w:t>
      </w:r>
      <w:r w:rsidR="00D07247">
        <w:t xml:space="preserve">72 </w:t>
      </w:r>
      <w:r w:rsidR="009700BC">
        <w:t>Kpa.</w:t>
      </w:r>
      <w:r w:rsidR="00D07247">
        <w:t xml:space="preserve"> </w:t>
      </w:r>
      <w:r w:rsidR="00151902">
        <w:t xml:space="preserve">W tych przypadkach </w:t>
      </w:r>
      <w:r w:rsidR="002F556C">
        <w:t>n</w:t>
      </w:r>
      <w:r w:rsidR="00151902">
        <w:t xml:space="preserve">ie wydaje się postanowienia. </w:t>
      </w:r>
    </w:p>
    <w:p w:rsidR="00860A59" w:rsidRPr="00D1374F" w:rsidRDefault="00860A59" w:rsidP="00A1132D">
      <w:pPr>
        <w:pStyle w:val="ZUSTzmustartykuempunktem"/>
        <w:spacing w:line="240" w:lineRule="auto"/>
        <w:ind w:left="0" w:firstLine="0"/>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 xml:space="preserve">1 pkt </w:t>
      </w:r>
      <w:r w:rsidR="00014DF1">
        <w:rPr>
          <w:rFonts w:eastAsia="Times New Roman" w:cs="Times New Roman"/>
          <w:b/>
          <w:szCs w:val="24"/>
        </w:rPr>
        <w:t>20</w:t>
      </w:r>
      <w:r w:rsidRPr="00D202CA">
        <w:rPr>
          <w:rFonts w:eastAsia="Times New Roman" w:cs="Times New Roman"/>
          <w:b/>
          <w:szCs w:val="24"/>
        </w:rPr>
        <w:t xml:space="preserve"> projektu, </w:t>
      </w:r>
      <w:r>
        <w:rPr>
          <w:rFonts w:eastAsia="Times New Roman" w:cs="Times New Roman"/>
          <w:b/>
          <w:szCs w:val="24"/>
        </w:rPr>
        <w:t>art. 64</w:t>
      </w:r>
      <w:r w:rsidR="00116C5E">
        <w:rPr>
          <w:rFonts w:eastAsia="Times New Roman" w:cs="Times New Roman"/>
          <w:b/>
          <w:szCs w:val="24"/>
        </w:rPr>
        <w:t>f</w:t>
      </w:r>
      <w:r w:rsidRPr="00D202CA">
        <w:rPr>
          <w:rFonts w:eastAsia="Times New Roman" w:cs="Times New Roman"/>
          <w:b/>
          <w:szCs w:val="24"/>
        </w:rPr>
        <w:t xml:space="preserve"> ustawy</w:t>
      </w:r>
      <w:r w:rsidR="0019346B" w:rsidRPr="00B54073">
        <w:rPr>
          <w:rFonts w:eastAsia="Times New Roman" w:cs="Times New Roman"/>
          <w:b/>
          <w:szCs w:val="24"/>
        </w:rPr>
        <w:t xml:space="preserve"> </w:t>
      </w:r>
    </w:p>
    <w:p w:rsidR="00107A6D" w:rsidRDefault="000156B5" w:rsidP="000156B5">
      <w:pPr>
        <w:pStyle w:val="ZUSTzmustartykuempunktem"/>
        <w:spacing w:line="240" w:lineRule="auto"/>
        <w:ind w:left="0" w:firstLine="0"/>
      </w:pPr>
      <w:r>
        <w:t>W</w:t>
      </w:r>
      <w:r w:rsidR="00326899">
        <w:t xml:space="preserve"> proponowanym</w:t>
      </w:r>
      <w:r>
        <w:t xml:space="preserve"> art. 6</w:t>
      </w:r>
      <w:r w:rsidR="00493339">
        <w:t>4</w:t>
      </w:r>
      <w:r>
        <w:t xml:space="preserve">f </w:t>
      </w:r>
      <w:r w:rsidR="00E43558">
        <w:t xml:space="preserve">doprecyzowano postępowanie w sprawie ulgi w postaci rozłożenia na raty zapłaty przypadających na rzecz organu egzekucyjnego kosztów egzekucyjnych. </w:t>
      </w:r>
      <w:r w:rsidR="00722677">
        <w:t>Kierując się uzasadnionymi względami społecznymi lub gospodarczymi, organ egzekucyjny dokona oceny zastosowani</w:t>
      </w:r>
      <w:r w:rsidR="00DE5E3D">
        <w:t>a</w:t>
      </w:r>
      <w:r w:rsidR="00722677">
        <w:t xml:space="preserve"> </w:t>
      </w:r>
      <w:r w:rsidR="00326899">
        <w:t>tego</w:t>
      </w:r>
      <w:r w:rsidR="00722677">
        <w:t xml:space="preserve"> ułatwienia płatniczego. Jednocześnie dodano przepis nakazujący w postępowaniu w sprawie rozłożenia na raty stosowanie odpowiednie przepisów </w:t>
      </w:r>
      <w:r w:rsidR="00326899">
        <w:t xml:space="preserve">proponowanych </w:t>
      </w:r>
      <w:r w:rsidR="00722677">
        <w:t xml:space="preserve">art. 64e § </w:t>
      </w:r>
      <w:r w:rsidR="009700BC">
        <w:t>4-6.</w:t>
      </w:r>
      <w:r w:rsidR="00722677">
        <w:t xml:space="preserve"> </w:t>
      </w:r>
      <w:r w:rsidR="00116C5E">
        <w:t>P</w:t>
      </w:r>
      <w:r w:rsidR="00722677">
        <w:t>rawo do skorzystania z tej ulgi przysługuje wyłącznie zobowiązanemu.</w:t>
      </w:r>
      <w:r w:rsidR="00902675">
        <w:t xml:space="preserve"> </w:t>
      </w:r>
    </w:p>
    <w:p w:rsidR="00493339" w:rsidRDefault="00493339" w:rsidP="000156B5">
      <w:pPr>
        <w:pStyle w:val="ZUSTzmustartykuempunktem"/>
        <w:spacing w:line="240" w:lineRule="auto"/>
        <w:ind w:left="0" w:firstLine="0"/>
      </w:pPr>
      <w:r>
        <w:t xml:space="preserve">Jednocześnie na wzór rozwiązań </w:t>
      </w:r>
      <w:r w:rsidR="00326899">
        <w:t>obowiązujących</w:t>
      </w:r>
      <w:r>
        <w:t xml:space="preserve"> w ustawie – Ordynacja podatkowa wprowadzono regulacje stanowiące o wygaśnięciu, w przypadku niedotrzymania terminu płatności którejkolwiek z rat, na jakie zostały rozłożone koszty egzekucyjne, postanowienia o</w:t>
      </w:r>
      <w:r w:rsidR="002977DC">
        <w:t> </w:t>
      </w:r>
      <w:r>
        <w:t xml:space="preserve">rozłożeniu na raty zapłaty kosztów egzekucyjnych w części dotyczącej raty niezapłaconej w </w:t>
      </w:r>
      <w:r>
        <w:lastRenderedPageBreak/>
        <w:t>terminie płatności. Przyjęto również, że niedotrzymanie terminu płatności trzech kolejnych rat, na jakie zostały rozłożone koszty egzekucyjne, spowoduje wygaśnięcie postanowienia o</w:t>
      </w:r>
      <w:r w:rsidR="002977DC">
        <w:t> </w:t>
      </w:r>
      <w:r>
        <w:t xml:space="preserve">rozłożeniu na raty w zakresie wszystkich niezapłaconych rat. </w:t>
      </w:r>
      <w:r w:rsidR="007726D6">
        <w:t>Projektowana regulacja zapewni zdyscyplinowanie zobowiązanych korzystających z ulgi w postaci rozłożenia na raty</w:t>
      </w:r>
      <w:r w:rsidR="00326899">
        <w:t>,</w:t>
      </w:r>
      <w:r w:rsidR="007726D6">
        <w:t xml:space="preserve"> jak również usprawni egzekucję kosztów egzekucyjnych</w:t>
      </w:r>
      <w:r w:rsidR="00326899">
        <w:t xml:space="preserve">, </w:t>
      </w:r>
      <w:r w:rsidR="001C62DA">
        <w:t>w sytuacji gdy obowiązki wynikające z uzyskania tej ulgi są przez podmiot z niej korzystający niewykonywane lub wykonywane częściowo</w:t>
      </w:r>
      <w:r w:rsidR="00326899">
        <w:t>.</w:t>
      </w:r>
    </w:p>
    <w:p w:rsidR="00326899" w:rsidRDefault="00326899" w:rsidP="007047E8">
      <w:pPr>
        <w:widowControl/>
        <w:autoSpaceDE/>
        <w:autoSpaceDN/>
        <w:adjustRightInd/>
        <w:spacing w:line="240" w:lineRule="auto"/>
        <w:jc w:val="both"/>
        <w:rPr>
          <w:rFonts w:eastAsia="Times New Roman" w:cs="Times New Roman"/>
          <w:b/>
          <w:szCs w:val="24"/>
        </w:rPr>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sidR="00116C5E">
        <w:rPr>
          <w:rFonts w:eastAsia="Times New Roman" w:cs="Times New Roman"/>
          <w:b/>
          <w:szCs w:val="24"/>
        </w:rPr>
        <w:t xml:space="preserve">1 pkt </w:t>
      </w:r>
      <w:r w:rsidR="00B96471">
        <w:rPr>
          <w:rFonts w:eastAsia="Times New Roman" w:cs="Times New Roman"/>
          <w:b/>
          <w:szCs w:val="24"/>
        </w:rPr>
        <w:t>2</w:t>
      </w:r>
      <w:r w:rsidR="00014DF1">
        <w:rPr>
          <w:rFonts w:eastAsia="Times New Roman" w:cs="Times New Roman"/>
          <w:b/>
          <w:szCs w:val="24"/>
        </w:rPr>
        <w:t>1</w:t>
      </w:r>
      <w:r w:rsidRPr="00D202CA">
        <w:rPr>
          <w:rFonts w:eastAsia="Times New Roman" w:cs="Times New Roman"/>
          <w:b/>
          <w:szCs w:val="24"/>
        </w:rPr>
        <w:t xml:space="preserve"> projektu, </w:t>
      </w:r>
      <w:r>
        <w:rPr>
          <w:rFonts w:eastAsia="Times New Roman" w:cs="Times New Roman"/>
          <w:b/>
          <w:szCs w:val="24"/>
        </w:rPr>
        <w:t>art. 6</w:t>
      </w:r>
      <w:r w:rsidR="00116C5E">
        <w:rPr>
          <w:rFonts w:eastAsia="Times New Roman" w:cs="Times New Roman"/>
          <w:b/>
          <w:szCs w:val="24"/>
        </w:rPr>
        <w:t>5a</w:t>
      </w:r>
      <w:r w:rsidRPr="00D202CA">
        <w:rPr>
          <w:rFonts w:eastAsia="Times New Roman" w:cs="Times New Roman"/>
          <w:b/>
          <w:szCs w:val="24"/>
        </w:rPr>
        <w:t xml:space="preserve"> </w:t>
      </w:r>
      <w:r w:rsidR="00326899">
        <w:rPr>
          <w:rFonts w:eastAsia="Times New Roman" w:cs="Times New Roman"/>
          <w:b/>
          <w:szCs w:val="24"/>
        </w:rPr>
        <w:t xml:space="preserve">i art. 65b </w:t>
      </w:r>
      <w:r w:rsidRPr="00D202CA">
        <w:rPr>
          <w:rFonts w:eastAsia="Times New Roman" w:cs="Times New Roman"/>
          <w:b/>
          <w:szCs w:val="24"/>
        </w:rPr>
        <w:t>ustawy</w:t>
      </w:r>
      <w:r w:rsidR="00FD20A9" w:rsidRPr="00FD20A9">
        <w:t xml:space="preserve"> </w:t>
      </w:r>
    </w:p>
    <w:p w:rsidR="00644CC5" w:rsidRDefault="008103AA" w:rsidP="00A1132D">
      <w:pPr>
        <w:pStyle w:val="ZUSTzmustartykuempunktem"/>
        <w:spacing w:line="240" w:lineRule="auto"/>
        <w:ind w:left="0" w:firstLine="0"/>
      </w:pPr>
      <w:r w:rsidRPr="008103AA">
        <w:t xml:space="preserve">Ustawa o postępowaniu egzekucyjnym w administracji nie zawiera przepisów regulujących </w:t>
      </w:r>
      <w:r>
        <w:t>p</w:t>
      </w:r>
      <w:r w:rsidRPr="008103AA">
        <w:t>rzedawnienie kosztów egzekucyjnych</w:t>
      </w:r>
      <w:r w:rsidR="000D21DB">
        <w:t xml:space="preserve"> jak i kosztów upomnienia</w:t>
      </w:r>
      <w:r>
        <w:t>. W związku z</w:t>
      </w:r>
      <w:r w:rsidR="002977DC">
        <w:t> </w:t>
      </w:r>
      <w:r>
        <w:t>wątpliwości</w:t>
      </w:r>
      <w:r w:rsidR="00511936">
        <w:t>ami</w:t>
      </w:r>
      <w:r>
        <w:t xml:space="preserve"> co do odpowiedniego stosowania przepisów </w:t>
      </w:r>
      <w:r w:rsidR="00EF5487">
        <w:t xml:space="preserve">działu III </w:t>
      </w:r>
      <w:r>
        <w:t>ustawy – Ordynacja podatkowa w związku z art. 67 ustawy o finansach publicznych regulujących przedawnienie niepodatkowych należności budżetowych</w:t>
      </w:r>
      <w:r w:rsidR="00F87BD9">
        <w:t xml:space="preserve"> p</w:t>
      </w:r>
      <w:r w:rsidR="008945ED">
        <w:t>rzyjęto szczególne rozwiązania zawarte w</w:t>
      </w:r>
      <w:r w:rsidR="002977DC">
        <w:t> </w:t>
      </w:r>
      <w:r w:rsidR="00326899">
        <w:t xml:space="preserve">proponowanym </w:t>
      </w:r>
      <w:r w:rsidR="008945ED">
        <w:t>art. 65a</w:t>
      </w:r>
      <w:r w:rsidR="000D21DB">
        <w:t xml:space="preserve"> i 65b</w:t>
      </w:r>
      <w:r w:rsidR="008945ED">
        <w:t>, zgodnie z którymi ob</w:t>
      </w:r>
      <w:r w:rsidR="00FF524A" w:rsidRPr="003D06A8">
        <w:t>owiązek uiszczenia przez zobowiązanego kosztów egzekucyjnych przedawni się z upływem 3 lat</w:t>
      </w:r>
      <w:r w:rsidR="00FF524A">
        <w:t>, licząc</w:t>
      </w:r>
      <w:r w:rsidR="00FF524A" w:rsidRPr="003D06A8">
        <w:t xml:space="preserve"> od końca roku kalendarzowego, w którym wygasł</w:t>
      </w:r>
      <w:r w:rsidR="00FF524A">
        <w:t xml:space="preserve"> </w:t>
      </w:r>
      <w:r w:rsidR="00FF524A" w:rsidRPr="003D06A8">
        <w:t>obowiązek uiszczenia należności pieniężnej dochodzony na podstawie tytułu wykonawczego wystawionego na tę należność.</w:t>
      </w:r>
      <w:r w:rsidR="008945ED">
        <w:t xml:space="preserve"> Regulacja ta umożliwi organowi egzekucyjnemu dochodzenie kosztów egzekucyjnych pomimo wygaśnięcia obowiązku objętego tytułem wykonawczym dochodzonego w egzekucji administracyjnej, w</w:t>
      </w:r>
      <w:r w:rsidR="002977DC">
        <w:t> </w:t>
      </w:r>
      <w:r w:rsidR="008945ED">
        <w:t xml:space="preserve">której koszty te powstały. Termin przedawnienia </w:t>
      </w:r>
      <w:r w:rsidR="00326899">
        <w:t xml:space="preserve">kosztów egzekucyjnych </w:t>
      </w:r>
      <w:r w:rsidR="008945ED">
        <w:t xml:space="preserve">jest więc niezależny od daty powstania obowiązku z tytułu opłaty manipulacyjnej, opłaty egzekucyjnej, </w:t>
      </w:r>
      <w:r w:rsidR="009700BC">
        <w:t xml:space="preserve">opłaty za czynności egzekucyjne, </w:t>
      </w:r>
      <w:r w:rsidR="008945ED">
        <w:t xml:space="preserve">czy też wydatku egzekucyjnego, co ma sprzyjać wprowadzeniu jak najprostszego systemu poboru kosztów egzekucyjnych. </w:t>
      </w:r>
    </w:p>
    <w:p w:rsidR="000D21DB" w:rsidRDefault="000D21DB" w:rsidP="00A1132D">
      <w:pPr>
        <w:pStyle w:val="ZUSTzmustartykuempunktem"/>
        <w:spacing w:line="240" w:lineRule="auto"/>
        <w:ind w:left="0" w:firstLine="0"/>
      </w:pPr>
      <w:r>
        <w:t xml:space="preserve">W </w:t>
      </w:r>
      <w:r w:rsidR="00643E5B">
        <w:t xml:space="preserve">projektowanym art. </w:t>
      </w:r>
      <w:r>
        <w:t xml:space="preserve">65a § 2 </w:t>
      </w:r>
      <w:r w:rsidR="00094CE6">
        <w:t>uregulowano termin przedawnienia obowiązku zapłaty kosztów egzekucyjnych obciążających wierzyciela – z upływem 3 lata od dnia, w którym postanowienie w sprawie wysokości tych kosztów egzekucyjnych stało się ostateczne.</w:t>
      </w:r>
    </w:p>
    <w:p w:rsidR="008945ED" w:rsidRDefault="00094CE6" w:rsidP="00A1132D">
      <w:pPr>
        <w:pStyle w:val="ZUSTzmustartykuempunktem"/>
        <w:spacing w:line="240" w:lineRule="auto"/>
        <w:ind w:left="0" w:firstLine="0"/>
      </w:pPr>
      <w:r>
        <w:t>Natomiast w</w:t>
      </w:r>
      <w:r w:rsidR="00644CC5">
        <w:t xml:space="preserve"> pr</w:t>
      </w:r>
      <w:r w:rsidR="009D32E6">
        <w:t>oponowanym</w:t>
      </w:r>
      <w:r w:rsidR="00644CC5">
        <w:t xml:space="preserve"> art. 65a § </w:t>
      </w:r>
      <w:r w:rsidR="000D21DB">
        <w:t>3</w:t>
      </w:r>
      <w:r w:rsidR="00A9051E">
        <w:t xml:space="preserve"> </w:t>
      </w:r>
      <w:r w:rsidR="00644CC5">
        <w:t xml:space="preserve">uregulowano termin przedawnienia obowiązku zwrotu zobowiązanemu kosztów egzekucyjnych </w:t>
      </w:r>
      <w:r w:rsidR="00511936">
        <w:t xml:space="preserve">- </w:t>
      </w:r>
      <w:r w:rsidR="00644CC5">
        <w:t>z upływem 3 lat licząc od końca roku kalendarzowego, w którym wydano ostateczne orzeczenie stwierdzające niezgodne z prawem wszczęcie lub prowadzenie egzekucji administracyjnej</w:t>
      </w:r>
      <w:r w:rsidR="00644CC5" w:rsidRPr="00D53E5F">
        <w:t xml:space="preserve">. Określono jednocześnie, iż bieg terminu przedawnienia </w:t>
      </w:r>
      <w:r w:rsidR="00644CC5">
        <w:t>ulegnie</w:t>
      </w:r>
      <w:r w:rsidR="00644CC5" w:rsidRPr="00D53E5F">
        <w:t xml:space="preserve"> przerwaniu poprzez złożenie wniosku o zwrot kosztów. </w:t>
      </w:r>
      <w:r w:rsidR="00644CC5">
        <w:t>P</w:t>
      </w:r>
      <w:r w:rsidR="00644CC5" w:rsidRPr="00D53E5F">
        <w:t>o przerwaniu bieg terminu przedawnienia biegnie na nowo od dnia następującego po dniu, w</w:t>
      </w:r>
      <w:r w:rsidR="002977DC">
        <w:t> </w:t>
      </w:r>
      <w:r w:rsidR="00644CC5" w:rsidRPr="00D53E5F">
        <w:t>którym złożono wniosek. Celem proponowanej regulacji jest przede wszystkim usystematyzowanie zadań organu egzekucyjnego związanych z dokonywaniem zwrotów kosztów egzekucyjnych w przypadku niezgodnego z prawem wszczęcia egzekucji</w:t>
      </w:r>
      <w:r w:rsidR="007C79A5">
        <w:t xml:space="preserve"> administracyjnej</w:t>
      </w:r>
      <w:r w:rsidR="00644CC5" w:rsidRPr="00D53E5F">
        <w:t>.</w:t>
      </w:r>
      <w:r w:rsidR="00644CC5">
        <w:t xml:space="preserve"> </w:t>
      </w:r>
    </w:p>
    <w:p w:rsidR="00151902" w:rsidRDefault="001E214E" w:rsidP="00A1132D">
      <w:pPr>
        <w:pStyle w:val="ZUSTzmustartykuempunktem"/>
        <w:spacing w:line="240" w:lineRule="auto"/>
        <w:ind w:left="0" w:firstLine="0"/>
      </w:pPr>
      <w:r>
        <w:t>W odniesieniu do</w:t>
      </w:r>
      <w:r w:rsidR="00DF000D">
        <w:t xml:space="preserve"> przedawnienia o</w:t>
      </w:r>
      <w:r w:rsidR="00FF524A">
        <w:t>bowiąz</w:t>
      </w:r>
      <w:r w:rsidR="00DF000D">
        <w:t>ku</w:t>
      </w:r>
      <w:r w:rsidR="00FF524A">
        <w:t xml:space="preserve"> uiszczenia przez wierzyciela zwróconych zobowiązanemu kosztów </w:t>
      </w:r>
      <w:r w:rsidR="00FF524A" w:rsidRPr="003D06A8">
        <w:t xml:space="preserve">egzekucyjnymi wraz </w:t>
      </w:r>
      <w:r w:rsidR="00FF524A">
        <w:t>u</w:t>
      </w:r>
      <w:r w:rsidR="00FF524A" w:rsidRPr="003D06A8">
        <w:t>stawowymi odsetkami</w:t>
      </w:r>
      <w:r w:rsidR="00DF000D">
        <w:t xml:space="preserve"> (art. 65a § </w:t>
      </w:r>
      <w:r w:rsidR="000D21DB">
        <w:t>4</w:t>
      </w:r>
      <w:r w:rsidR="00DF000D">
        <w:t>)</w:t>
      </w:r>
      <w:r w:rsidR="00FF524A">
        <w:t xml:space="preserve"> </w:t>
      </w:r>
      <w:r w:rsidR="00511936">
        <w:t xml:space="preserve">przyjęto termin przedawnienia - </w:t>
      </w:r>
      <w:r w:rsidR="007D57B9">
        <w:t xml:space="preserve">z </w:t>
      </w:r>
      <w:r w:rsidR="00FF524A">
        <w:t xml:space="preserve">upływem 3 lat, </w:t>
      </w:r>
      <w:r w:rsidR="00FF524A" w:rsidRPr="003D06A8">
        <w:t>licząc od końca roku kalendarzowego, w którym</w:t>
      </w:r>
      <w:r w:rsidR="00FF524A">
        <w:t xml:space="preserve"> </w:t>
      </w:r>
      <w:r w:rsidR="00FF524A" w:rsidRPr="003D06A8">
        <w:t>doręczono ostateczne postanowienie obciążające wierzyciela zwróconymi zobowiązanemu kosztami</w:t>
      </w:r>
      <w:r w:rsidR="00FF524A">
        <w:t xml:space="preserve"> egzekucyjnymi</w:t>
      </w:r>
      <w:r w:rsidR="00FF524A" w:rsidRPr="00322571">
        <w:t xml:space="preserve"> wraz ustawowymi odsetkami</w:t>
      </w:r>
      <w:r w:rsidR="007D57B9">
        <w:t>.</w:t>
      </w:r>
    </w:p>
    <w:p w:rsidR="00DF000D" w:rsidRDefault="00DF000D" w:rsidP="00496B4A">
      <w:pPr>
        <w:pStyle w:val="ZUSTzmustartykuempunktem"/>
        <w:spacing w:line="240" w:lineRule="auto"/>
      </w:pPr>
    </w:p>
    <w:p w:rsidR="000279A5" w:rsidRDefault="000279A5" w:rsidP="000279A5">
      <w:pPr>
        <w:pStyle w:val="ZUSTzmustartykuempunktem"/>
        <w:spacing w:line="240" w:lineRule="auto"/>
        <w:ind w:left="0" w:firstLine="0"/>
      </w:pPr>
      <w:r>
        <w:rPr>
          <w:rFonts w:cs="Times New Roman"/>
          <w:b/>
          <w:szCs w:val="24"/>
        </w:rPr>
        <w:t xml:space="preserve">III. </w:t>
      </w:r>
      <w:r w:rsidRPr="005A61AB">
        <w:rPr>
          <w:b/>
        </w:rPr>
        <w:t>Opłata komornicza i wydatki związane z przekazaniem wierzycielowi należności lub przedmiotu</w:t>
      </w:r>
    </w:p>
    <w:p w:rsidR="000279A5" w:rsidRDefault="000279A5" w:rsidP="007047E8">
      <w:pPr>
        <w:widowControl/>
        <w:autoSpaceDE/>
        <w:autoSpaceDN/>
        <w:adjustRightInd/>
        <w:spacing w:line="240" w:lineRule="auto"/>
        <w:jc w:val="both"/>
        <w:rPr>
          <w:rFonts w:eastAsia="Times New Roman" w:cs="Times New Roman"/>
          <w:b/>
          <w:szCs w:val="24"/>
        </w:rPr>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sidR="007C79A5">
        <w:rPr>
          <w:rFonts w:eastAsia="Times New Roman" w:cs="Times New Roman"/>
          <w:b/>
          <w:szCs w:val="24"/>
        </w:rPr>
        <w:t>1 pkt 2</w:t>
      </w:r>
      <w:r w:rsidR="00014DF1">
        <w:rPr>
          <w:rFonts w:eastAsia="Times New Roman" w:cs="Times New Roman"/>
          <w:b/>
          <w:szCs w:val="24"/>
        </w:rPr>
        <w:t>2</w:t>
      </w:r>
      <w:r w:rsidRPr="00D202CA">
        <w:rPr>
          <w:rFonts w:eastAsia="Times New Roman" w:cs="Times New Roman"/>
          <w:b/>
          <w:szCs w:val="24"/>
        </w:rPr>
        <w:t xml:space="preserve"> projektu, </w:t>
      </w:r>
      <w:r>
        <w:rPr>
          <w:rFonts w:eastAsia="Times New Roman" w:cs="Times New Roman"/>
          <w:b/>
          <w:szCs w:val="24"/>
        </w:rPr>
        <w:t xml:space="preserve">art. </w:t>
      </w:r>
      <w:r w:rsidR="007C79A5">
        <w:rPr>
          <w:rFonts w:eastAsia="Times New Roman" w:cs="Times New Roman"/>
          <w:b/>
          <w:szCs w:val="24"/>
        </w:rPr>
        <w:t>66</w:t>
      </w:r>
      <w:r w:rsidRPr="00D202CA">
        <w:rPr>
          <w:rFonts w:eastAsia="Times New Roman" w:cs="Times New Roman"/>
          <w:b/>
          <w:szCs w:val="24"/>
        </w:rPr>
        <w:t xml:space="preserve"> ustawy</w:t>
      </w:r>
      <w:r w:rsidR="003B488D" w:rsidRPr="003B488D">
        <w:rPr>
          <w:rFonts w:eastAsia="Times New Roman" w:cs="Times New Roman"/>
          <w:b/>
          <w:szCs w:val="24"/>
        </w:rPr>
        <w:t xml:space="preserve"> </w:t>
      </w:r>
    </w:p>
    <w:p w:rsidR="00513B04" w:rsidRPr="00496B4A" w:rsidRDefault="003668E9" w:rsidP="00496B4A">
      <w:pPr>
        <w:pStyle w:val="ZUSTzmustartykuempunktem"/>
        <w:spacing w:line="240" w:lineRule="auto"/>
        <w:ind w:left="0" w:firstLine="0"/>
      </w:pPr>
      <w:r>
        <w:t>Z</w:t>
      </w:r>
      <w:r w:rsidR="00DF000D">
        <w:t xml:space="preserve">miana polega na </w:t>
      </w:r>
      <w:r w:rsidR="00671641">
        <w:t xml:space="preserve">uchyleniu w art. 66 przepisów § 3-7. </w:t>
      </w:r>
      <w:r w:rsidR="004930A5">
        <w:t>Uzasadnienie</w:t>
      </w:r>
      <w:r w:rsidR="00671641">
        <w:t>m</w:t>
      </w:r>
      <w:r w:rsidR="004930A5">
        <w:t xml:space="preserve"> wprowadzanej zmiany </w:t>
      </w:r>
      <w:r w:rsidR="00671641">
        <w:t>jest to, że w</w:t>
      </w:r>
      <w:r w:rsidR="004930A5">
        <w:t xml:space="preserve"> postępowani</w:t>
      </w:r>
      <w:r w:rsidR="00671641">
        <w:t>u</w:t>
      </w:r>
      <w:r w:rsidR="004930A5">
        <w:t xml:space="preserve"> egzekucyjn</w:t>
      </w:r>
      <w:r w:rsidR="00671641">
        <w:t>ym</w:t>
      </w:r>
      <w:r w:rsidR="004930A5">
        <w:t xml:space="preserve"> pobierane są koszty egzekucyjne. Koszty te </w:t>
      </w:r>
      <w:r w:rsidR="004930A5">
        <w:lastRenderedPageBreak/>
        <w:t xml:space="preserve">w przypadku niemożności </w:t>
      </w:r>
      <w:r w:rsidR="000F3D45">
        <w:t>wyegzekwowania</w:t>
      </w:r>
      <w:r w:rsidR="004930A5">
        <w:t xml:space="preserve"> ich przez zobowiązanego ponosi wierzyciel. W</w:t>
      </w:r>
      <w:r w:rsidR="002977DC">
        <w:t> </w:t>
      </w:r>
      <w:r w:rsidR="004930A5">
        <w:t xml:space="preserve">konsekwencji dochodzi do sytuacji, w której wierzyciele zobowiązani do podejmowania działań zmierzających do wszczęcia egzekucji administracyjnej </w:t>
      </w:r>
      <w:r w:rsidR="000F3D45">
        <w:t xml:space="preserve">przysługujących im wierzytelności obciążani </w:t>
      </w:r>
      <w:r w:rsidR="00671641">
        <w:t>są</w:t>
      </w:r>
      <w:r w:rsidR="000F3D45">
        <w:t xml:space="preserve"> zarówno kosztami egzekucyjnymi jak i opłatą komorniczą. Ten stan prawny powod</w:t>
      </w:r>
      <w:r w:rsidR="00671641">
        <w:t>uje,</w:t>
      </w:r>
      <w:r w:rsidR="000F3D45">
        <w:t xml:space="preserve"> że wierzyciele publicznoprawni </w:t>
      </w:r>
      <w:r w:rsidR="00EB25DD">
        <w:t>znajd</w:t>
      </w:r>
      <w:r w:rsidR="00671641">
        <w:t>ują</w:t>
      </w:r>
      <w:r w:rsidR="00EB25DD">
        <w:t xml:space="preserve"> się w gorszej sytuacji niż wierzyciele korzystający z egzekucji sądowej</w:t>
      </w:r>
      <w:r w:rsidR="00671641">
        <w:t>. P</w:t>
      </w:r>
      <w:r w:rsidR="00671641">
        <w:rPr>
          <w:rFonts w:ascii="TimesNewRomanPSMT" w:hAnsi="TimesNewRomanPSMT" w:cs="TimesNewRomanPSMT"/>
          <w:color w:val="000000"/>
          <w:szCs w:val="24"/>
          <w:lang w:eastAsia="en-US"/>
        </w:rPr>
        <w:t xml:space="preserve">rzepisy </w:t>
      </w:r>
      <w:r w:rsidR="00513B04">
        <w:rPr>
          <w:rFonts w:ascii="TimesNewRomanPSMT" w:hAnsi="TimesNewRomanPSMT" w:cs="TimesNewRomanPSMT"/>
          <w:color w:val="000000"/>
          <w:szCs w:val="24"/>
          <w:lang w:eastAsia="en-US"/>
        </w:rPr>
        <w:t xml:space="preserve">Kodeksu postępowania cywilnego nie przewidują </w:t>
      </w:r>
      <w:r w:rsidR="00671641">
        <w:rPr>
          <w:rFonts w:ascii="TimesNewRomanPSMT" w:hAnsi="TimesNewRomanPSMT" w:cs="TimesNewRomanPSMT"/>
          <w:color w:val="000000"/>
          <w:szCs w:val="24"/>
          <w:lang w:eastAsia="en-US"/>
        </w:rPr>
        <w:t xml:space="preserve">bowiem </w:t>
      </w:r>
      <w:r w:rsidR="00513B04">
        <w:rPr>
          <w:rFonts w:ascii="TimesNewRomanPSMT" w:hAnsi="TimesNewRomanPSMT" w:cs="TimesNewRomanPSMT"/>
          <w:color w:val="000000"/>
          <w:szCs w:val="24"/>
          <w:lang w:eastAsia="en-US"/>
        </w:rPr>
        <w:t>obowiązku</w:t>
      </w:r>
      <w:r w:rsidR="004930A5">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wierzyc</w:t>
      </w:r>
      <w:r w:rsidR="004930A5">
        <w:rPr>
          <w:rFonts w:ascii="TimesNewRomanPSMT" w:hAnsi="TimesNewRomanPSMT" w:cs="TimesNewRomanPSMT"/>
          <w:color w:val="000000"/>
          <w:szCs w:val="24"/>
          <w:lang w:eastAsia="en-US"/>
        </w:rPr>
        <w:t xml:space="preserve">iela ponoszenia opłaty z tytułu </w:t>
      </w:r>
      <w:r w:rsidR="00513B04">
        <w:rPr>
          <w:rFonts w:ascii="TimesNewRomanPSMT" w:hAnsi="TimesNewRomanPSMT" w:cs="TimesNewRomanPSMT"/>
          <w:color w:val="000000"/>
          <w:szCs w:val="24"/>
          <w:lang w:eastAsia="en-US"/>
        </w:rPr>
        <w:t>wyegzekwowania należności pieniężnej przez komornika</w:t>
      </w:r>
      <w:r w:rsidR="004930A5">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sądowego.</w:t>
      </w:r>
      <w:r w:rsidR="009C0631">
        <w:rPr>
          <w:rFonts w:ascii="TimesNewRomanPSMT" w:hAnsi="TimesNewRomanPSMT" w:cs="TimesNewRomanPSMT"/>
          <w:color w:val="000000"/>
          <w:szCs w:val="24"/>
          <w:lang w:eastAsia="en-US"/>
        </w:rPr>
        <w:t xml:space="preserve"> Ponadto zakłada się, że rezygnacja z opłaty komorniczej usprawni pracę organów egzekucyjnych. </w:t>
      </w:r>
      <w:r w:rsidR="00513B04">
        <w:rPr>
          <w:rFonts w:ascii="TimesNewRomanPSMT" w:hAnsi="TimesNewRomanPSMT" w:cs="TimesNewRomanPSMT"/>
          <w:color w:val="000000"/>
          <w:szCs w:val="24"/>
          <w:lang w:eastAsia="en-US"/>
        </w:rPr>
        <w:t>Obowiązek pobrania jej przez organ egzekucyjny</w:t>
      </w:r>
      <w:r w:rsidR="009C0631">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oznacza obecnie konieczność potrącenia z kwot uzyskanych w egzekucji i</w:t>
      </w:r>
      <w:r w:rsidR="002977DC">
        <w:rPr>
          <w:rFonts w:ascii="TimesNewRomanPSMT" w:hAnsi="TimesNewRomanPSMT" w:cs="TimesNewRomanPSMT"/>
          <w:color w:val="000000"/>
          <w:szCs w:val="24"/>
          <w:lang w:eastAsia="en-US"/>
        </w:rPr>
        <w:t> </w:t>
      </w:r>
      <w:r w:rsidR="00513B04">
        <w:rPr>
          <w:rFonts w:ascii="TimesNewRomanPSMT" w:hAnsi="TimesNewRomanPSMT" w:cs="TimesNewRomanPSMT"/>
          <w:color w:val="000000"/>
          <w:szCs w:val="24"/>
          <w:lang w:eastAsia="en-US"/>
        </w:rPr>
        <w:t>zawiadomienia</w:t>
      </w:r>
      <w:r w:rsidR="009C0631">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wierzyciela o wysokości tej opłaty. W przypadku kwestionowania wysokości opłaty</w:t>
      </w:r>
      <w:r w:rsidR="009C0631">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komorniczej przez wierzyciela konieczne jest wszczęcie dwuinstancyjnego postępowania</w:t>
      </w:r>
      <w:r w:rsidR="009C0631">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administracyjnego w przedmiocie określenia wysokości tej opłaty, w którym angażowany jest</w:t>
      </w:r>
      <w:r w:rsidR="009C0631">
        <w:rPr>
          <w:rFonts w:ascii="TimesNewRomanPSMT" w:hAnsi="TimesNewRomanPSMT" w:cs="TimesNewRomanPSMT"/>
          <w:color w:val="000000"/>
          <w:szCs w:val="24"/>
          <w:lang w:eastAsia="en-US"/>
        </w:rPr>
        <w:t xml:space="preserve"> </w:t>
      </w:r>
      <w:r w:rsidR="00513B04">
        <w:rPr>
          <w:rFonts w:ascii="TimesNewRomanPSMT" w:hAnsi="TimesNewRomanPSMT" w:cs="TimesNewRomanPSMT"/>
          <w:color w:val="000000"/>
          <w:szCs w:val="24"/>
          <w:lang w:eastAsia="en-US"/>
        </w:rPr>
        <w:t>nie tylko organ egzekucyjny, lecz również organ nadzoru i ewentualnie sądy administracyjne.</w:t>
      </w:r>
    </w:p>
    <w:p w:rsidR="00513B04" w:rsidRDefault="00513B04" w:rsidP="00513B04">
      <w:pPr>
        <w:widowControl/>
        <w:spacing w:line="240" w:lineRule="auto"/>
        <w:rPr>
          <w:rFonts w:ascii="ArialMT" w:eastAsia="Times New Roman" w:hAnsi="ArialMT" w:cs="ArialMT"/>
          <w:color w:val="7F7F7F"/>
          <w:sz w:val="16"/>
          <w:szCs w:val="16"/>
          <w:lang w:eastAsia="en-US"/>
        </w:rPr>
      </w:pPr>
    </w:p>
    <w:p w:rsidR="00754448" w:rsidRPr="007413E1" w:rsidRDefault="000F1E22" w:rsidP="007047E8">
      <w:pPr>
        <w:widowControl/>
        <w:autoSpaceDE/>
        <w:autoSpaceDN/>
        <w:adjustRightInd/>
        <w:spacing w:line="240" w:lineRule="auto"/>
        <w:jc w:val="both"/>
        <w:rPr>
          <w:rFonts w:eastAsia="Times New Roman" w:cs="Times New Roman"/>
          <w:b/>
          <w:szCs w:val="24"/>
        </w:rPr>
      </w:pPr>
      <w:r>
        <w:rPr>
          <w:b/>
        </w:rPr>
        <w:t>IV</w:t>
      </w:r>
      <w:r w:rsidR="00AE1AF1" w:rsidRPr="007413E1">
        <w:rPr>
          <w:b/>
        </w:rPr>
        <w:t xml:space="preserve">. </w:t>
      </w:r>
      <w:r w:rsidR="007047E8">
        <w:rPr>
          <w:b/>
        </w:rPr>
        <w:t>Pozostałe p</w:t>
      </w:r>
      <w:r w:rsidR="007047E8" w:rsidRPr="007413E1">
        <w:rPr>
          <w:rFonts w:eastAsia="Times New Roman" w:cs="Times New Roman"/>
          <w:b/>
          <w:szCs w:val="24"/>
        </w:rPr>
        <w:t>rzepisy o charakterze dostosowawczym do nowych rozwiązań dotyczących kosztów egzekucyjnych i opłaty komorniczej</w:t>
      </w:r>
    </w:p>
    <w:p w:rsidR="000279A5" w:rsidRDefault="000279A5" w:rsidP="007047E8">
      <w:pPr>
        <w:widowControl/>
        <w:autoSpaceDE/>
        <w:autoSpaceDN/>
        <w:adjustRightInd/>
        <w:spacing w:line="240" w:lineRule="auto"/>
        <w:jc w:val="both"/>
        <w:rPr>
          <w:rFonts w:eastAsia="Times New Roman" w:cs="Times New Roman"/>
          <w:b/>
          <w:szCs w:val="24"/>
        </w:rPr>
      </w:pPr>
    </w:p>
    <w:p w:rsidR="00860A59" w:rsidRDefault="007047E8" w:rsidP="00496B4A">
      <w:pPr>
        <w:widowControl/>
        <w:autoSpaceDE/>
        <w:autoSpaceDN/>
        <w:adjustRightInd/>
        <w:spacing w:line="240" w:lineRule="auto"/>
        <w:jc w:val="both"/>
      </w:pPr>
      <w:r w:rsidRPr="00D202CA">
        <w:rPr>
          <w:rFonts w:eastAsia="Times New Roman" w:cs="Times New Roman"/>
          <w:b/>
          <w:szCs w:val="24"/>
        </w:rPr>
        <w:t xml:space="preserve">Art. </w:t>
      </w:r>
      <w:r w:rsidR="000279A5">
        <w:rPr>
          <w:rFonts w:eastAsia="Times New Roman" w:cs="Times New Roman"/>
          <w:b/>
          <w:szCs w:val="24"/>
        </w:rPr>
        <w:t>1 pkt 2</w:t>
      </w:r>
      <w:r w:rsidR="00210499">
        <w:rPr>
          <w:rFonts w:eastAsia="Times New Roman" w:cs="Times New Roman"/>
          <w:b/>
          <w:szCs w:val="24"/>
        </w:rPr>
        <w:t>3</w:t>
      </w:r>
      <w:r w:rsidR="000279A5">
        <w:rPr>
          <w:rFonts w:eastAsia="Times New Roman" w:cs="Times New Roman"/>
          <w:b/>
          <w:szCs w:val="24"/>
        </w:rPr>
        <w:t xml:space="preserve"> </w:t>
      </w:r>
      <w:r w:rsidRPr="00D202CA">
        <w:rPr>
          <w:rFonts w:eastAsia="Times New Roman" w:cs="Times New Roman"/>
          <w:b/>
          <w:szCs w:val="24"/>
        </w:rPr>
        <w:t xml:space="preserve">projektu, </w:t>
      </w:r>
      <w:r>
        <w:rPr>
          <w:rFonts w:eastAsia="Times New Roman" w:cs="Times New Roman"/>
          <w:b/>
          <w:szCs w:val="24"/>
        </w:rPr>
        <w:t>art. 6</w:t>
      </w:r>
      <w:r w:rsidR="000279A5">
        <w:rPr>
          <w:rFonts w:eastAsia="Times New Roman" w:cs="Times New Roman"/>
          <w:b/>
          <w:szCs w:val="24"/>
        </w:rPr>
        <w:t>7</w:t>
      </w:r>
      <w:r w:rsidRPr="00D202CA">
        <w:rPr>
          <w:rFonts w:eastAsia="Times New Roman" w:cs="Times New Roman"/>
          <w:b/>
          <w:szCs w:val="24"/>
        </w:rPr>
        <w:t xml:space="preserve"> ustawy</w:t>
      </w:r>
      <w:r w:rsidR="003B488D" w:rsidRPr="003B488D">
        <w:rPr>
          <w:rFonts w:eastAsia="Times New Roman" w:cs="Times New Roman"/>
          <w:b/>
          <w:szCs w:val="24"/>
        </w:rPr>
        <w:t xml:space="preserve"> </w:t>
      </w:r>
    </w:p>
    <w:p w:rsidR="000279A5" w:rsidRDefault="000279A5" w:rsidP="00496B4A">
      <w:pPr>
        <w:widowControl/>
        <w:autoSpaceDE/>
        <w:autoSpaceDN/>
        <w:adjustRightInd/>
        <w:spacing w:line="240" w:lineRule="auto"/>
        <w:jc w:val="both"/>
      </w:pPr>
      <w:r w:rsidRPr="00A1132D">
        <w:t xml:space="preserve">W art. </w:t>
      </w:r>
      <w:r w:rsidR="00C320B5" w:rsidRPr="000279A5">
        <w:t xml:space="preserve">67 </w:t>
      </w:r>
      <w:r w:rsidR="00FF524A" w:rsidRPr="000279A5">
        <w:t xml:space="preserve">§ 2 pkt 6 </w:t>
      </w:r>
      <w:r w:rsidR="00846750" w:rsidRPr="000279A5">
        <w:t>wprowadzono zmianę polegającą na obligatoryjnym wskazani</w:t>
      </w:r>
      <w:r w:rsidR="00820E77" w:rsidRPr="000279A5">
        <w:t>u</w:t>
      </w:r>
      <w:r w:rsidR="00846750" w:rsidRPr="000279A5">
        <w:t xml:space="preserve"> przez organ egzekucyjny w zawiadomieniu o zajęciu</w:t>
      </w:r>
      <w:r w:rsidR="00B01893" w:rsidRPr="000279A5">
        <w:t>,</w:t>
      </w:r>
      <w:r w:rsidR="00846750" w:rsidRPr="000279A5">
        <w:t xml:space="preserve"> kwoty kosztów egzekucyjnych,</w:t>
      </w:r>
      <w:r>
        <w:t xml:space="preserve"> z</w:t>
      </w:r>
      <w:r w:rsidR="002977DC">
        <w:t> </w:t>
      </w:r>
      <w:r>
        <w:t xml:space="preserve">wyszczególnieniem </w:t>
      </w:r>
      <w:r w:rsidRPr="0097063E">
        <w:t>opłaty manipulacyjnej</w:t>
      </w:r>
      <w:r w:rsidR="009E1233">
        <w:t xml:space="preserve"> należnej na dzień wszczęcia egzekucji administracyjnej</w:t>
      </w:r>
      <w:r w:rsidRPr="0097063E">
        <w:t>, opłaty za czynności egzekucyjne, wydatków</w:t>
      </w:r>
      <w:r>
        <w:t xml:space="preserve"> </w:t>
      </w:r>
      <w:r w:rsidRPr="0097063E">
        <w:t>egzekucyjnych</w:t>
      </w:r>
      <w:r>
        <w:t xml:space="preserve"> oraz</w:t>
      </w:r>
      <w:r w:rsidRPr="0097063E">
        <w:t xml:space="preserve"> opłaty egzekucyjnej</w:t>
      </w:r>
      <w:r>
        <w:t xml:space="preserve"> </w:t>
      </w:r>
      <w:r w:rsidR="00486F16">
        <w:t>jaka powstałaby gdyby należność pieniężna, odsetki z tytułu niezapłacenia jej w</w:t>
      </w:r>
      <w:r w:rsidR="002977DC">
        <w:t> </w:t>
      </w:r>
      <w:r w:rsidR="00486F16">
        <w:t>terminie i koszty upomnienia zostały wyegzekwowane w całości w łącznej wysokości wskazanej w tym zawiadomieniu.</w:t>
      </w:r>
      <w:r>
        <w:t xml:space="preserve"> </w:t>
      </w:r>
    </w:p>
    <w:p w:rsidR="009E1233" w:rsidRDefault="009E1233" w:rsidP="00496B4A">
      <w:pPr>
        <w:widowControl/>
        <w:autoSpaceDE/>
        <w:autoSpaceDN/>
        <w:adjustRightInd/>
        <w:spacing w:line="240" w:lineRule="auto"/>
        <w:jc w:val="both"/>
      </w:pPr>
      <w:r>
        <w:t xml:space="preserve">Zmieniono jednocześnie pkt </w:t>
      </w:r>
      <w:r w:rsidR="006550DC">
        <w:t xml:space="preserve">8 </w:t>
      </w:r>
      <w:r w:rsidR="00671641">
        <w:t xml:space="preserve">poprzez </w:t>
      </w:r>
      <w:r>
        <w:t>rozszerz</w:t>
      </w:r>
      <w:r w:rsidR="00671641">
        <w:t>enie</w:t>
      </w:r>
      <w:r>
        <w:t xml:space="preserve"> zakres</w:t>
      </w:r>
      <w:r w:rsidR="00671641">
        <w:t>u</w:t>
      </w:r>
      <w:r>
        <w:t xml:space="preserve"> informacji</w:t>
      </w:r>
      <w:r w:rsidR="00671641">
        <w:t>,</w:t>
      </w:r>
      <w:r>
        <w:t xml:space="preserve"> jakie będzie zawierało zawiadomienie o zajęciu prawa majątkowego zobowiązanego u dłużnika zajętej wierzytelności. </w:t>
      </w:r>
      <w:r w:rsidR="00671641">
        <w:t>U</w:t>
      </w:r>
      <w:r>
        <w:t>znano za niezbędne</w:t>
      </w:r>
      <w:r w:rsidR="00671641">
        <w:t>,</w:t>
      </w:r>
      <w:r>
        <w:t xml:space="preserve"> aby w pouczeniu ww. zawiadomienia zawarte były informacje o jego skutkach odnoszących się </w:t>
      </w:r>
      <w:r w:rsidR="006550DC">
        <w:t>zarówno do zobowiązanego</w:t>
      </w:r>
      <w:r w:rsidR="00671641">
        <w:t>,</w:t>
      </w:r>
      <w:r w:rsidR="006550DC">
        <w:t xml:space="preserve"> jak i </w:t>
      </w:r>
      <w:r>
        <w:t>dłużnika zajętej wierzytelności. W odniesieniu do dłużnika zajętej wierzytelności przyjęto</w:t>
      </w:r>
      <w:r w:rsidR="006550DC">
        <w:t>, że winien zostać on pouczony</w:t>
      </w:r>
      <w:r>
        <w:t xml:space="preserve"> o nałożonym na niego obowiązku naliczenia odsetek z tytułu niezapłacenia należności pieniężnej w terminie</w:t>
      </w:r>
      <w:r w:rsidR="00671641">
        <w:t>,</w:t>
      </w:r>
      <w:r>
        <w:t xml:space="preserve"> jak również opłaty egzekucyjnej.</w:t>
      </w:r>
      <w:r w:rsidR="006550DC">
        <w:t xml:space="preserve"> Powyższe ma na celu przeprowadzenie prawidłowej i sprawnej realizacji zajęć egzekucyjnych przez dłużnika zajętej wierzytelności.  </w:t>
      </w:r>
    </w:p>
    <w:p w:rsidR="000279A5" w:rsidRDefault="000279A5" w:rsidP="00A1132D">
      <w:pPr>
        <w:pStyle w:val="ZUSTzmustartykuempunktem"/>
        <w:spacing w:line="240" w:lineRule="auto"/>
        <w:ind w:left="0" w:firstLine="0"/>
      </w:pPr>
    </w:p>
    <w:p w:rsidR="00D904EC" w:rsidRPr="00D202CA" w:rsidRDefault="00D904EC" w:rsidP="00D904EC">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2</w:t>
      </w:r>
      <w:r w:rsidR="00210499">
        <w:rPr>
          <w:rFonts w:eastAsia="Times New Roman" w:cs="Times New Roman"/>
          <w:b/>
          <w:szCs w:val="24"/>
        </w:rPr>
        <w:t>4</w:t>
      </w:r>
      <w:r>
        <w:rPr>
          <w:rFonts w:eastAsia="Times New Roman" w:cs="Times New Roman"/>
          <w:b/>
          <w:szCs w:val="24"/>
        </w:rPr>
        <w:t xml:space="preserve"> </w:t>
      </w:r>
      <w:r w:rsidRPr="00D202CA">
        <w:rPr>
          <w:rFonts w:eastAsia="Times New Roman" w:cs="Times New Roman"/>
          <w:b/>
          <w:szCs w:val="24"/>
        </w:rPr>
        <w:t xml:space="preserve">projektu, </w:t>
      </w:r>
      <w:r>
        <w:rPr>
          <w:rFonts w:eastAsia="Times New Roman" w:cs="Times New Roman"/>
          <w:b/>
          <w:szCs w:val="24"/>
        </w:rPr>
        <w:t xml:space="preserve">art. </w:t>
      </w:r>
      <w:r w:rsidR="0050104B">
        <w:rPr>
          <w:rFonts w:eastAsia="Times New Roman" w:cs="Times New Roman"/>
          <w:b/>
          <w:szCs w:val="24"/>
        </w:rPr>
        <w:t>69b ustawy</w:t>
      </w:r>
      <w:r w:rsidR="00164BDA" w:rsidRPr="00164BDA">
        <w:rPr>
          <w:rFonts w:eastAsia="Times New Roman" w:cs="Times New Roman"/>
          <w:b/>
          <w:szCs w:val="24"/>
        </w:rPr>
        <w:t xml:space="preserve"> </w:t>
      </w:r>
    </w:p>
    <w:p w:rsidR="007F1A5C" w:rsidRDefault="00954431" w:rsidP="00A1132D">
      <w:pPr>
        <w:pStyle w:val="ZUSTzmustartykuempunktem"/>
        <w:spacing w:line="240" w:lineRule="auto"/>
        <w:ind w:left="0" w:firstLine="0"/>
      </w:pPr>
      <w:r>
        <w:t>Na wzór regulacji zawartych w dotychczasowym art. 70 § 1 i 2 skutkujących obowiązkiem dłużnika zajętej wierzytelności w zakresie naliczenia odsetek z tytułu niezapłacenia należności w terminie</w:t>
      </w:r>
      <w:r w:rsidR="00DA2971">
        <w:t>,</w:t>
      </w:r>
      <w:r>
        <w:t xml:space="preserve"> w projektowanym art. 69b nałożono na dłużnika zajętej wierzytelności obowiązek naliczenia opłaty egzekucyjnej na dzień przekazania organowi egzekucyjnemu środków pieniężnych uzyskanych z zajęcia</w:t>
      </w:r>
      <w:r w:rsidR="004F52BE">
        <w:t xml:space="preserve"> bądź też na dzień obciążenia rachunku bankowego zobowiązanego przekazywaną kwotą</w:t>
      </w:r>
      <w:r w:rsidR="004F52BE" w:rsidRPr="004F52BE">
        <w:t xml:space="preserve"> </w:t>
      </w:r>
      <w:r w:rsidR="004F52BE">
        <w:t>przy przekazywaniu organowi egzekucyjnemu środków pieniężnych za pośrednictwem rachunku bankowego.</w:t>
      </w:r>
      <w:r>
        <w:t xml:space="preserve"> </w:t>
      </w:r>
      <w:r w:rsidR="00846750" w:rsidRPr="000279A5">
        <w:t xml:space="preserve">Na etapie bowiem sporządzania zawiadomienia o zajęciu organ egzekucyjny nie jest w stanie przewidzieć, w jakiej wysokości należność pieniężna zostanie przekazana organowi egzekucyjnemu </w:t>
      </w:r>
      <w:r w:rsidR="007F1A5C" w:rsidRPr="000279A5">
        <w:t>-</w:t>
      </w:r>
      <w:r w:rsidR="00846750" w:rsidRPr="000279A5">
        <w:t xml:space="preserve"> w całości lub w części</w:t>
      </w:r>
      <w:r w:rsidR="00F87BD9" w:rsidRPr="000279A5">
        <w:t xml:space="preserve">, w konsekwencji </w:t>
      </w:r>
      <w:r w:rsidR="007F1A5C" w:rsidRPr="000279A5">
        <w:t xml:space="preserve">- </w:t>
      </w:r>
      <w:r w:rsidR="00F87BD9" w:rsidRPr="000279A5">
        <w:t xml:space="preserve">w jakiej wysokości </w:t>
      </w:r>
      <w:r w:rsidR="008F762B" w:rsidRPr="000279A5">
        <w:t xml:space="preserve">powstanie </w:t>
      </w:r>
      <w:r w:rsidR="00994CB1" w:rsidRPr="000279A5">
        <w:lastRenderedPageBreak/>
        <w:t>opłata egze</w:t>
      </w:r>
      <w:r w:rsidR="00F87BD9" w:rsidRPr="000279A5">
        <w:t>kucyjna</w:t>
      </w:r>
      <w:r w:rsidR="00846750" w:rsidRPr="000279A5">
        <w:t>.</w:t>
      </w:r>
      <w:r w:rsidR="007A2953" w:rsidRPr="000279A5">
        <w:t xml:space="preserve"> </w:t>
      </w:r>
      <w:r w:rsidR="007F1A5C" w:rsidRPr="000279A5">
        <w:t>Niezbędne jest więc wyliczenie tej opłaty przez dłużnika zajętej wierzytelności przy uwzględnieniu przepisów regulujących wysokość tej opłaty.</w:t>
      </w:r>
    </w:p>
    <w:p w:rsidR="00D904EC" w:rsidRDefault="00D904EC" w:rsidP="007047E8">
      <w:pPr>
        <w:widowControl/>
        <w:autoSpaceDE/>
        <w:autoSpaceDN/>
        <w:adjustRightInd/>
        <w:spacing w:line="240" w:lineRule="auto"/>
        <w:jc w:val="both"/>
        <w:rPr>
          <w:rFonts w:eastAsia="Times New Roman" w:cs="Times New Roman"/>
          <w:b/>
          <w:szCs w:val="24"/>
        </w:rPr>
      </w:pPr>
    </w:p>
    <w:p w:rsidR="00860A59" w:rsidRDefault="007047E8" w:rsidP="00496B4A">
      <w:pPr>
        <w:widowControl/>
        <w:autoSpaceDE/>
        <w:autoSpaceDN/>
        <w:adjustRightInd/>
        <w:spacing w:line="240" w:lineRule="auto"/>
        <w:jc w:val="both"/>
        <w:rPr>
          <w:szCs w:val="24"/>
        </w:rPr>
      </w:pPr>
      <w:r w:rsidRPr="00D202CA">
        <w:rPr>
          <w:rFonts w:eastAsia="Times New Roman" w:cs="Times New Roman"/>
          <w:b/>
          <w:szCs w:val="24"/>
        </w:rPr>
        <w:t xml:space="preserve">Art. </w:t>
      </w:r>
      <w:r>
        <w:rPr>
          <w:rFonts w:eastAsia="Times New Roman" w:cs="Times New Roman"/>
          <w:b/>
          <w:szCs w:val="24"/>
        </w:rPr>
        <w:t xml:space="preserve">1 pkt </w:t>
      </w:r>
      <w:r w:rsidR="00D904EC">
        <w:rPr>
          <w:rFonts w:eastAsia="Times New Roman" w:cs="Times New Roman"/>
          <w:b/>
          <w:szCs w:val="24"/>
        </w:rPr>
        <w:t>2</w:t>
      </w:r>
      <w:r w:rsidR="007E77B3">
        <w:rPr>
          <w:rFonts w:eastAsia="Times New Roman" w:cs="Times New Roman"/>
          <w:b/>
          <w:szCs w:val="24"/>
        </w:rPr>
        <w:t>5</w:t>
      </w:r>
      <w:r w:rsidRPr="00D202CA">
        <w:rPr>
          <w:rFonts w:eastAsia="Times New Roman" w:cs="Times New Roman"/>
          <w:b/>
          <w:szCs w:val="24"/>
        </w:rPr>
        <w:t xml:space="preserve"> projektu, </w:t>
      </w:r>
      <w:r>
        <w:rPr>
          <w:rFonts w:eastAsia="Times New Roman" w:cs="Times New Roman"/>
          <w:b/>
          <w:szCs w:val="24"/>
        </w:rPr>
        <w:t xml:space="preserve">art. </w:t>
      </w:r>
      <w:r w:rsidR="00D904EC">
        <w:rPr>
          <w:rFonts w:eastAsia="Times New Roman" w:cs="Times New Roman"/>
          <w:b/>
          <w:szCs w:val="24"/>
        </w:rPr>
        <w:t>71d</w:t>
      </w:r>
      <w:r w:rsidRPr="00D202CA">
        <w:rPr>
          <w:rFonts w:eastAsia="Times New Roman" w:cs="Times New Roman"/>
          <w:b/>
          <w:szCs w:val="24"/>
        </w:rPr>
        <w:t xml:space="preserve"> ustawy</w:t>
      </w:r>
      <w:r w:rsidR="00164BDA" w:rsidRPr="00164BDA">
        <w:rPr>
          <w:rFonts w:eastAsia="Times New Roman" w:cs="Times New Roman"/>
          <w:b/>
          <w:szCs w:val="24"/>
        </w:rPr>
        <w:t xml:space="preserve"> </w:t>
      </w:r>
    </w:p>
    <w:p w:rsidR="0091797E" w:rsidRDefault="00860A59" w:rsidP="00496B4A">
      <w:pPr>
        <w:widowControl/>
        <w:autoSpaceDE/>
        <w:autoSpaceDN/>
        <w:adjustRightInd/>
        <w:spacing w:line="240" w:lineRule="auto"/>
        <w:jc w:val="both"/>
        <w:rPr>
          <w:szCs w:val="24"/>
        </w:rPr>
      </w:pPr>
      <w:r>
        <w:rPr>
          <w:szCs w:val="24"/>
        </w:rPr>
        <w:t>W</w:t>
      </w:r>
      <w:r w:rsidR="0091797E" w:rsidRPr="00BF2CB3">
        <w:rPr>
          <w:szCs w:val="24"/>
        </w:rPr>
        <w:t xml:space="preserve"> związku z nowymi zasadami naliczania kosztów egzekucyjnych dodano </w:t>
      </w:r>
      <w:r w:rsidR="0091797E">
        <w:rPr>
          <w:szCs w:val="24"/>
        </w:rPr>
        <w:t xml:space="preserve">art. 71d </w:t>
      </w:r>
      <w:r w:rsidR="0091797E" w:rsidRPr="00BF2CB3">
        <w:rPr>
          <w:szCs w:val="24"/>
        </w:rPr>
        <w:t>upoważniający ministra właściwego do spraw finansów publicznych do określenia w drodze rozporządzenia trybu i sposobu współpracy organu egzekucyjnego, organu rekwizycyjnego</w:t>
      </w:r>
      <w:r w:rsidR="009845C5">
        <w:rPr>
          <w:szCs w:val="24"/>
        </w:rPr>
        <w:t>,</w:t>
      </w:r>
      <w:r w:rsidR="001433DA">
        <w:rPr>
          <w:szCs w:val="24"/>
        </w:rPr>
        <w:t xml:space="preserve"> </w:t>
      </w:r>
      <w:r w:rsidR="009845C5">
        <w:rPr>
          <w:szCs w:val="24"/>
        </w:rPr>
        <w:t>dłużnika zajętej</w:t>
      </w:r>
      <w:r w:rsidR="001433DA">
        <w:rPr>
          <w:szCs w:val="24"/>
        </w:rPr>
        <w:t xml:space="preserve"> </w:t>
      </w:r>
      <w:r w:rsidR="009845C5">
        <w:rPr>
          <w:szCs w:val="24"/>
        </w:rPr>
        <w:t>wierzytelności</w:t>
      </w:r>
      <w:r w:rsidR="001433DA">
        <w:rPr>
          <w:szCs w:val="24"/>
        </w:rPr>
        <w:t xml:space="preserve"> </w:t>
      </w:r>
      <w:r w:rsidR="0091797E" w:rsidRPr="00BF2CB3">
        <w:rPr>
          <w:szCs w:val="24"/>
        </w:rPr>
        <w:t>i wierzyciela. Obowiązujące rozporządzenie Ministra Finansów z dnia 30 grudnia 2015 r.</w:t>
      </w:r>
      <w:r w:rsidR="009845C5">
        <w:rPr>
          <w:szCs w:val="24"/>
        </w:rPr>
        <w:t xml:space="preserve"> </w:t>
      </w:r>
      <w:r w:rsidR="0091797E" w:rsidRPr="00BF2CB3">
        <w:rPr>
          <w:szCs w:val="24"/>
        </w:rPr>
        <w:t>w sprawie postępowania wierzycieli należności pieniężnych reguluje bowiem tryb postępowania wierzycieli przy podejmowaniu czynności zmierzających do zastosowania środków egzekucyjnych i jest ono niewystarczające w</w:t>
      </w:r>
      <w:r w:rsidR="002977DC">
        <w:rPr>
          <w:szCs w:val="24"/>
        </w:rPr>
        <w:t> </w:t>
      </w:r>
      <w:r w:rsidR="0091797E" w:rsidRPr="00BF2CB3">
        <w:rPr>
          <w:szCs w:val="24"/>
        </w:rPr>
        <w:t>zakresie określenia czynności organu egzekucyjnego względem wierzyciela</w:t>
      </w:r>
      <w:r w:rsidR="00671641">
        <w:rPr>
          <w:szCs w:val="24"/>
        </w:rPr>
        <w:t xml:space="preserve">, czy też innego organu egzekucyjnego </w:t>
      </w:r>
      <w:r w:rsidR="0091797E" w:rsidRPr="00BF2CB3">
        <w:rPr>
          <w:szCs w:val="24"/>
        </w:rPr>
        <w:t>zmierzających do prawidłowego naliczenia i poboru kosztów egzekucyjnych, które odbywa się w ramach prowadzonego postępowania egzekucyjnego</w:t>
      </w:r>
      <w:r w:rsidR="009845C5">
        <w:rPr>
          <w:szCs w:val="24"/>
        </w:rPr>
        <w:t>, jak również odsetek z tytułu niezapłacenia należności pieniężnej w terminie</w:t>
      </w:r>
      <w:r w:rsidR="0091797E" w:rsidRPr="00BF2CB3">
        <w:rPr>
          <w:szCs w:val="24"/>
        </w:rPr>
        <w:t>.</w:t>
      </w:r>
      <w:r w:rsidR="0091797E">
        <w:rPr>
          <w:szCs w:val="24"/>
        </w:rPr>
        <w:t xml:space="preserve"> </w:t>
      </w:r>
    </w:p>
    <w:p w:rsidR="00D904EC" w:rsidRDefault="00D904EC" w:rsidP="00A1132D">
      <w:pPr>
        <w:pStyle w:val="ZUSTzmustartykuempunktem"/>
        <w:spacing w:line="240" w:lineRule="auto"/>
        <w:ind w:left="0" w:firstLine="0"/>
        <w:rPr>
          <w:rFonts w:cs="Times New Roman"/>
          <w:szCs w:val="24"/>
        </w:rPr>
      </w:pPr>
    </w:p>
    <w:p w:rsidR="00D904EC" w:rsidRPr="00D202CA" w:rsidRDefault="00D904EC" w:rsidP="00D904EC">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Pr>
          <w:rFonts w:eastAsia="Times New Roman" w:cs="Times New Roman"/>
          <w:b/>
          <w:szCs w:val="24"/>
        </w:rPr>
        <w:t>1 pkt 2</w:t>
      </w:r>
      <w:r w:rsidR="007E77B3">
        <w:rPr>
          <w:rFonts w:eastAsia="Times New Roman" w:cs="Times New Roman"/>
          <w:b/>
          <w:szCs w:val="24"/>
        </w:rPr>
        <w:t>5</w:t>
      </w:r>
      <w:r w:rsidRPr="00D202CA">
        <w:rPr>
          <w:rFonts w:eastAsia="Times New Roman" w:cs="Times New Roman"/>
          <w:b/>
          <w:szCs w:val="24"/>
        </w:rPr>
        <w:t xml:space="preserve"> projektu, </w:t>
      </w:r>
      <w:r>
        <w:rPr>
          <w:rFonts w:eastAsia="Times New Roman" w:cs="Times New Roman"/>
          <w:b/>
          <w:szCs w:val="24"/>
        </w:rPr>
        <w:t>art. 71e</w:t>
      </w:r>
      <w:r w:rsidRPr="00D202CA">
        <w:rPr>
          <w:rFonts w:eastAsia="Times New Roman" w:cs="Times New Roman"/>
          <w:b/>
          <w:szCs w:val="24"/>
        </w:rPr>
        <w:t xml:space="preserve"> ustawy</w:t>
      </w:r>
      <w:r w:rsidR="00164BDA" w:rsidRPr="00164BDA">
        <w:rPr>
          <w:rFonts w:eastAsia="Times New Roman" w:cs="Times New Roman"/>
          <w:b/>
          <w:szCs w:val="24"/>
        </w:rPr>
        <w:t xml:space="preserve"> </w:t>
      </w:r>
    </w:p>
    <w:p w:rsidR="004B1B75" w:rsidRDefault="006A5762" w:rsidP="006A5762">
      <w:pPr>
        <w:pStyle w:val="ZZCZWSP2TIRwLITzmianazmczciwsppodwtirwlit"/>
        <w:spacing w:line="240" w:lineRule="auto"/>
        <w:ind w:left="0" w:firstLine="0"/>
        <w:rPr>
          <w:bCs w:val="0"/>
        </w:rPr>
      </w:pPr>
      <w:r>
        <w:rPr>
          <w:bCs w:val="0"/>
        </w:rPr>
        <w:t xml:space="preserve">Przepisy </w:t>
      </w:r>
      <w:r w:rsidR="00800FE8">
        <w:rPr>
          <w:bCs w:val="0"/>
        </w:rPr>
        <w:t xml:space="preserve">projektowanego </w:t>
      </w:r>
      <w:r w:rsidR="00FA33A4" w:rsidRPr="006A5762">
        <w:rPr>
          <w:bCs w:val="0"/>
        </w:rPr>
        <w:t xml:space="preserve">art. </w:t>
      </w:r>
      <w:r w:rsidR="00FA33A4" w:rsidRPr="00A1132D">
        <w:rPr>
          <w:bCs w:val="0"/>
        </w:rPr>
        <w:t>71</w:t>
      </w:r>
      <w:r w:rsidR="00D904EC" w:rsidRPr="00A1132D">
        <w:rPr>
          <w:bCs w:val="0"/>
        </w:rPr>
        <w:t xml:space="preserve">e </w:t>
      </w:r>
      <w:r w:rsidR="00FA33A4" w:rsidRPr="00A1132D">
        <w:rPr>
          <w:bCs w:val="0"/>
        </w:rPr>
        <w:t>ustawy</w:t>
      </w:r>
      <w:r>
        <w:rPr>
          <w:bCs w:val="0"/>
        </w:rPr>
        <w:t xml:space="preserve"> umożliwiają zapłatę</w:t>
      </w:r>
      <w:r w:rsidR="00D904EC">
        <w:rPr>
          <w:bCs w:val="0"/>
        </w:rPr>
        <w:t xml:space="preserve"> </w:t>
      </w:r>
      <w:r w:rsidRPr="00D904EC">
        <w:rPr>
          <w:bCs w:val="0"/>
        </w:rPr>
        <w:t>organ</w:t>
      </w:r>
      <w:r>
        <w:rPr>
          <w:bCs w:val="0"/>
        </w:rPr>
        <w:t>owi</w:t>
      </w:r>
      <w:r w:rsidRPr="00D904EC">
        <w:rPr>
          <w:bCs w:val="0"/>
        </w:rPr>
        <w:t xml:space="preserve"> egzekucyjne</w:t>
      </w:r>
      <w:r>
        <w:rPr>
          <w:bCs w:val="0"/>
        </w:rPr>
        <w:t>mu</w:t>
      </w:r>
      <w:r w:rsidRPr="00D904EC">
        <w:rPr>
          <w:bCs w:val="0"/>
        </w:rPr>
        <w:t xml:space="preserve"> </w:t>
      </w:r>
      <w:r w:rsidR="00D904EC">
        <w:rPr>
          <w:bCs w:val="0"/>
        </w:rPr>
        <w:t>n</w:t>
      </w:r>
      <w:r w:rsidR="00D904EC" w:rsidRPr="00D904EC">
        <w:rPr>
          <w:bCs w:val="0"/>
        </w:rPr>
        <w:t>ależnoś</w:t>
      </w:r>
      <w:r>
        <w:rPr>
          <w:bCs w:val="0"/>
        </w:rPr>
        <w:t>ci</w:t>
      </w:r>
      <w:r w:rsidR="00D904EC" w:rsidRPr="00D904EC">
        <w:rPr>
          <w:bCs w:val="0"/>
        </w:rPr>
        <w:t xml:space="preserve"> pieniężn</w:t>
      </w:r>
      <w:r>
        <w:rPr>
          <w:bCs w:val="0"/>
        </w:rPr>
        <w:t>ej</w:t>
      </w:r>
      <w:r w:rsidR="00D904EC" w:rsidRPr="00D904EC">
        <w:rPr>
          <w:bCs w:val="0"/>
        </w:rPr>
        <w:t>, odset</w:t>
      </w:r>
      <w:r>
        <w:rPr>
          <w:bCs w:val="0"/>
        </w:rPr>
        <w:t>ek</w:t>
      </w:r>
      <w:r w:rsidR="00D904EC" w:rsidRPr="00D904EC">
        <w:rPr>
          <w:bCs w:val="0"/>
        </w:rPr>
        <w:t xml:space="preserve"> z tytułu niezapłacenia jej w terminie, koszt</w:t>
      </w:r>
      <w:r>
        <w:rPr>
          <w:bCs w:val="0"/>
        </w:rPr>
        <w:t>ów</w:t>
      </w:r>
      <w:r w:rsidR="00D904EC" w:rsidRPr="00D904EC">
        <w:rPr>
          <w:bCs w:val="0"/>
        </w:rPr>
        <w:t xml:space="preserve"> upomnienia oraz koszt</w:t>
      </w:r>
      <w:r>
        <w:rPr>
          <w:bCs w:val="0"/>
        </w:rPr>
        <w:t>ów</w:t>
      </w:r>
      <w:r w:rsidR="00D904EC" w:rsidRPr="00D904EC">
        <w:rPr>
          <w:bCs w:val="0"/>
        </w:rPr>
        <w:t xml:space="preserve"> egzekucyjn</w:t>
      </w:r>
      <w:r>
        <w:rPr>
          <w:bCs w:val="0"/>
        </w:rPr>
        <w:t>ych przez inn</w:t>
      </w:r>
      <w:r w:rsidR="00FC2905">
        <w:rPr>
          <w:bCs w:val="0"/>
        </w:rPr>
        <w:t>ą</w:t>
      </w:r>
      <w:r>
        <w:rPr>
          <w:bCs w:val="0"/>
        </w:rPr>
        <w:t xml:space="preserve"> osobę niż </w:t>
      </w:r>
      <w:r w:rsidR="00D904EC">
        <w:rPr>
          <w:bCs w:val="0"/>
        </w:rPr>
        <w:t xml:space="preserve">zobowiązany. </w:t>
      </w:r>
      <w:r>
        <w:rPr>
          <w:bCs w:val="0"/>
        </w:rPr>
        <w:t>W dotychczasowym stanie prawnym art. 64c § 4</w:t>
      </w:r>
      <w:r w:rsidR="003F493D">
        <w:rPr>
          <w:bCs w:val="0"/>
        </w:rPr>
        <w:t>e</w:t>
      </w:r>
      <w:r>
        <w:rPr>
          <w:bCs w:val="0"/>
        </w:rPr>
        <w:t xml:space="preserve"> ustawy przewidywał, że koszty egzekucyjne mogły być zapłacone przez </w:t>
      </w:r>
      <w:r w:rsidRPr="006A5762">
        <w:rPr>
          <w:bCs w:val="0"/>
        </w:rPr>
        <w:t>aktualnego właściciela</w:t>
      </w:r>
      <w:r>
        <w:rPr>
          <w:bCs w:val="0"/>
        </w:rPr>
        <w:t xml:space="preserve"> przedmiotu zastawu skarbowego lub</w:t>
      </w:r>
      <w:r w:rsidRPr="006A5762">
        <w:rPr>
          <w:bCs w:val="0"/>
        </w:rPr>
        <w:t xml:space="preserve"> hipoteki </w:t>
      </w:r>
      <w:r>
        <w:rPr>
          <w:bCs w:val="0"/>
        </w:rPr>
        <w:t xml:space="preserve">przymusowej. </w:t>
      </w:r>
      <w:r w:rsidR="00754448">
        <w:rPr>
          <w:bCs w:val="0"/>
        </w:rPr>
        <w:br/>
      </w:r>
      <w:r>
        <w:rPr>
          <w:bCs w:val="0"/>
        </w:rPr>
        <w:t xml:space="preserve">W proponowanym art. 71e ustawy rozszerzono zakres tego przepisu w sposób umożliwiający tym podmiotom zapłatę nie tylko kosztów egzekucyjnych, lecz również innych egzekwowanych należności pieniężnych z przedmiotu zabezpieczenia. Zapłata tych należności może bowiem zapobiec prowadzeniu egzekucji z tego przedmiotu zabezpieczenia, którego właścicielem może być inna osoba niż zobowiązany. </w:t>
      </w:r>
      <w:r w:rsidR="00301CEF">
        <w:rPr>
          <w:bCs w:val="0"/>
        </w:rPr>
        <w:t xml:space="preserve">W przypadku hipoteki przymusowej uprawnienie do zapłaty ww. należności przyznano również użytkownikowi wieczystemu, który posiada </w:t>
      </w:r>
      <w:r w:rsidR="004B1B75">
        <w:rPr>
          <w:bCs w:val="0"/>
        </w:rPr>
        <w:t>zbliżone uprawnienia co właściciel nieruchomości</w:t>
      </w:r>
      <w:r w:rsidR="00301CEF">
        <w:rPr>
          <w:bCs w:val="0"/>
        </w:rPr>
        <w:t>.</w:t>
      </w:r>
      <w:r w:rsidR="004B1B75">
        <w:rPr>
          <w:bCs w:val="0"/>
        </w:rPr>
        <w:t xml:space="preserve"> </w:t>
      </w:r>
    </w:p>
    <w:p w:rsidR="004B1B75" w:rsidRDefault="004B1B75" w:rsidP="004B1B75">
      <w:pPr>
        <w:pStyle w:val="ZUSTzmustartykuempunktem"/>
        <w:spacing w:line="240" w:lineRule="auto"/>
        <w:ind w:left="0" w:firstLine="0"/>
        <w:rPr>
          <w:rFonts w:cs="Times New Roman"/>
          <w:szCs w:val="24"/>
        </w:rPr>
      </w:pPr>
      <w:r>
        <w:rPr>
          <w:bCs/>
        </w:rPr>
        <w:t xml:space="preserve">Wprowadzono ponadto możliwość zapłaty </w:t>
      </w:r>
      <w:r>
        <w:rPr>
          <w:rFonts w:cs="Times New Roman"/>
          <w:szCs w:val="24"/>
        </w:rPr>
        <w:t xml:space="preserve">ww. należności </w:t>
      </w:r>
      <w:r w:rsidR="006D4455">
        <w:rPr>
          <w:rFonts w:cs="Times New Roman"/>
          <w:szCs w:val="24"/>
        </w:rPr>
        <w:t xml:space="preserve">obciążających zobowiązanego </w:t>
      </w:r>
      <w:r>
        <w:rPr>
          <w:rFonts w:cs="Times New Roman"/>
          <w:szCs w:val="24"/>
        </w:rPr>
        <w:t xml:space="preserve">przez inny podmiot: </w:t>
      </w:r>
      <w:r w:rsidRPr="0097063E">
        <w:t>małżonka</w:t>
      </w:r>
      <w:r>
        <w:t>, z</w:t>
      </w:r>
      <w:r w:rsidRPr="00584C19">
        <w:t xml:space="preserve">stępnych, wstępnych, pasierba, rodzeństwo, ojczyma </w:t>
      </w:r>
      <w:r w:rsidR="00754448">
        <w:br/>
      </w:r>
      <w:r w:rsidRPr="00584C19">
        <w:t>i macochę</w:t>
      </w:r>
      <w:r>
        <w:t xml:space="preserve"> </w:t>
      </w:r>
      <w:r w:rsidR="00671641">
        <w:t xml:space="preserve">zobowiązanego </w:t>
      </w:r>
      <w:r>
        <w:t xml:space="preserve">oraz inny podmiot, </w:t>
      </w:r>
      <w:r>
        <w:rPr>
          <w:rFonts w:cs="Times New Roman"/>
          <w:szCs w:val="24"/>
        </w:rPr>
        <w:t xml:space="preserve">w przypadku gdy wysokość tych należności nie przekracza 5000 zł. </w:t>
      </w:r>
      <w:r w:rsidR="006D4455">
        <w:rPr>
          <w:rFonts w:cs="Times New Roman"/>
          <w:szCs w:val="24"/>
        </w:rPr>
        <w:t>Niezbędne jest jednak, aby dowód</w:t>
      </w:r>
      <w:r>
        <w:rPr>
          <w:rFonts w:cs="Times New Roman"/>
          <w:szCs w:val="24"/>
        </w:rPr>
        <w:t xml:space="preserve"> zapłaty nie budzi</w:t>
      </w:r>
      <w:r w:rsidR="006D4455">
        <w:rPr>
          <w:rFonts w:cs="Times New Roman"/>
          <w:szCs w:val="24"/>
        </w:rPr>
        <w:t>ł</w:t>
      </w:r>
      <w:r>
        <w:rPr>
          <w:rFonts w:cs="Times New Roman"/>
          <w:szCs w:val="24"/>
        </w:rPr>
        <w:t xml:space="preserve"> wątpliwości co do przeznaczenia zapłaty na pokrycie </w:t>
      </w:r>
      <w:r w:rsidR="006D4455">
        <w:rPr>
          <w:rFonts w:cs="Times New Roman"/>
          <w:szCs w:val="24"/>
        </w:rPr>
        <w:t xml:space="preserve">tych </w:t>
      </w:r>
      <w:r>
        <w:rPr>
          <w:rFonts w:cs="Times New Roman"/>
          <w:szCs w:val="24"/>
        </w:rPr>
        <w:t>należności pieniężn</w:t>
      </w:r>
      <w:r w:rsidR="006D4455">
        <w:rPr>
          <w:rFonts w:cs="Times New Roman"/>
          <w:szCs w:val="24"/>
        </w:rPr>
        <w:t>ych</w:t>
      </w:r>
      <w:r w:rsidR="00FC2905">
        <w:rPr>
          <w:rFonts w:cs="Times New Roman"/>
          <w:szCs w:val="24"/>
        </w:rPr>
        <w:t xml:space="preserve"> obciążających zobowiązanego</w:t>
      </w:r>
      <w:r>
        <w:rPr>
          <w:rFonts w:cs="Times New Roman"/>
          <w:szCs w:val="24"/>
        </w:rPr>
        <w:t xml:space="preserve">. Celem tej regulacji jest dążenie do szybszego i efektywnego zakończenia postępowań egzekucyjnych, jak również zapobieżenie dalszym czynnościom </w:t>
      </w:r>
      <w:r w:rsidR="00FC2905">
        <w:rPr>
          <w:rFonts w:cs="Times New Roman"/>
          <w:szCs w:val="24"/>
        </w:rPr>
        <w:t xml:space="preserve">egzekucyjnym </w:t>
      </w:r>
      <w:r>
        <w:rPr>
          <w:rFonts w:cs="Times New Roman"/>
          <w:szCs w:val="24"/>
        </w:rPr>
        <w:t xml:space="preserve">zmierzającym do zastosowania </w:t>
      </w:r>
      <w:r w:rsidR="00FC2905">
        <w:rPr>
          <w:rFonts w:cs="Times New Roman"/>
          <w:szCs w:val="24"/>
        </w:rPr>
        <w:t xml:space="preserve">środków egzekucyjnych </w:t>
      </w:r>
      <w:r w:rsidR="000147E2">
        <w:rPr>
          <w:rFonts w:cs="Times New Roman"/>
          <w:szCs w:val="24"/>
        </w:rPr>
        <w:t>uciążliwych dla zobowiązanego, czy też aktualnego właściciela przedmiotu zabe</w:t>
      </w:r>
      <w:r w:rsidR="0091797E">
        <w:rPr>
          <w:rFonts w:cs="Times New Roman"/>
          <w:szCs w:val="24"/>
        </w:rPr>
        <w:t>z</w:t>
      </w:r>
      <w:r w:rsidR="000147E2">
        <w:rPr>
          <w:rFonts w:cs="Times New Roman"/>
          <w:szCs w:val="24"/>
        </w:rPr>
        <w:t>pieczenia</w:t>
      </w:r>
      <w:r>
        <w:rPr>
          <w:rFonts w:cs="Times New Roman"/>
          <w:szCs w:val="24"/>
        </w:rPr>
        <w:t>.</w:t>
      </w:r>
      <w:r w:rsidR="003F76B2">
        <w:rPr>
          <w:rFonts w:cs="Times New Roman"/>
          <w:szCs w:val="24"/>
        </w:rPr>
        <w:t xml:space="preserve"> </w:t>
      </w:r>
    </w:p>
    <w:p w:rsidR="00020A95" w:rsidRDefault="00020A95" w:rsidP="004B1B75">
      <w:pPr>
        <w:pStyle w:val="ZUSTzmustartykuempunktem"/>
        <w:spacing w:line="240" w:lineRule="auto"/>
        <w:ind w:left="0" w:firstLine="0"/>
        <w:rPr>
          <w:rFonts w:cs="Times New Roman"/>
          <w:szCs w:val="24"/>
        </w:rPr>
      </w:pPr>
    </w:p>
    <w:p w:rsidR="00020A95" w:rsidRDefault="00020A95" w:rsidP="004B1B75">
      <w:pPr>
        <w:pStyle w:val="ZUSTzmustartykuempunktem"/>
        <w:spacing w:line="240" w:lineRule="auto"/>
        <w:ind w:left="0" w:firstLine="0"/>
        <w:rPr>
          <w:rFonts w:cs="Times New Roman"/>
          <w:b/>
          <w:szCs w:val="24"/>
        </w:rPr>
      </w:pPr>
      <w:r w:rsidRPr="002F664D">
        <w:rPr>
          <w:rFonts w:cs="Times New Roman"/>
          <w:b/>
          <w:szCs w:val="24"/>
        </w:rPr>
        <w:t>Art. 1 pkt 2</w:t>
      </w:r>
      <w:r w:rsidR="007E77B3">
        <w:rPr>
          <w:rFonts w:cs="Times New Roman"/>
          <w:b/>
          <w:szCs w:val="24"/>
        </w:rPr>
        <w:t>6</w:t>
      </w:r>
      <w:r w:rsidRPr="002F664D">
        <w:rPr>
          <w:rFonts w:cs="Times New Roman"/>
          <w:b/>
          <w:szCs w:val="24"/>
        </w:rPr>
        <w:t xml:space="preserve"> projektu, art. 115 ustawy</w:t>
      </w:r>
      <w:r w:rsidR="00164BDA" w:rsidRPr="00164BDA">
        <w:rPr>
          <w:rFonts w:cs="Times New Roman"/>
          <w:b/>
          <w:szCs w:val="24"/>
        </w:rPr>
        <w:t xml:space="preserve"> </w:t>
      </w:r>
    </w:p>
    <w:p w:rsidR="007740AE" w:rsidRPr="00496B4A" w:rsidRDefault="007740AE" w:rsidP="004B1B75">
      <w:pPr>
        <w:pStyle w:val="ZUSTzmustartykuempunktem"/>
        <w:spacing w:line="240" w:lineRule="auto"/>
        <w:ind w:left="0" w:firstLine="0"/>
        <w:rPr>
          <w:rFonts w:cs="Times New Roman"/>
          <w:szCs w:val="24"/>
        </w:rPr>
      </w:pPr>
      <w:r>
        <w:rPr>
          <w:rFonts w:cs="Times New Roman"/>
          <w:szCs w:val="24"/>
        </w:rPr>
        <w:t>Zmiana przepisu art. 115 § 1 ustawy stanowi konsekwencję przyjętego w</w:t>
      </w:r>
      <w:r w:rsidR="009F3820">
        <w:rPr>
          <w:rFonts w:cs="Times New Roman"/>
          <w:szCs w:val="24"/>
        </w:rPr>
        <w:t xml:space="preserve"> proponowanym </w:t>
      </w:r>
      <w:r>
        <w:rPr>
          <w:rFonts w:cs="Times New Roman"/>
          <w:szCs w:val="24"/>
        </w:rPr>
        <w:t>art. 64</w:t>
      </w:r>
      <w:r w:rsidR="009F3820">
        <w:rPr>
          <w:rFonts w:cs="Times New Roman"/>
          <w:szCs w:val="24"/>
        </w:rPr>
        <w:t>-64c</w:t>
      </w:r>
      <w:r>
        <w:rPr>
          <w:rFonts w:cs="Times New Roman"/>
          <w:szCs w:val="24"/>
        </w:rPr>
        <w:t xml:space="preserve"> modelu </w:t>
      </w:r>
      <w:r w:rsidR="009F3820">
        <w:rPr>
          <w:rFonts w:cs="Times New Roman"/>
          <w:szCs w:val="24"/>
        </w:rPr>
        <w:t xml:space="preserve">naliczania i poboru </w:t>
      </w:r>
      <w:r>
        <w:rPr>
          <w:rFonts w:cs="Times New Roman"/>
          <w:szCs w:val="24"/>
        </w:rPr>
        <w:t>kosztów egzekucyjnych</w:t>
      </w:r>
      <w:r w:rsidR="009F3820">
        <w:rPr>
          <w:rFonts w:cs="Times New Roman"/>
          <w:szCs w:val="24"/>
        </w:rPr>
        <w:t xml:space="preserve"> przypadających więcej niż jednemu organowi egzekucyjnemu</w:t>
      </w:r>
      <w:r>
        <w:rPr>
          <w:rFonts w:cs="Times New Roman"/>
          <w:szCs w:val="24"/>
        </w:rPr>
        <w:t xml:space="preserve">. </w:t>
      </w:r>
      <w:r w:rsidR="009F3820">
        <w:rPr>
          <w:rFonts w:cs="Times New Roman"/>
          <w:szCs w:val="24"/>
        </w:rPr>
        <w:t xml:space="preserve">Konieczne </w:t>
      </w:r>
      <w:r>
        <w:rPr>
          <w:rFonts w:cs="Times New Roman"/>
          <w:szCs w:val="24"/>
        </w:rPr>
        <w:t>stało się uregulowanie zasad ich podziału z</w:t>
      </w:r>
      <w:r w:rsidR="002977DC">
        <w:rPr>
          <w:rFonts w:cs="Times New Roman"/>
          <w:szCs w:val="24"/>
        </w:rPr>
        <w:t> </w:t>
      </w:r>
      <w:r>
        <w:rPr>
          <w:rFonts w:cs="Times New Roman"/>
          <w:szCs w:val="24"/>
        </w:rPr>
        <w:t>kwoty uzyskanej z egzekucji. Przyjęto, iż w pierwszej kolejności z kwoty uzyskanej z</w:t>
      </w:r>
      <w:r w:rsidR="002977DC">
        <w:rPr>
          <w:rFonts w:cs="Times New Roman"/>
          <w:szCs w:val="24"/>
        </w:rPr>
        <w:t> </w:t>
      </w:r>
      <w:r>
        <w:rPr>
          <w:rFonts w:cs="Times New Roman"/>
          <w:szCs w:val="24"/>
        </w:rPr>
        <w:t xml:space="preserve">egzekucji </w:t>
      </w:r>
      <w:r w:rsidR="00001A26">
        <w:rPr>
          <w:rFonts w:cs="Times New Roman"/>
          <w:szCs w:val="24"/>
        </w:rPr>
        <w:t xml:space="preserve">będzie </w:t>
      </w:r>
      <w:r>
        <w:rPr>
          <w:rFonts w:cs="Times New Roman"/>
          <w:szCs w:val="24"/>
        </w:rPr>
        <w:t>zaspokajana opłata manipulacyjna</w:t>
      </w:r>
      <w:r w:rsidR="00401B1B">
        <w:rPr>
          <w:rFonts w:cs="Times New Roman"/>
          <w:szCs w:val="24"/>
        </w:rPr>
        <w:t>,</w:t>
      </w:r>
      <w:r>
        <w:rPr>
          <w:rFonts w:cs="Times New Roman"/>
          <w:szCs w:val="24"/>
        </w:rPr>
        <w:t xml:space="preserve"> </w:t>
      </w:r>
      <w:r w:rsidR="00001A26">
        <w:rPr>
          <w:rFonts w:cs="Times New Roman"/>
          <w:szCs w:val="24"/>
        </w:rPr>
        <w:t xml:space="preserve">następnie </w:t>
      </w:r>
      <w:r w:rsidR="00722B7D">
        <w:rPr>
          <w:rFonts w:cs="Times New Roman"/>
          <w:szCs w:val="24"/>
        </w:rPr>
        <w:t>opłata za czynności egzekucyjne,</w:t>
      </w:r>
      <w:r>
        <w:rPr>
          <w:rFonts w:cs="Times New Roman"/>
          <w:szCs w:val="24"/>
        </w:rPr>
        <w:t xml:space="preserve"> wydatki egzekucyjne, opłata egzekucyjna i koszty upomnienia. </w:t>
      </w:r>
      <w:r w:rsidR="00401B1B">
        <w:rPr>
          <w:rFonts w:cs="Times New Roman"/>
          <w:szCs w:val="24"/>
        </w:rPr>
        <w:t>Pierwszeństwo zaspokojenia</w:t>
      </w:r>
      <w:r w:rsidR="005F0196">
        <w:rPr>
          <w:rFonts w:cs="Times New Roman"/>
          <w:szCs w:val="24"/>
        </w:rPr>
        <w:t xml:space="preserve"> opłaty </w:t>
      </w:r>
      <w:r w:rsidR="0068485F">
        <w:rPr>
          <w:rFonts w:cs="Times New Roman"/>
          <w:szCs w:val="24"/>
        </w:rPr>
        <w:t>manipulacyjnej</w:t>
      </w:r>
      <w:r w:rsidR="00401B1B">
        <w:rPr>
          <w:rFonts w:cs="Times New Roman"/>
          <w:szCs w:val="24"/>
        </w:rPr>
        <w:t xml:space="preserve"> </w:t>
      </w:r>
      <w:r w:rsidR="0068485F">
        <w:rPr>
          <w:rFonts w:cs="Times New Roman"/>
          <w:szCs w:val="24"/>
        </w:rPr>
        <w:t>z uzyskanej z</w:t>
      </w:r>
      <w:r w:rsidR="00B55C68">
        <w:rPr>
          <w:rFonts w:cs="Times New Roman"/>
          <w:szCs w:val="24"/>
        </w:rPr>
        <w:t xml:space="preserve"> egzekucji kwot</w:t>
      </w:r>
      <w:r w:rsidR="005F0196">
        <w:rPr>
          <w:rFonts w:cs="Times New Roman"/>
          <w:szCs w:val="24"/>
        </w:rPr>
        <w:t xml:space="preserve">y </w:t>
      </w:r>
      <w:r w:rsidR="00B55C68">
        <w:rPr>
          <w:rFonts w:cs="Times New Roman"/>
          <w:szCs w:val="24"/>
        </w:rPr>
        <w:t>podyktowane jest koniecznością zrekompensowania organowi egzekucyjnemu środków finansowych</w:t>
      </w:r>
      <w:r w:rsidR="00001A26">
        <w:rPr>
          <w:rFonts w:cs="Times New Roman"/>
          <w:szCs w:val="24"/>
        </w:rPr>
        <w:t>,</w:t>
      </w:r>
      <w:r w:rsidR="00B55C68">
        <w:rPr>
          <w:rFonts w:cs="Times New Roman"/>
          <w:szCs w:val="24"/>
        </w:rPr>
        <w:t xml:space="preserve"> jakie ponosi on w związku z</w:t>
      </w:r>
      <w:r w:rsidR="00001A26">
        <w:rPr>
          <w:rFonts w:cs="Times New Roman"/>
          <w:szCs w:val="24"/>
        </w:rPr>
        <w:t xml:space="preserve">e wszczęciem </w:t>
      </w:r>
      <w:r w:rsidR="00B55C68">
        <w:rPr>
          <w:rFonts w:cs="Times New Roman"/>
          <w:szCs w:val="24"/>
        </w:rPr>
        <w:t>postępowania</w:t>
      </w:r>
      <w:r w:rsidR="00001A26">
        <w:rPr>
          <w:rFonts w:cs="Times New Roman"/>
          <w:szCs w:val="24"/>
        </w:rPr>
        <w:t xml:space="preserve"> egzekucyjnego i następnie egzekucji </w:t>
      </w:r>
      <w:r w:rsidR="00001A26">
        <w:rPr>
          <w:rFonts w:cs="Times New Roman"/>
          <w:szCs w:val="24"/>
        </w:rPr>
        <w:lastRenderedPageBreak/>
        <w:t>administracyjnej</w:t>
      </w:r>
      <w:r w:rsidR="00B55C68">
        <w:rPr>
          <w:rFonts w:cs="Times New Roman"/>
          <w:szCs w:val="24"/>
        </w:rPr>
        <w:t>.</w:t>
      </w:r>
      <w:r w:rsidR="005F0196">
        <w:rPr>
          <w:rFonts w:cs="Times New Roman"/>
          <w:szCs w:val="24"/>
        </w:rPr>
        <w:t xml:space="preserve"> </w:t>
      </w:r>
      <w:r w:rsidR="004C2680">
        <w:rPr>
          <w:rFonts w:cs="Times New Roman"/>
          <w:szCs w:val="24"/>
        </w:rPr>
        <w:t>W odniesieniu do opłaty egzekucyjnej umiejscowienie jej jako należnej po opłacie manipulacyjnej</w:t>
      </w:r>
      <w:r w:rsidR="00001A26">
        <w:rPr>
          <w:rFonts w:cs="Times New Roman"/>
          <w:szCs w:val="24"/>
        </w:rPr>
        <w:t>, opłacie za czynności egzekucyjne</w:t>
      </w:r>
      <w:r w:rsidR="004C2680">
        <w:rPr>
          <w:rFonts w:cs="Times New Roman"/>
          <w:szCs w:val="24"/>
        </w:rPr>
        <w:t xml:space="preserve"> i wydatkach egzekucyjnych stanowi </w:t>
      </w:r>
      <w:r w:rsidR="00001A26">
        <w:rPr>
          <w:rFonts w:cs="Times New Roman"/>
          <w:szCs w:val="24"/>
        </w:rPr>
        <w:t>wyraz</w:t>
      </w:r>
      <w:r w:rsidR="00983181">
        <w:rPr>
          <w:rFonts w:cs="Times New Roman"/>
          <w:szCs w:val="24"/>
        </w:rPr>
        <w:t xml:space="preserve"> zasady</w:t>
      </w:r>
      <w:r w:rsidR="009F3820">
        <w:rPr>
          <w:rFonts w:cs="Times New Roman"/>
          <w:szCs w:val="24"/>
        </w:rPr>
        <w:t xml:space="preserve"> realizacji</w:t>
      </w:r>
      <w:r w:rsidR="00983181">
        <w:rPr>
          <w:rFonts w:cs="Times New Roman"/>
          <w:szCs w:val="24"/>
        </w:rPr>
        <w:t xml:space="preserve"> proporcjonalności i efektywności poprzez powiązanie uzyskania tej opłaty z wyegzekwowaniem należności pieniężnej. </w:t>
      </w:r>
      <w:r w:rsidR="00B55C68">
        <w:rPr>
          <w:rFonts w:cs="Times New Roman"/>
          <w:szCs w:val="24"/>
        </w:rPr>
        <w:t xml:space="preserve">  </w:t>
      </w:r>
    </w:p>
    <w:p w:rsidR="00020A95" w:rsidRDefault="00020A95" w:rsidP="004B1B75">
      <w:pPr>
        <w:pStyle w:val="ZUSTzmustartykuempunktem"/>
        <w:spacing w:line="240" w:lineRule="auto"/>
        <w:ind w:left="0" w:firstLine="0"/>
        <w:rPr>
          <w:rFonts w:cs="Times New Roman"/>
          <w:szCs w:val="24"/>
        </w:rPr>
      </w:pPr>
      <w:r w:rsidRPr="002F664D">
        <w:rPr>
          <w:rFonts w:cs="Times New Roman"/>
          <w:szCs w:val="24"/>
        </w:rPr>
        <w:t xml:space="preserve">W związku </w:t>
      </w:r>
      <w:r>
        <w:rPr>
          <w:rFonts w:cs="Times New Roman"/>
          <w:szCs w:val="24"/>
        </w:rPr>
        <w:t xml:space="preserve">z uchyleniem art. 27a </w:t>
      </w:r>
      <w:r w:rsidR="00001A26">
        <w:rPr>
          <w:rFonts w:cs="Times New Roman"/>
          <w:szCs w:val="24"/>
        </w:rPr>
        <w:t xml:space="preserve">ustawy </w:t>
      </w:r>
      <w:r>
        <w:rPr>
          <w:rFonts w:cs="Times New Roman"/>
          <w:szCs w:val="24"/>
        </w:rPr>
        <w:t xml:space="preserve">i związaną z tym rezygnacją z zaokrąglania należności pieniężnych, odsetek z tytułu niezapłacenia tej należności w terminie i kosztów egzekucyjnych zaistniała konieczność </w:t>
      </w:r>
      <w:r w:rsidR="00FC2905">
        <w:rPr>
          <w:rFonts w:cs="Times New Roman"/>
          <w:szCs w:val="24"/>
        </w:rPr>
        <w:t>wprowadzenia regulacji analogicznej do obowiązującej obecnie zawartej w art. 27a § 5 ustawy.</w:t>
      </w:r>
      <w:r>
        <w:rPr>
          <w:rFonts w:cs="Times New Roman"/>
          <w:szCs w:val="24"/>
        </w:rPr>
        <w:t xml:space="preserve"> </w:t>
      </w:r>
      <w:r w:rsidR="00FC2905">
        <w:rPr>
          <w:rFonts w:cs="Times New Roman"/>
          <w:szCs w:val="24"/>
        </w:rPr>
        <w:t>Przyjęto, że nadwyżkę lub niedobór występujące w</w:t>
      </w:r>
      <w:r w:rsidR="002977DC">
        <w:rPr>
          <w:rFonts w:cs="Times New Roman"/>
          <w:szCs w:val="24"/>
        </w:rPr>
        <w:t> </w:t>
      </w:r>
      <w:r w:rsidR="00FC2905">
        <w:rPr>
          <w:rFonts w:cs="Times New Roman"/>
          <w:szCs w:val="24"/>
        </w:rPr>
        <w:t xml:space="preserve">końcowym rozliczeniu kwot uzyskanych z egzekucji, do wysokości 99 gr, traktuje się jako kwoty należne albo umorzone z mocy prawa. Zrezygnowano z dotychczasowego umiejscowienia tego przepisu w art. 27a ustawy i stosownej zmiany dokonano w art. 115 ustawy, albowiem regulacja ta dotyczy rozliczania końcowego kwot uzyskanych z egzekucji. Pozostawienie tej regulacji </w:t>
      </w:r>
      <w:r w:rsidR="007D2FA7">
        <w:rPr>
          <w:rFonts w:cs="Times New Roman"/>
          <w:szCs w:val="24"/>
        </w:rPr>
        <w:t>służy usprawnieniu pracy organu egzekucyjnego poprzez umożl</w:t>
      </w:r>
      <w:r w:rsidR="00347767">
        <w:rPr>
          <w:rFonts w:cs="Times New Roman"/>
          <w:szCs w:val="24"/>
        </w:rPr>
        <w:t>iwienie</w:t>
      </w:r>
      <w:r w:rsidR="007D2FA7">
        <w:rPr>
          <w:rFonts w:cs="Times New Roman"/>
          <w:szCs w:val="24"/>
        </w:rPr>
        <w:t xml:space="preserve"> zakończenia spraw, w których do rozliczenia pozostały </w:t>
      </w:r>
      <w:r w:rsidR="0070761A">
        <w:rPr>
          <w:rFonts w:cs="Times New Roman"/>
          <w:szCs w:val="24"/>
        </w:rPr>
        <w:t>drobne kwoty, a</w:t>
      </w:r>
      <w:r w:rsidR="002977DC">
        <w:rPr>
          <w:rFonts w:cs="Times New Roman"/>
          <w:szCs w:val="24"/>
        </w:rPr>
        <w:t> </w:t>
      </w:r>
      <w:r w:rsidR="0070761A">
        <w:rPr>
          <w:rFonts w:cs="Times New Roman"/>
          <w:szCs w:val="24"/>
        </w:rPr>
        <w:t>których e</w:t>
      </w:r>
      <w:r w:rsidR="000E6975">
        <w:rPr>
          <w:rFonts w:cs="Times New Roman"/>
          <w:szCs w:val="24"/>
        </w:rPr>
        <w:t>gzekucja</w:t>
      </w:r>
      <w:r w:rsidR="00001A26">
        <w:rPr>
          <w:rFonts w:cs="Times New Roman"/>
          <w:szCs w:val="24"/>
        </w:rPr>
        <w:t xml:space="preserve">, </w:t>
      </w:r>
      <w:r w:rsidR="000E6975">
        <w:rPr>
          <w:rFonts w:cs="Times New Roman"/>
          <w:szCs w:val="24"/>
        </w:rPr>
        <w:t xml:space="preserve">jak również </w:t>
      </w:r>
      <w:r w:rsidR="0070761A">
        <w:rPr>
          <w:rFonts w:cs="Times New Roman"/>
          <w:szCs w:val="24"/>
        </w:rPr>
        <w:t>zwrot</w:t>
      </w:r>
      <w:r w:rsidR="000E6975">
        <w:rPr>
          <w:rFonts w:cs="Times New Roman"/>
          <w:szCs w:val="24"/>
        </w:rPr>
        <w:t xml:space="preserve"> </w:t>
      </w:r>
      <w:r w:rsidR="00347767">
        <w:rPr>
          <w:rFonts w:cs="Times New Roman"/>
          <w:szCs w:val="24"/>
        </w:rPr>
        <w:t>(</w:t>
      </w:r>
      <w:r w:rsidR="000E6975">
        <w:rPr>
          <w:rFonts w:cs="Times New Roman"/>
          <w:szCs w:val="24"/>
        </w:rPr>
        <w:t>do wysokości 99 gr</w:t>
      </w:r>
      <w:r w:rsidR="00347767">
        <w:rPr>
          <w:rFonts w:cs="Times New Roman"/>
          <w:szCs w:val="24"/>
        </w:rPr>
        <w:t>)</w:t>
      </w:r>
      <w:r w:rsidR="000E6975">
        <w:rPr>
          <w:rFonts w:cs="Times New Roman"/>
          <w:szCs w:val="24"/>
        </w:rPr>
        <w:t xml:space="preserve"> stanowi </w:t>
      </w:r>
      <w:r w:rsidR="00347767">
        <w:rPr>
          <w:rFonts w:cs="Times New Roman"/>
          <w:szCs w:val="24"/>
        </w:rPr>
        <w:t xml:space="preserve">po stronie organu egzekucyjnego </w:t>
      </w:r>
      <w:r w:rsidR="0070761A">
        <w:rPr>
          <w:rFonts w:cs="Times New Roman"/>
          <w:szCs w:val="24"/>
        </w:rPr>
        <w:t xml:space="preserve">niewspółmierny </w:t>
      </w:r>
      <w:r w:rsidR="00001A26">
        <w:rPr>
          <w:rFonts w:cs="Times New Roman"/>
          <w:szCs w:val="24"/>
        </w:rPr>
        <w:t xml:space="preserve">nakład pracy </w:t>
      </w:r>
      <w:r w:rsidR="0070761A">
        <w:rPr>
          <w:rFonts w:cs="Times New Roman"/>
          <w:szCs w:val="24"/>
        </w:rPr>
        <w:t xml:space="preserve">do osiąganego celu oraz </w:t>
      </w:r>
      <w:r w:rsidR="009F3820">
        <w:rPr>
          <w:rFonts w:cs="Times New Roman"/>
          <w:szCs w:val="24"/>
        </w:rPr>
        <w:t xml:space="preserve">wysokości </w:t>
      </w:r>
      <w:r w:rsidR="0070761A">
        <w:rPr>
          <w:rFonts w:cs="Times New Roman"/>
          <w:szCs w:val="24"/>
        </w:rPr>
        <w:t>kosztów.</w:t>
      </w:r>
    </w:p>
    <w:p w:rsidR="00FC2905" w:rsidRDefault="00FC2905" w:rsidP="004B1B75">
      <w:pPr>
        <w:pStyle w:val="ZUSTzmustartykuempunktem"/>
        <w:spacing w:line="240" w:lineRule="auto"/>
        <w:ind w:left="0" w:firstLine="0"/>
        <w:rPr>
          <w:rFonts w:cs="Times New Roman"/>
          <w:szCs w:val="24"/>
        </w:rPr>
      </w:pPr>
    </w:p>
    <w:p w:rsidR="007047E8" w:rsidRPr="00496B4A" w:rsidRDefault="007047E8" w:rsidP="00496B4A">
      <w:pPr>
        <w:pStyle w:val="Legenda"/>
        <w:spacing w:before="0" w:after="0"/>
        <w:rPr>
          <w:rFonts w:cs="Times New Roman"/>
          <w:b/>
        </w:rPr>
      </w:pPr>
      <w:r w:rsidRPr="00496B4A">
        <w:rPr>
          <w:rFonts w:ascii="Times New Roman" w:hAnsi="Times New Roman" w:cs="Times New Roman"/>
          <w:b/>
          <w:i w:val="0"/>
        </w:rPr>
        <w:t xml:space="preserve">Art. 1 pkt </w:t>
      </w:r>
      <w:r w:rsidR="00020A95" w:rsidRPr="00496B4A">
        <w:rPr>
          <w:rFonts w:ascii="Times New Roman" w:hAnsi="Times New Roman" w:cs="Times New Roman"/>
          <w:b/>
          <w:i w:val="0"/>
        </w:rPr>
        <w:t>2</w:t>
      </w:r>
      <w:r w:rsidR="007E77B3">
        <w:rPr>
          <w:rFonts w:ascii="Times New Roman" w:hAnsi="Times New Roman" w:cs="Times New Roman"/>
          <w:b/>
          <w:i w:val="0"/>
        </w:rPr>
        <w:t>7</w:t>
      </w:r>
      <w:r w:rsidR="0050104B">
        <w:rPr>
          <w:rFonts w:ascii="Times New Roman" w:hAnsi="Times New Roman" w:cs="Times New Roman"/>
          <w:b/>
          <w:i w:val="0"/>
        </w:rPr>
        <w:t>6</w:t>
      </w:r>
      <w:r w:rsidRPr="00496B4A">
        <w:rPr>
          <w:rFonts w:ascii="Times New Roman" w:hAnsi="Times New Roman" w:cs="Times New Roman"/>
          <w:b/>
          <w:i w:val="0"/>
        </w:rPr>
        <w:t xml:space="preserve"> projektu, art. </w:t>
      </w:r>
      <w:r w:rsidR="00020A95" w:rsidRPr="00496B4A">
        <w:rPr>
          <w:rFonts w:ascii="Times New Roman" w:hAnsi="Times New Roman" w:cs="Times New Roman"/>
          <w:b/>
          <w:i w:val="0"/>
        </w:rPr>
        <w:t>163</w:t>
      </w:r>
      <w:r w:rsidRPr="00496B4A">
        <w:rPr>
          <w:rFonts w:ascii="Times New Roman" w:hAnsi="Times New Roman" w:cs="Times New Roman"/>
          <w:b/>
          <w:i w:val="0"/>
        </w:rPr>
        <w:t xml:space="preserve"> ustawy</w:t>
      </w:r>
      <w:r w:rsidR="00164BDA" w:rsidRPr="00496B4A">
        <w:rPr>
          <w:rFonts w:ascii="Times New Roman" w:hAnsi="Times New Roman" w:cs="Times New Roman"/>
          <w:b/>
          <w:i w:val="0"/>
        </w:rPr>
        <w:t xml:space="preserve"> </w:t>
      </w:r>
    </w:p>
    <w:p w:rsidR="005F526B" w:rsidRDefault="006872C5">
      <w:pPr>
        <w:pStyle w:val="ZUSTzmustartykuempunktem"/>
        <w:spacing w:line="240" w:lineRule="auto"/>
        <w:ind w:left="0" w:firstLine="0"/>
      </w:pPr>
      <w:r>
        <w:t xml:space="preserve">Zmiany dokonano również w przepisach </w:t>
      </w:r>
      <w:r w:rsidR="008F762B">
        <w:t xml:space="preserve">art. 163 </w:t>
      </w:r>
      <w:r>
        <w:t>regulujących koszt</w:t>
      </w:r>
      <w:r w:rsidR="008F762B">
        <w:t>y postępowania zabezpieczającego (opłaty za czynności zabezpieczające, wydatki związane z postępowaniem zabezpieczającym)</w:t>
      </w:r>
      <w:r>
        <w:t>.</w:t>
      </w:r>
      <w:r w:rsidR="00994CB1">
        <w:t xml:space="preserve"> Zaproponowano w</w:t>
      </w:r>
      <w:r w:rsidR="007B53DB">
        <w:t xml:space="preserve"> </w:t>
      </w:r>
      <w:r w:rsidR="004A2675">
        <w:t>§ 1</w:t>
      </w:r>
      <w:r w:rsidR="00994CB1">
        <w:t xml:space="preserve"> </w:t>
      </w:r>
      <w:r w:rsidR="004A2675">
        <w:t>odpowiednie stosowanie art. 64-65a</w:t>
      </w:r>
      <w:r w:rsidR="00994CB1">
        <w:t xml:space="preserve">, </w:t>
      </w:r>
      <w:r w:rsidR="004A2675">
        <w:t>jeżeli zajęcie zabezpieczające przekształci się w zajęcie egzekucyjne.</w:t>
      </w:r>
      <w:r w:rsidR="008F762B">
        <w:t xml:space="preserve"> Instytucja przekształcenia zajęcia jest uregulowana w art. 154 § 4-6 ustawy i oznacza, że z dniem tego przekształcenia </w:t>
      </w:r>
      <w:r w:rsidR="005F526B">
        <w:t xml:space="preserve">zajęcie zabezpieczające stanie się, z mocy prawa, zajęciem egzekucyjnym w postępowaniu egzekucyjnym wszczętym zgodnie z </w:t>
      </w:r>
      <w:r w:rsidR="00B36CE9">
        <w:t xml:space="preserve">proponowanym </w:t>
      </w:r>
      <w:r w:rsidR="005F526B">
        <w:t xml:space="preserve">art. 26 § </w:t>
      </w:r>
      <w:r w:rsidR="00B36CE9">
        <w:t>3a</w:t>
      </w:r>
      <w:r w:rsidR="005F526B">
        <w:t xml:space="preserve"> pkt 3 ustawy. W związku z</w:t>
      </w:r>
      <w:r w:rsidR="002977DC">
        <w:t> </w:t>
      </w:r>
      <w:r w:rsidR="005F526B">
        <w:t xml:space="preserve">powyższym powstanie obowiązek uiszczenia </w:t>
      </w:r>
      <w:r w:rsidR="004F298D">
        <w:t>opłaty manipulacyjnej</w:t>
      </w:r>
      <w:r w:rsidR="00343AB2">
        <w:t>.</w:t>
      </w:r>
      <w:r w:rsidR="004F298D">
        <w:t xml:space="preserve"> Na tym etapie konieczne jest bowiem zbadanie, czy tytuł wykonawczy został prawidłowo wystawiony przez wierzyciela. Dodatkowo powstanie obowiązek uiszczenia </w:t>
      </w:r>
      <w:r w:rsidR="005F526B">
        <w:t xml:space="preserve">opłaty egzekucyjnej, jeżeli zostaną wyegzekwowane przez organ egzekucyjny środki pieniężne w wyniku tego przekształcenia. </w:t>
      </w:r>
      <w:r w:rsidR="003A2EE4">
        <w:t>Do t</w:t>
      </w:r>
      <w:r w:rsidR="004F298D">
        <w:t>ych</w:t>
      </w:r>
      <w:r w:rsidR="005F526B">
        <w:t xml:space="preserve"> opłat, jak również wydatków postępowania zabezpieczającego, </w:t>
      </w:r>
      <w:r w:rsidR="00A408C7">
        <w:t>będą wię</w:t>
      </w:r>
      <w:r w:rsidR="005F526B">
        <w:t>c miały odpowiednie zastosowanie przepisy art. 64-65a ustawy.</w:t>
      </w:r>
    </w:p>
    <w:p w:rsidR="00343AB2" w:rsidRDefault="00343AB2" w:rsidP="00A1132D">
      <w:pPr>
        <w:pStyle w:val="ZUSTzmustartykuempunktem"/>
        <w:spacing w:line="240" w:lineRule="auto"/>
        <w:ind w:left="0" w:firstLine="0"/>
      </w:pPr>
      <w:r>
        <w:t xml:space="preserve">Z kolei zmiana art. 163 § 2 ustawy, odnoszącego się do kosztów powstałych przy zabezpieczeniu obowiązku o charakterze niepieniężnym, ma charakter dostosowawczy do nowych przepisów regulujących koszty egzekucyjne. </w:t>
      </w:r>
    </w:p>
    <w:p w:rsidR="000E2511" w:rsidRDefault="00156609" w:rsidP="00A1132D">
      <w:pPr>
        <w:pStyle w:val="ZUSTzmustartykuempunktem"/>
        <w:spacing w:line="240" w:lineRule="auto"/>
        <w:ind w:left="0" w:firstLine="0"/>
      </w:pPr>
      <w:r>
        <w:t>U</w:t>
      </w:r>
      <w:r w:rsidR="000E2511">
        <w:t xml:space="preserve">chylenie art. 163 § 2a </w:t>
      </w:r>
      <w:r w:rsidR="00BA75EA">
        <w:t xml:space="preserve">ustawy </w:t>
      </w:r>
      <w:r w:rsidR="000E2511">
        <w:t xml:space="preserve">ma charakter dostosowawczy w związku z </w:t>
      </w:r>
      <w:r w:rsidR="00BA75EA">
        <w:t xml:space="preserve">proponowanym </w:t>
      </w:r>
      <w:r w:rsidR="000E2511">
        <w:t>brzmieni</w:t>
      </w:r>
      <w:r w:rsidR="00BA75EA">
        <w:t>em</w:t>
      </w:r>
      <w:r w:rsidR="000E2511">
        <w:t xml:space="preserve"> art. 163 § 1 projektu ustawy.</w:t>
      </w:r>
      <w:r>
        <w:t xml:space="preserve"> K</w:t>
      </w:r>
      <w:r w:rsidR="000E2511">
        <w:t xml:space="preserve">onsekwencją </w:t>
      </w:r>
      <w:r>
        <w:t>przyjętego rozwiązania jest</w:t>
      </w:r>
      <w:r w:rsidR="000E2511">
        <w:t xml:space="preserve"> stosowanie przepisu </w:t>
      </w:r>
      <w:r w:rsidR="00BA75EA">
        <w:t xml:space="preserve">proponowanego </w:t>
      </w:r>
      <w:r w:rsidR="000E2511">
        <w:t>art. 64c § 6</w:t>
      </w:r>
      <w:r w:rsidR="00BA75EA">
        <w:t>, zgodnie z którym nie obciąża się kosztami egzekucyjnymi wierzyciela, jeżeli wierzyciel jest jednocześnie organem egzekucyjnym prowadzącym postępowanie egzekucyjne</w:t>
      </w:r>
      <w:r w:rsidR="000E2511">
        <w:t xml:space="preserve">  </w:t>
      </w:r>
    </w:p>
    <w:p w:rsidR="00994CB1" w:rsidRDefault="00994CB1" w:rsidP="00CD28FC">
      <w:pPr>
        <w:pStyle w:val="ZUSTzmustartykuempunktem"/>
        <w:spacing w:line="240" w:lineRule="auto"/>
        <w:ind w:left="0" w:firstLine="708"/>
      </w:pPr>
    </w:p>
    <w:p w:rsidR="007047E8" w:rsidRPr="00D202CA" w:rsidRDefault="007047E8" w:rsidP="007047E8">
      <w:pPr>
        <w:widowControl/>
        <w:autoSpaceDE/>
        <w:autoSpaceDN/>
        <w:adjustRightInd/>
        <w:spacing w:line="240" w:lineRule="auto"/>
        <w:jc w:val="both"/>
        <w:rPr>
          <w:rFonts w:eastAsia="Times New Roman" w:cs="Times New Roman"/>
          <w:b/>
          <w:szCs w:val="24"/>
        </w:rPr>
      </w:pPr>
      <w:r w:rsidRPr="00D202CA">
        <w:rPr>
          <w:rFonts w:eastAsia="Times New Roman" w:cs="Times New Roman"/>
          <w:b/>
          <w:szCs w:val="24"/>
        </w:rPr>
        <w:t xml:space="preserve">Art. </w:t>
      </w:r>
      <w:r w:rsidR="0015782E">
        <w:rPr>
          <w:rFonts w:eastAsia="Times New Roman" w:cs="Times New Roman"/>
          <w:b/>
          <w:szCs w:val="24"/>
        </w:rPr>
        <w:t>2</w:t>
      </w:r>
      <w:r w:rsidRPr="00D202CA">
        <w:rPr>
          <w:rFonts w:eastAsia="Times New Roman" w:cs="Times New Roman"/>
          <w:b/>
          <w:szCs w:val="24"/>
        </w:rPr>
        <w:t xml:space="preserve"> projektu</w:t>
      </w:r>
    </w:p>
    <w:p w:rsidR="00016BC0" w:rsidRDefault="001F66BC" w:rsidP="00A1132D">
      <w:pPr>
        <w:pStyle w:val="ZUSTzmustartykuempunktem"/>
        <w:spacing w:line="240" w:lineRule="auto"/>
        <w:ind w:left="0" w:firstLine="0"/>
      </w:pPr>
      <w:r>
        <w:t xml:space="preserve">W proponowanym </w:t>
      </w:r>
      <w:r w:rsidR="00FF524A">
        <w:t xml:space="preserve">art. </w:t>
      </w:r>
      <w:r w:rsidR="00AE1AF1">
        <w:t xml:space="preserve">2 projektu </w:t>
      </w:r>
      <w:r>
        <w:t xml:space="preserve">dodano </w:t>
      </w:r>
      <w:r w:rsidR="00AE1AF1">
        <w:t>w art. 95 ust. 1 ustawy o opłatach sądowych pkt 6a</w:t>
      </w:r>
      <w:r>
        <w:t xml:space="preserve"> stanowiący podstawę prawną zwolnienia z opłaty sądowej naczelnika urzędu skarbowego jako organu egzekucyjnego, występu</w:t>
      </w:r>
      <w:r w:rsidR="00B01893">
        <w:t>jącego</w:t>
      </w:r>
      <w:r>
        <w:t xml:space="preserve"> do sądu wieczystoksięgowego z wnioskiem o</w:t>
      </w:r>
      <w:r w:rsidR="002977DC">
        <w:t> </w:t>
      </w:r>
      <w:r>
        <w:t xml:space="preserve">wpis hipoteki przymusowej zabezpieczającej należności pieniężne </w:t>
      </w:r>
      <w:r w:rsidR="00FF524A" w:rsidRPr="007B0A69">
        <w:t>państw</w:t>
      </w:r>
      <w:r>
        <w:t>a</w:t>
      </w:r>
      <w:r w:rsidR="00FF524A" w:rsidRPr="007B0A69">
        <w:t xml:space="preserve"> członkowskie</w:t>
      </w:r>
      <w:r>
        <w:t>go UE</w:t>
      </w:r>
      <w:r w:rsidR="00FF524A" w:rsidRPr="007B0A69">
        <w:t xml:space="preserve"> </w:t>
      </w:r>
      <w:r>
        <w:t xml:space="preserve">i </w:t>
      </w:r>
      <w:r w:rsidR="00FF524A">
        <w:t>państw</w:t>
      </w:r>
      <w:r>
        <w:t>a</w:t>
      </w:r>
      <w:r w:rsidR="00FF524A">
        <w:t xml:space="preserve"> trzecie</w:t>
      </w:r>
      <w:r>
        <w:t>go.</w:t>
      </w:r>
      <w:r w:rsidR="00561EBE">
        <w:t xml:space="preserve"> Zgodnie bowiem z art. 13 ust. 1 w związku z art. 17 dyrektywy Rady 2010/24/UE z dnia 16 marca 2014 r. w sprawie wzajemnej pomocy przy odzyskiwaniu wierzytelności dotyczących podatków, ceł i innych obciążeń, wszelkie wierzytelności będące przedmiotem wniosku o podjęcie środków zabezpieczających traktowane są co do zasady jak </w:t>
      </w:r>
      <w:r w:rsidR="00561EBE">
        <w:lastRenderedPageBreak/>
        <w:t xml:space="preserve">wierzytelności współpracującego państwa. Jednocześnie na podstawie art. 20 ust. 2 akapit pierwszy dyrektywy, państwa członkowskie zrzekają się wszystkich wzajemnych roszczeń o zwrot kosztów wynikających ze wzajemnej pomocy, którą państwa świadczą sobie nawzajem na mocy dyrektywy. </w:t>
      </w:r>
      <w:r w:rsidR="00016BC0">
        <w:t xml:space="preserve">Z uwagi na to, że przepisy ustawy o postępowaniu egzekucyjnym w administracji oraz ustawy z dnia </w:t>
      </w:r>
      <w:r w:rsidR="00016BC0" w:rsidRPr="00016BC0">
        <w:t>z dnia 11 października 2013 r.</w:t>
      </w:r>
      <w:r w:rsidR="00016BC0">
        <w:t xml:space="preserve"> </w:t>
      </w:r>
      <w:r w:rsidR="00016BC0" w:rsidRPr="00016BC0">
        <w:t>o wzajemnej pomocy przy dochodzeniu podatków, należności celnych i innych należności pieniężnych</w:t>
      </w:r>
      <w:bookmarkStart w:id="3" w:name="javascript:void(0)"/>
      <w:r w:rsidR="00994CB1">
        <w:t>,</w:t>
      </w:r>
      <w:r w:rsidR="00016BC0">
        <w:t xml:space="preserve"> co do zasady, wprowadzają analogiczną procedurę w</w:t>
      </w:r>
      <w:r w:rsidR="002977DC">
        <w:t> </w:t>
      </w:r>
      <w:r w:rsidR="00016BC0">
        <w:t>odniesieniu do pomocy udzielanej państwom członkowskim oraz państw</w:t>
      </w:r>
      <w:r w:rsidR="00994CB1">
        <w:t>om trzecim, w</w:t>
      </w:r>
      <w:r w:rsidR="002977DC">
        <w:t> </w:t>
      </w:r>
      <w:r w:rsidR="00994CB1">
        <w:t xml:space="preserve">proponowanym </w:t>
      </w:r>
      <w:r w:rsidR="00AE1AF1">
        <w:t xml:space="preserve">art. 95 ust. 1 ustawy o opłatach sądowych </w:t>
      </w:r>
      <w:r w:rsidR="00994CB1">
        <w:t>zwolniono</w:t>
      </w:r>
      <w:r w:rsidR="00016BC0">
        <w:t xml:space="preserve"> z opłaty sądowej</w:t>
      </w:r>
      <w:r w:rsidR="00994CB1">
        <w:t xml:space="preserve"> </w:t>
      </w:r>
      <w:r w:rsidR="00016BC0">
        <w:t>organ egzekucyjn</w:t>
      </w:r>
      <w:r w:rsidR="00994CB1">
        <w:t>y</w:t>
      </w:r>
      <w:r w:rsidR="00016BC0">
        <w:t xml:space="preserve"> występując</w:t>
      </w:r>
      <w:r w:rsidR="00994CB1">
        <w:t>y</w:t>
      </w:r>
      <w:r w:rsidR="00016BC0">
        <w:t xml:space="preserve"> z wnioskiem o wpis hipoteki przymusowej na zabezpieczenie zarówno należności państw członkowskich UE, jak i państw trzecich.</w:t>
      </w:r>
      <w:bookmarkEnd w:id="3"/>
    </w:p>
    <w:p w:rsidR="00172B6A" w:rsidRDefault="00172B6A" w:rsidP="00016BC0">
      <w:pPr>
        <w:pStyle w:val="ZUSTzmustartykuempunktem"/>
        <w:spacing w:line="240" w:lineRule="auto"/>
        <w:ind w:left="0" w:firstLine="0"/>
        <w:rPr>
          <w:b/>
        </w:rPr>
      </w:pPr>
    </w:p>
    <w:p w:rsidR="00172B6A" w:rsidRPr="008F30AA" w:rsidRDefault="00AE1AF1" w:rsidP="00016BC0">
      <w:pPr>
        <w:pStyle w:val="ZUSTzmustartykuempunktem"/>
        <w:spacing w:line="240" w:lineRule="auto"/>
        <w:ind w:left="0" w:firstLine="0"/>
        <w:rPr>
          <w:b/>
        </w:rPr>
      </w:pPr>
      <w:r>
        <w:rPr>
          <w:b/>
        </w:rPr>
        <w:t>V</w:t>
      </w:r>
      <w:r w:rsidR="00172B6A" w:rsidRPr="008F30AA">
        <w:rPr>
          <w:b/>
        </w:rPr>
        <w:t>. Przepisy przejściowe</w:t>
      </w:r>
    </w:p>
    <w:p w:rsidR="00DA2971" w:rsidRDefault="00600B8D" w:rsidP="00A1132D">
      <w:pPr>
        <w:pStyle w:val="ZUSTzmustartykuempunktem"/>
        <w:spacing w:line="240" w:lineRule="auto"/>
        <w:ind w:left="0" w:firstLine="0"/>
      </w:pPr>
      <w:r>
        <w:t xml:space="preserve">W </w:t>
      </w:r>
      <w:r w:rsidR="0015782E">
        <w:t xml:space="preserve">art. 3 ust. 1 projektu </w:t>
      </w:r>
      <w:r>
        <w:t>przyjęto</w:t>
      </w:r>
      <w:r w:rsidR="0015782E">
        <w:t xml:space="preserve"> zasadę, że w</w:t>
      </w:r>
      <w:r w:rsidR="0015782E" w:rsidRPr="0097063E">
        <w:t xml:space="preserve"> </w:t>
      </w:r>
      <w:r w:rsidR="0015782E">
        <w:t>postępowaniu egzekucyjnym</w:t>
      </w:r>
      <w:r w:rsidR="0015782E" w:rsidRPr="0097063E">
        <w:t xml:space="preserve"> </w:t>
      </w:r>
      <w:r w:rsidR="0015782E">
        <w:t>i</w:t>
      </w:r>
      <w:r w:rsidR="002977DC">
        <w:t> </w:t>
      </w:r>
      <w:r w:rsidR="0015782E">
        <w:t xml:space="preserve">zabezpieczającym </w:t>
      </w:r>
      <w:r w:rsidR="0015782E" w:rsidRPr="0097063E">
        <w:t>wszczęt</w:t>
      </w:r>
      <w:r w:rsidR="0015782E">
        <w:t>ym</w:t>
      </w:r>
      <w:r w:rsidR="0015782E" w:rsidRPr="0097063E">
        <w:t xml:space="preserve"> i niezakończon</w:t>
      </w:r>
      <w:r w:rsidR="0015782E">
        <w:t>ym</w:t>
      </w:r>
      <w:r w:rsidR="0015782E" w:rsidRPr="0097063E">
        <w:t xml:space="preserve"> </w:t>
      </w:r>
      <w:r w:rsidR="0015782E">
        <w:t>przed</w:t>
      </w:r>
      <w:r w:rsidR="0015782E" w:rsidRPr="0097063E">
        <w:t xml:space="preserve"> dni</w:t>
      </w:r>
      <w:r w:rsidR="0015782E">
        <w:t>em</w:t>
      </w:r>
      <w:r w:rsidR="0015782E" w:rsidRPr="0097063E">
        <w:t xml:space="preserve"> wejścia w życie ustawy</w:t>
      </w:r>
      <w:r w:rsidR="0015782E">
        <w:t xml:space="preserve"> </w:t>
      </w:r>
      <w:r w:rsidR="0015782E" w:rsidRPr="0097063E">
        <w:t>stosuje się przepisy dotychczasowe</w:t>
      </w:r>
      <w:r w:rsidR="0015782E">
        <w:t xml:space="preserve">, z wyjątkami określonymi w </w:t>
      </w:r>
      <w:r w:rsidR="009F3820">
        <w:t xml:space="preserve">art. 3 </w:t>
      </w:r>
      <w:r w:rsidR="0015782E">
        <w:t>ust. 2-</w:t>
      </w:r>
      <w:r w:rsidR="007C514D">
        <w:t>3</w:t>
      </w:r>
      <w:r w:rsidR="009F3820">
        <w:t xml:space="preserve"> i art. 4-8 projektu ustawy</w:t>
      </w:r>
      <w:r w:rsidR="0015782E">
        <w:t xml:space="preserve">. W związku z powyższym w tych postępowaniach będą stosowane z dniem wejścia w życie ustawy </w:t>
      </w:r>
      <w:r w:rsidR="00FA2BEE">
        <w:t xml:space="preserve">przepisy dotychczasowe z wyłączeniem przepisów regulujących </w:t>
      </w:r>
      <w:r w:rsidR="0015782E">
        <w:t xml:space="preserve">rekwizycję (art. 1a pkt 8), </w:t>
      </w:r>
      <w:r w:rsidR="009845C5">
        <w:t xml:space="preserve">umorzenie postępowania egzekucyjnego z powodu bezskuteczności egzekucji administracyjnej oraz </w:t>
      </w:r>
      <w:r w:rsidR="0015782E">
        <w:t>b</w:t>
      </w:r>
      <w:r w:rsidR="00337DE6">
        <w:t>r</w:t>
      </w:r>
      <w:r w:rsidR="0015782E">
        <w:t>ak</w:t>
      </w:r>
      <w:r w:rsidR="009845C5">
        <w:t>u</w:t>
      </w:r>
      <w:r w:rsidR="0015782E">
        <w:t xml:space="preserve"> podstaw do umorzenia </w:t>
      </w:r>
      <w:r w:rsidR="00337DE6">
        <w:t>postępowania</w:t>
      </w:r>
      <w:r w:rsidR="0015782E">
        <w:t xml:space="preserve"> </w:t>
      </w:r>
      <w:r w:rsidR="00337DE6">
        <w:t>egzekucyjnego</w:t>
      </w:r>
      <w:r w:rsidR="0015782E">
        <w:t xml:space="preserve">, gdy koszty </w:t>
      </w:r>
      <w:r w:rsidR="00337DE6">
        <w:t>egzekucyjne</w:t>
      </w:r>
      <w:r w:rsidR="0015782E">
        <w:t xml:space="preserve"> nie zostaną zapłacone, wyegzekwowane lub umorzone</w:t>
      </w:r>
      <w:r w:rsidR="00337DE6">
        <w:t xml:space="preserve"> (art. 59 § </w:t>
      </w:r>
      <w:r w:rsidR="009845C5">
        <w:t>2 i</w:t>
      </w:r>
      <w:r w:rsidR="002977DC">
        <w:t> </w:t>
      </w:r>
      <w:r w:rsidR="00337DE6">
        <w:t>2b</w:t>
      </w:r>
      <w:r w:rsidR="009845C5">
        <w:t>–2</w:t>
      </w:r>
      <w:r w:rsidR="002C355B">
        <w:t>c</w:t>
      </w:r>
      <w:r w:rsidR="00BA75EA">
        <w:t xml:space="preserve"> </w:t>
      </w:r>
      <w:r w:rsidR="004B5C11">
        <w:t>oraz</w:t>
      </w:r>
      <w:r w:rsidR="00BA75EA">
        <w:t xml:space="preserve"> art. 64 § 13</w:t>
      </w:r>
      <w:r w:rsidR="00337DE6">
        <w:t>), współpracę</w:t>
      </w:r>
      <w:r w:rsidR="00337DE6" w:rsidRPr="00337DE6">
        <w:t xml:space="preserve"> </w:t>
      </w:r>
      <w:r w:rsidR="00337DE6" w:rsidRPr="0097063E">
        <w:t>pomiędzy organem egzekucyjnym, organem rekwizycyjnym i wierzycielem w ramach postępowania egzekucyjnego</w:t>
      </w:r>
      <w:r w:rsidR="00337DE6">
        <w:t xml:space="preserve"> (art. 71d) oraz zapłatę na</w:t>
      </w:r>
      <w:r w:rsidR="00337DE6" w:rsidRPr="0097063E">
        <w:t>leżnoś</w:t>
      </w:r>
      <w:r w:rsidR="00337DE6">
        <w:t>ci</w:t>
      </w:r>
      <w:r w:rsidR="00337DE6" w:rsidRPr="0097063E">
        <w:t xml:space="preserve"> pieniężn</w:t>
      </w:r>
      <w:r w:rsidR="00337DE6">
        <w:t xml:space="preserve">ej, </w:t>
      </w:r>
      <w:r w:rsidR="00337DE6" w:rsidRPr="0097063E">
        <w:t>odset</w:t>
      </w:r>
      <w:r w:rsidR="00337DE6">
        <w:t>ek z tytułu niezapłacenia jej w terminie</w:t>
      </w:r>
      <w:r w:rsidR="00337DE6" w:rsidRPr="0097063E">
        <w:t>, koszt</w:t>
      </w:r>
      <w:r w:rsidR="00337DE6">
        <w:t>ów</w:t>
      </w:r>
      <w:r w:rsidR="00337DE6" w:rsidRPr="0097063E">
        <w:t xml:space="preserve"> upomnienia oraz koszt</w:t>
      </w:r>
      <w:r w:rsidR="00337DE6">
        <w:t xml:space="preserve">ów </w:t>
      </w:r>
      <w:r w:rsidR="004B5C11">
        <w:t xml:space="preserve">egzekucyjnych </w:t>
      </w:r>
      <w:r w:rsidR="00337DE6">
        <w:t>obciążających zobowiązanego prze</w:t>
      </w:r>
      <w:r w:rsidR="00FA2BEE">
        <w:t>z</w:t>
      </w:r>
      <w:r w:rsidR="00337DE6">
        <w:t xml:space="preserve"> inny podmiot (art. 71e). </w:t>
      </w:r>
    </w:p>
    <w:p w:rsidR="009845C5" w:rsidRDefault="009845C5" w:rsidP="00A1132D">
      <w:pPr>
        <w:pStyle w:val="ZUSTzmustartykuempunktem"/>
        <w:spacing w:line="240" w:lineRule="auto"/>
        <w:ind w:left="0" w:firstLine="0"/>
      </w:pPr>
      <w:r>
        <w:t>Z kolei przepisy regulujące przedawnienie kosztów upomnienia i kosztów egzekucyjnych (art. 15 § 3c i art. 65a) będą stosowane w</w:t>
      </w:r>
      <w:r w:rsidRPr="0097063E">
        <w:t xml:space="preserve"> </w:t>
      </w:r>
      <w:r>
        <w:t>postępowaniu egzekucyjnym</w:t>
      </w:r>
      <w:r w:rsidRPr="0097063E">
        <w:t xml:space="preserve"> </w:t>
      </w:r>
      <w:r>
        <w:t xml:space="preserve">i zabezpieczającym </w:t>
      </w:r>
      <w:r w:rsidRPr="0097063E">
        <w:t>wszczęt</w:t>
      </w:r>
      <w:r>
        <w:t>ym</w:t>
      </w:r>
      <w:r w:rsidRPr="0097063E">
        <w:t xml:space="preserve"> i niezakończon</w:t>
      </w:r>
      <w:r>
        <w:t>ym</w:t>
      </w:r>
      <w:r w:rsidRPr="0097063E">
        <w:t xml:space="preserve"> </w:t>
      </w:r>
      <w:r>
        <w:t>przed</w:t>
      </w:r>
      <w:r w:rsidRPr="0097063E">
        <w:t xml:space="preserve"> dni</w:t>
      </w:r>
      <w:r>
        <w:t>em</w:t>
      </w:r>
      <w:r w:rsidRPr="0097063E">
        <w:t xml:space="preserve"> wejścia w życie ustawy</w:t>
      </w:r>
      <w:r>
        <w:t>, o ile będą korzystniejsze dla zobowiązanego lub wierzyciela.</w:t>
      </w:r>
    </w:p>
    <w:p w:rsidR="00DA2971" w:rsidRDefault="00754448" w:rsidP="00A1132D">
      <w:pPr>
        <w:pStyle w:val="ZUSTzmustartykuempunktem"/>
        <w:spacing w:line="240" w:lineRule="auto"/>
        <w:ind w:left="0" w:firstLine="0"/>
      </w:pPr>
      <w:r>
        <w:t>W związku z tym, że projektowana regulacja zakłada uchylenie</w:t>
      </w:r>
      <w:r w:rsidR="00A56D60">
        <w:t>,</w:t>
      </w:r>
      <w:r>
        <w:t xml:space="preserve"> z dniem 1 stycznia 2019 r.</w:t>
      </w:r>
      <w:r w:rsidR="00A56D60">
        <w:t>,</w:t>
      </w:r>
      <w:r>
        <w:t xml:space="preserve"> instytucji opłaty komorniczej w przepisie przejściowym art. 3</w:t>
      </w:r>
      <w:r w:rsidR="00AD31C4">
        <w:t xml:space="preserve"> ust. </w:t>
      </w:r>
      <w:r w:rsidR="007C514D">
        <w:t>3</w:t>
      </w:r>
      <w:r>
        <w:t xml:space="preserve"> </w:t>
      </w:r>
      <w:r w:rsidR="00AD31C4">
        <w:t>projektu</w:t>
      </w:r>
      <w:r w:rsidR="00771FFE" w:rsidRPr="00771FFE">
        <w:t xml:space="preserve"> </w:t>
      </w:r>
      <w:r w:rsidR="00771FFE">
        <w:t>przyjęto</w:t>
      </w:r>
      <w:r>
        <w:t xml:space="preserve">, że do </w:t>
      </w:r>
      <w:r w:rsidR="00AD31C4">
        <w:t>opłaty komorniczej, której obowiązek zapłaty powstał przed dniem 1 stycznia 2019 r. stosuje się przepisy dotychczasowe.</w:t>
      </w:r>
      <w:r w:rsidR="00A56D60">
        <w:t xml:space="preserve"> </w:t>
      </w:r>
    </w:p>
    <w:p w:rsidR="00CA4F55" w:rsidRDefault="00FA2BEE" w:rsidP="00A1132D">
      <w:pPr>
        <w:pStyle w:val="ZUSTzmustartykuempunktem"/>
        <w:spacing w:line="240" w:lineRule="auto"/>
        <w:ind w:left="0" w:firstLine="0"/>
      </w:pPr>
      <w:r>
        <w:t>Z kolei d</w:t>
      </w:r>
      <w:r w:rsidR="00337DE6">
        <w:t>o kosztów egzekucyjnych nalicz</w:t>
      </w:r>
      <w:r w:rsidR="009F3820">
        <w:t>onych</w:t>
      </w:r>
      <w:r w:rsidR="00337DE6">
        <w:t xml:space="preserve"> i niepobranych przed dniem wejścia w życie ustawy, stosowane będą przepisy dotychczasowe z uwzględnieniem art. 4-</w:t>
      </w:r>
      <w:r w:rsidR="009F3820">
        <w:t>8</w:t>
      </w:r>
      <w:r w:rsidR="00337DE6">
        <w:t xml:space="preserve"> projektu ustawy nakazujących </w:t>
      </w:r>
      <w:r w:rsidR="008F79AF">
        <w:t>ogranicz</w:t>
      </w:r>
      <w:r w:rsidR="00337DE6">
        <w:t>enie wysokości kosztów egzekucyjnych</w:t>
      </w:r>
      <w:r>
        <w:t>.</w:t>
      </w:r>
    </w:p>
    <w:p w:rsidR="005245AC" w:rsidRDefault="00CA4F55" w:rsidP="005245AC">
      <w:pPr>
        <w:pStyle w:val="ZUSTzmustartykuempunktem"/>
        <w:spacing w:line="240" w:lineRule="auto"/>
        <w:ind w:left="0" w:firstLine="0"/>
      </w:pPr>
      <w:r>
        <w:t>W</w:t>
      </w:r>
      <w:r w:rsidR="00994CB1">
        <w:t>prowadzono</w:t>
      </w:r>
      <w:r w:rsidR="000253A8">
        <w:t xml:space="preserve"> regulacj</w:t>
      </w:r>
      <w:r w:rsidR="00994CB1">
        <w:t>e</w:t>
      </w:r>
      <w:r w:rsidR="000253A8">
        <w:t>, zgodnie z któr</w:t>
      </w:r>
      <w:r w:rsidR="00994CB1">
        <w:t>ymi</w:t>
      </w:r>
      <w:r w:rsidR="000253A8">
        <w:t xml:space="preserve"> nie pobiera </w:t>
      </w:r>
      <w:r w:rsidR="00BC1252">
        <w:t xml:space="preserve">się </w:t>
      </w:r>
      <w:r w:rsidR="000253A8">
        <w:t>opłat</w:t>
      </w:r>
      <w:r w:rsidR="00BC1252">
        <w:t>y</w:t>
      </w:r>
      <w:r w:rsidR="000253A8">
        <w:t xml:space="preserve"> manipulacyjn</w:t>
      </w:r>
      <w:r w:rsidR="00BC1252">
        <w:t>ej</w:t>
      </w:r>
      <w:r w:rsidR="000253A8">
        <w:t xml:space="preserve"> i opłat</w:t>
      </w:r>
      <w:r w:rsidR="00BC1252">
        <w:t>y</w:t>
      </w:r>
      <w:r w:rsidR="000253A8">
        <w:t xml:space="preserve"> za czynności egzekucyjne, jeżeli w to</w:t>
      </w:r>
      <w:r w:rsidR="00CF449B">
        <w:t xml:space="preserve">czących się postępowaniach egzekucyjnych zostały </w:t>
      </w:r>
      <w:r w:rsidR="00994CB1">
        <w:t xml:space="preserve">one </w:t>
      </w:r>
      <w:r w:rsidR="00CF449B">
        <w:t xml:space="preserve">zapłacone lub wyegzekwowane w </w:t>
      </w:r>
      <w:r w:rsidR="000253A8">
        <w:t xml:space="preserve">wysokości nie niższej niż </w:t>
      </w:r>
      <w:r w:rsidR="004B5C11">
        <w:t>100</w:t>
      </w:r>
      <w:r w:rsidR="000740D3">
        <w:t xml:space="preserve"> zł </w:t>
      </w:r>
      <w:r w:rsidR="000253A8">
        <w:t>w przypadku opłaty manipulacyjnej</w:t>
      </w:r>
      <w:r w:rsidR="000740D3">
        <w:t>, a w</w:t>
      </w:r>
      <w:r w:rsidR="00BC1252">
        <w:t xml:space="preserve"> przypadku opłaty za czynności egzekucyjne</w:t>
      </w:r>
      <w:r w:rsidR="000740D3">
        <w:t xml:space="preserve"> </w:t>
      </w:r>
      <w:r w:rsidR="00B01893">
        <w:t xml:space="preserve">nie wyższej niż </w:t>
      </w:r>
      <w:r w:rsidR="000740D3">
        <w:t>40 000 zł.</w:t>
      </w:r>
      <w:r w:rsidR="00BC1252">
        <w:t xml:space="preserve"> </w:t>
      </w:r>
      <w:r w:rsidR="005245AC">
        <w:t>Ograniczenie wysokości opłaty manipulacyjnej do 100 zł jest konsekwencją obowiązującej zasady wyrażonej w art. 64 § 10 ustawy, z</w:t>
      </w:r>
      <w:r w:rsidR="00942483">
        <w:t>godnie z którym obowiązek uiszcze</w:t>
      </w:r>
      <w:r w:rsidR="005245AC">
        <w:t xml:space="preserve">nia opłaty manipulacyjnej powstaje </w:t>
      </w:r>
      <w:r w:rsidR="006417A7">
        <w:t xml:space="preserve">z chwilą doręczenia zobowiązanemu odpisu tytułu wykonawczego. </w:t>
      </w:r>
    </w:p>
    <w:p w:rsidR="00CF449B" w:rsidRDefault="006417A7" w:rsidP="00A1132D">
      <w:pPr>
        <w:pStyle w:val="ZUSTzmustartykuempunktem"/>
        <w:spacing w:line="240" w:lineRule="auto"/>
        <w:ind w:left="0" w:firstLine="0"/>
      </w:pPr>
      <w:r>
        <w:t xml:space="preserve">W przepisach przejściowych przyjęto, że w sytuacji, gdy </w:t>
      </w:r>
      <w:r w:rsidR="00BC1252">
        <w:t>opłat</w:t>
      </w:r>
      <w:r>
        <w:t>a</w:t>
      </w:r>
      <w:r w:rsidR="00BC1252">
        <w:t xml:space="preserve"> </w:t>
      </w:r>
      <w:r>
        <w:t xml:space="preserve">manipulacyjna bądź opłata egzekucyjna </w:t>
      </w:r>
      <w:r w:rsidR="00BC1252">
        <w:t>zostały częściowo zapłacone lub wyegzekwowane w kwocie nieprzewyższającej ww. górnej granicy tych opłat, zaproponowano, że opłatę pobiera się w wysokości stanowiącej różnicę pomiędzy górn</w:t>
      </w:r>
      <w:r w:rsidR="004A2675">
        <w:t>ą</w:t>
      </w:r>
      <w:r w:rsidR="00BC1252">
        <w:t xml:space="preserve"> granicą tych opłat a opłatą dotychczas zapłaconą lub wyegzekwowaną. Uwzględniając bowiem przeważający pogląd o jedynie zobowiązującym skutku wyroków stwierdzających pominięcie prawodawcze uznano, że wejście w życie </w:t>
      </w:r>
      <w:r w:rsidR="00BC1252">
        <w:lastRenderedPageBreak/>
        <w:t xml:space="preserve">wyroku TK z dnia 28 czerwca 2016 r. sygn. akt SK 31/14 nie </w:t>
      </w:r>
      <w:r w:rsidR="000740D3">
        <w:t>spowodowało</w:t>
      </w:r>
      <w:r w:rsidR="00BC1252">
        <w:t xml:space="preserve"> utraty mocy obowiązującej przepisów art. 64 § 1 pkt 4, art. 64 § 6 i art. 64 § 8 ustawy. W tych sytuacjach organ eg</w:t>
      </w:r>
      <w:r w:rsidR="000740D3">
        <w:t>ze</w:t>
      </w:r>
      <w:r w:rsidR="00BC1252">
        <w:t>kucy</w:t>
      </w:r>
      <w:r w:rsidR="000740D3">
        <w:t>j</w:t>
      </w:r>
      <w:r w:rsidR="00BC1252">
        <w:t xml:space="preserve">ny </w:t>
      </w:r>
      <w:r w:rsidR="000740D3">
        <w:t xml:space="preserve">lub wierzyciel </w:t>
      </w:r>
      <w:r w:rsidR="00BC1252">
        <w:t xml:space="preserve">na mocy </w:t>
      </w:r>
      <w:r w:rsidR="000740D3">
        <w:t xml:space="preserve">art. 2 ust. 6, art. 3 ust. </w:t>
      </w:r>
      <w:r w:rsidR="00DF2AFF">
        <w:t>6</w:t>
      </w:r>
      <w:r w:rsidR="000740D3">
        <w:t xml:space="preserve"> art. 4 ust. 6, art. </w:t>
      </w:r>
      <w:r w:rsidR="00DF2AFF">
        <w:t>8</w:t>
      </w:r>
      <w:r w:rsidR="000740D3">
        <w:t xml:space="preserve"> ust. </w:t>
      </w:r>
      <w:r w:rsidR="00DF2AFF">
        <w:t>3</w:t>
      </w:r>
      <w:r w:rsidR="000740D3">
        <w:t xml:space="preserve"> projektu obowiązany jest jednak do zawiadomienia osoby odpowiedzialnej za uiszczenie opłaty manipulacyjnej i opłaty za czynności egzekucyjne o zmienionej wysokości tych opłat przy pierwszej czynności podjętej w stosunku do tej osoby.</w:t>
      </w:r>
    </w:p>
    <w:p w:rsidR="00402735" w:rsidRDefault="00893A5B" w:rsidP="00A1132D">
      <w:pPr>
        <w:pStyle w:val="ZUSTzmustartykuempunktem"/>
        <w:spacing w:line="240" w:lineRule="auto"/>
        <w:ind w:left="0" w:firstLine="0"/>
      </w:pPr>
      <w:r>
        <w:t xml:space="preserve">W </w:t>
      </w:r>
      <w:r w:rsidR="000740D3" w:rsidRPr="00402735">
        <w:t>przepis</w:t>
      </w:r>
      <w:r w:rsidR="00CA4F55">
        <w:t>ie</w:t>
      </w:r>
      <w:r w:rsidR="000740D3" w:rsidRPr="00402735">
        <w:t xml:space="preserve"> przejściowy</w:t>
      </w:r>
      <w:r w:rsidR="00CA4F55">
        <w:t>m</w:t>
      </w:r>
      <w:r w:rsidR="000740D3" w:rsidRPr="00402735">
        <w:t xml:space="preserve"> zawarty</w:t>
      </w:r>
      <w:r w:rsidR="00CA4F55">
        <w:t xml:space="preserve">m </w:t>
      </w:r>
      <w:r w:rsidR="000740D3" w:rsidRPr="00402735">
        <w:t xml:space="preserve">w art. </w:t>
      </w:r>
      <w:r w:rsidR="00CA4F55">
        <w:t>8 projektu zobowiązano organ egzekucyjny do zawiadomienia zobowiązanego</w:t>
      </w:r>
      <w:r w:rsidR="002F343D">
        <w:t>, wierzyciela</w:t>
      </w:r>
      <w:r w:rsidR="00CA4F55">
        <w:t xml:space="preserve"> i dłużnika zajętej wierzytelności o zmienionej wysokości opłat wynikającej z art. 4-</w:t>
      </w:r>
      <w:r w:rsidR="00FA2BEE">
        <w:t>6</w:t>
      </w:r>
      <w:r w:rsidR="000740D3" w:rsidRPr="00402735">
        <w:t xml:space="preserve"> projektu </w:t>
      </w:r>
      <w:r w:rsidR="00CA4F55">
        <w:t xml:space="preserve">w terminie </w:t>
      </w:r>
      <w:r w:rsidR="00CA4F55" w:rsidRPr="0097063E">
        <w:t>6 miesięcy od dnia wejścia w</w:t>
      </w:r>
      <w:r w:rsidR="002977DC">
        <w:t> </w:t>
      </w:r>
      <w:r w:rsidR="00CA4F55" w:rsidRPr="0097063E">
        <w:t>życie ustawy</w:t>
      </w:r>
      <w:r w:rsidR="00CA4F55">
        <w:t xml:space="preserve">. Zawiadomienie to </w:t>
      </w:r>
      <w:r w:rsidR="000740D3" w:rsidRPr="00402735">
        <w:t>stanowi dowód księgowy</w:t>
      </w:r>
      <w:r w:rsidR="00402735" w:rsidRPr="00402735">
        <w:t xml:space="preserve"> umożliwiający odpisanie kwoty stanowiącej różnicę pomiędzy kwotą naliczoną na podstawie przepisów dotychczasowych a</w:t>
      </w:r>
      <w:r w:rsidR="002977DC">
        <w:t> </w:t>
      </w:r>
      <w:r w:rsidR="00402735" w:rsidRPr="00402735">
        <w:t>kwotą wynikającą z przepisów przejściowych ustawy zmieniającej</w:t>
      </w:r>
      <w:r w:rsidR="00CA4F55">
        <w:t>, jeżeli organ egzekucyjny prowadzi księgi rachunkowe w zakresie kosztów eg</w:t>
      </w:r>
      <w:r>
        <w:t>z</w:t>
      </w:r>
      <w:r w:rsidR="00CA4F55">
        <w:t>ekucyjnych</w:t>
      </w:r>
      <w:r w:rsidR="00402735" w:rsidRPr="00402735">
        <w:t>.</w:t>
      </w:r>
      <w:r w:rsidR="00402735">
        <w:t xml:space="preserve"> </w:t>
      </w:r>
    </w:p>
    <w:p w:rsidR="00E277C9" w:rsidRDefault="0097360E" w:rsidP="00A5351C">
      <w:pPr>
        <w:pStyle w:val="ZUSTzmustartykuempunktem"/>
        <w:spacing w:line="240" w:lineRule="auto"/>
        <w:ind w:left="0" w:firstLine="0"/>
      </w:pPr>
      <w:r>
        <w:t xml:space="preserve">Przepis przejściowy </w:t>
      </w:r>
      <w:r w:rsidR="00F03250">
        <w:t xml:space="preserve">zawarty w </w:t>
      </w:r>
      <w:r>
        <w:t>art.</w:t>
      </w:r>
      <w:r w:rsidR="00F03250">
        <w:t xml:space="preserve"> 9 dotyczy opłaty manipulacyjnej i opłaty </w:t>
      </w:r>
      <w:r w:rsidR="00476034">
        <w:t>za czynności egzekucyjne naliczon</w:t>
      </w:r>
      <w:r w:rsidR="00F03250">
        <w:t>ych</w:t>
      </w:r>
      <w:r w:rsidR="00476034">
        <w:t xml:space="preserve"> na podstawie dotychczasowych przepisów</w:t>
      </w:r>
      <w:r w:rsidR="00F03250">
        <w:t xml:space="preserve"> w postępowani</w:t>
      </w:r>
      <w:r w:rsidR="00E277C9">
        <w:t>ach</w:t>
      </w:r>
      <w:r w:rsidR="00F03250">
        <w:t xml:space="preserve"> egzekucyjnych</w:t>
      </w:r>
      <w:r w:rsidR="00E277C9">
        <w:t>, które zostały umorzone z przyczyny określonej w art. 59 § 2 ustawy. Jeżeli w</w:t>
      </w:r>
      <w:r w:rsidR="002977DC">
        <w:t> </w:t>
      </w:r>
      <w:r w:rsidR="00E277C9">
        <w:t>tych przypadkach egzekucja administracyjna zostanie ponownie wszczęta, przyjęto że ww. opłaty nie będą dochodzone z uwagi na ich niekonstytucyjny charakter</w:t>
      </w:r>
      <w:r w:rsidR="007C514D">
        <w:t xml:space="preserve">. </w:t>
      </w:r>
      <w:r w:rsidR="00C5367B">
        <w:t xml:space="preserve">Powyższe ma również zastosowanie do opłaty manipulacyjnej i opłat za czynności egzekucyjne </w:t>
      </w:r>
      <w:r w:rsidR="007C514D">
        <w:t>ustalonych na podstawie</w:t>
      </w:r>
      <w:r w:rsidR="00C5367B">
        <w:t xml:space="preserve"> z art. 4 i 5 ustawy zmienianej</w:t>
      </w:r>
      <w:r w:rsidR="00B03486">
        <w:t>. Dochodzenie tych opłat spowodowałoby dwukrotne pobranie kosztów egzekucyjnych w ponownie wszczętej egzekucji administracyjnej</w:t>
      </w:r>
      <w:r w:rsidR="007C514D">
        <w:t xml:space="preserve">. </w:t>
      </w:r>
      <w:r w:rsidR="00E277C9">
        <w:t>Od zobowiązanego będą egzekwowane więc wyłącznie wydatki egzekucyjne powstałe w uprzednio prowadzonym postępowaniu egzekucyjnym, wydatki powstałe w ponownie wszczętym postępowaniu egzekucyjnym oraz opłaty za czynności egzekucyjne i opłata egzekucyjna naliczone zgodnie z nowymi przepisami ustawy.</w:t>
      </w:r>
    </w:p>
    <w:p w:rsidR="00365BA1" w:rsidRDefault="00365BA1" w:rsidP="00A1132D">
      <w:pPr>
        <w:pStyle w:val="ZUSTzmustartykuempunktem"/>
        <w:spacing w:line="240" w:lineRule="auto"/>
        <w:ind w:left="0" w:firstLine="0"/>
      </w:pPr>
    </w:p>
    <w:p w:rsidR="00EA7320" w:rsidRDefault="00EA7320" w:rsidP="00A1132D">
      <w:pPr>
        <w:pStyle w:val="ZUSTzmustartykuempunktem"/>
        <w:spacing w:line="240" w:lineRule="auto"/>
        <w:ind w:left="0" w:firstLine="0"/>
      </w:pPr>
      <w:r>
        <w:t xml:space="preserve">Z uwagi na brak danych dotyczących kosztów egzekucyjnych wyegzekwowanych </w:t>
      </w:r>
      <w:r w:rsidR="004A2E52">
        <w:t xml:space="preserve">od </w:t>
      </w:r>
      <w:r>
        <w:t>przedsiębiorców, w tym mikroprzedsiębiorców, małych i średnich przedsiębiorców, w OSR i</w:t>
      </w:r>
      <w:r w:rsidR="002977DC">
        <w:t> </w:t>
      </w:r>
      <w:r>
        <w:t xml:space="preserve">uzasadnieniu nie zawarto </w:t>
      </w:r>
      <w:r>
        <w:rPr>
          <w:color w:val="000000"/>
        </w:rPr>
        <w:t>prognozy co do wpływu projektu ustawy na przedsiębiorczość i</w:t>
      </w:r>
      <w:r w:rsidR="002977DC">
        <w:rPr>
          <w:color w:val="000000"/>
        </w:rPr>
        <w:t> </w:t>
      </w:r>
      <w:r>
        <w:rPr>
          <w:color w:val="000000"/>
        </w:rPr>
        <w:t xml:space="preserve">nie określono </w:t>
      </w:r>
      <w:r>
        <w:t>udziału należności publicznoprawnych pobieranych od przedsiębiorców w</w:t>
      </w:r>
      <w:r w:rsidR="002977DC">
        <w:t> </w:t>
      </w:r>
      <w:r>
        <w:t>całkowitym wolumenie egzekwowanych należności publicznoprawnych. Nie dokonano również oceny przewidywanego wpływu projektu ustawy na działalność mikroprzedsiębiorców, małych i średnich przedsiębiorców stosowanie do art. 103 pkt 1a ustawy z dnia 2 lipca 2004 r. o swobodzie działalności gospodarczej (Dz. U. z 201</w:t>
      </w:r>
      <w:r w:rsidR="002977DC">
        <w:t>7</w:t>
      </w:r>
      <w:r>
        <w:t xml:space="preserve"> r. poz. </w:t>
      </w:r>
      <w:r w:rsidR="002977DC">
        <w:t>2168</w:t>
      </w:r>
      <w:r>
        <w:t>, z późn. zm.).</w:t>
      </w:r>
    </w:p>
    <w:p w:rsidR="00EA7320" w:rsidRDefault="00EA7320" w:rsidP="00496B4A">
      <w:pPr>
        <w:pStyle w:val="ZUSTzmustartykuempunktem"/>
        <w:spacing w:line="240" w:lineRule="auto"/>
        <w:ind w:left="0" w:firstLine="0"/>
      </w:pPr>
    </w:p>
    <w:p w:rsidR="001014D2" w:rsidRDefault="009D20EA" w:rsidP="00A1132D">
      <w:pPr>
        <w:pStyle w:val="ZUSTzmustartykuempunktem"/>
        <w:spacing w:line="240" w:lineRule="auto"/>
        <w:ind w:left="0" w:firstLine="0"/>
      </w:pPr>
      <w:r w:rsidRPr="009D20EA">
        <w:t xml:space="preserve">Przewiduje się, że ustawa </w:t>
      </w:r>
      <w:r w:rsidR="002D67A5" w:rsidRPr="0097063E">
        <w:t>o</w:t>
      </w:r>
      <w:r w:rsidR="00DA2971">
        <w:t xml:space="preserve"> </w:t>
      </w:r>
      <w:r w:rsidR="002D67A5" w:rsidRPr="0097063E">
        <w:t>zmianie ustawy o postępowaniu egzekucyjnym w administracji oraz o zmianie ustawy o</w:t>
      </w:r>
      <w:r w:rsidR="002D67A5">
        <w:t xml:space="preserve"> </w:t>
      </w:r>
      <w:r w:rsidR="002D67A5" w:rsidRPr="0097063E">
        <w:t>kosztach sądowych w sprawach cywilnych</w:t>
      </w:r>
      <w:r w:rsidR="002D67A5">
        <w:t xml:space="preserve"> </w:t>
      </w:r>
      <w:r w:rsidRPr="009D20EA">
        <w:t xml:space="preserve">wejdzie </w:t>
      </w:r>
      <w:r w:rsidR="006872C5" w:rsidRPr="003D06A8">
        <w:t xml:space="preserve">w życie po upływie </w:t>
      </w:r>
      <w:r w:rsidR="004A2E52">
        <w:t>6</w:t>
      </w:r>
      <w:r w:rsidR="006872C5" w:rsidRPr="003D06A8">
        <w:t xml:space="preserve"> miesięcy od dnia</w:t>
      </w:r>
      <w:r>
        <w:t xml:space="preserve"> jej</w:t>
      </w:r>
      <w:r w:rsidR="006872C5" w:rsidRPr="003D06A8">
        <w:t xml:space="preserve"> ogłoszenia</w:t>
      </w:r>
      <w:r w:rsidR="00FE3D7A">
        <w:t xml:space="preserve"> w związku z koniecznością dostosowania systemów teleinformatycznych, obsługujących organy egzekucyjne, </w:t>
      </w:r>
      <w:r w:rsidR="004A2E52">
        <w:t xml:space="preserve">do </w:t>
      </w:r>
      <w:r w:rsidR="00FE3D7A">
        <w:t>now</w:t>
      </w:r>
      <w:r w:rsidR="004A2E52">
        <w:t>ego</w:t>
      </w:r>
      <w:r w:rsidR="00FE3D7A">
        <w:t xml:space="preserve"> system</w:t>
      </w:r>
      <w:r w:rsidR="004A2E52">
        <w:t>u</w:t>
      </w:r>
      <w:r w:rsidR="00FE3D7A">
        <w:t xml:space="preserve"> naliczania kosztów egzekucyjnych i opłaty komorniczej</w:t>
      </w:r>
      <w:r w:rsidR="00172B6A">
        <w:t>.</w:t>
      </w:r>
      <w:r w:rsidR="004A2E52">
        <w:t xml:space="preserve"> Z kolei uchylenie art. 27a dotyczącego zaokrąglania kwot nastąpi </w:t>
      </w:r>
      <w:r w:rsidR="002F343D">
        <w:t>po upływie 24 miesięcy od dnia wejścia w życie ustawy</w:t>
      </w:r>
      <w:r w:rsidR="004A2E52">
        <w:t xml:space="preserve"> z uwagi na konieczność dostosowania systemów informatycznych </w:t>
      </w:r>
      <w:r w:rsidR="006417A7">
        <w:t xml:space="preserve">nie tylko </w:t>
      </w:r>
      <w:r w:rsidR="004A2E52">
        <w:t>organów egzekucyjnych</w:t>
      </w:r>
      <w:r w:rsidR="006417A7">
        <w:t xml:space="preserve">, lecz też </w:t>
      </w:r>
      <w:r w:rsidR="004A2E52">
        <w:t>wierzycieli w zakresie rezygnacji z zaokrąglania kwot w egzekucji administracyjnej.</w:t>
      </w:r>
      <w:r w:rsidR="009C0631">
        <w:t xml:space="preserve"> Natomiast przepisy związane uchyleniem opłaty komorniczej </w:t>
      </w:r>
      <w:r w:rsidR="00174873">
        <w:t>(</w:t>
      </w:r>
      <w:r w:rsidR="009C0631">
        <w:t>art. 1 pkt 1</w:t>
      </w:r>
      <w:r w:rsidR="00DA2971">
        <w:t>,</w:t>
      </w:r>
      <w:r w:rsidR="009C0631">
        <w:t xml:space="preserve"> </w:t>
      </w:r>
      <w:r w:rsidR="00174873">
        <w:t xml:space="preserve">pkt </w:t>
      </w:r>
      <w:r w:rsidR="009C0631">
        <w:t>2</w:t>
      </w:r>
      <w:r w:rsidR="00DA2971">
        <w:t xml:space="preserve">2 oraz art. 3 ust. 3 </w:t>
      </w:r>
      <w:r w:rsidR="00174873">
        <w:t>projektu)</w:t>
      </w:r>
      <w:r w:rsidR="009C0631">
        <w:t xml:space="preserve"> wejdą w życie z dniem 1 stycznia 2019 r.</w:t>
      </w:r>
      <w:r w:rsidR="00174873">
        <w:t xml:space="preserve">, albowiem brak jest obecnie danych o skali wydatków/kosztów ponoszonych dotychczas przez jednostki sektora finansów publicznych na opłatę komorniczą. Zidentyfikowanie ich wysokości jest niezbędne w celu efektywnej modyfikacji systemu związanej z efektywnym planowaniem </w:t>
      </w:r>
      <w:r w:rsidR="00174873">
        <w:lastRenderedPageBreak/>
        <w:t>i</w:t>
      </w:r>
      <w:r w:rsidR="002977DC">
        <w:t> </w:t>
      </w:r>
      <w:r w:rsidR="00174873">
        <w:t>spowodowanie adekwatnego obniżenia poziomu kosztów w pla</w:t>
      </w:r>
      <w:r w:rsidR="00A67E6F">
        <w:t>n</w:t>
      </w:r>
      <w:r w:rsidR="00174873">
        <w:t>ach finansowych właściwych jednostek.</w:t>
      </w:r>
    </w:p>
    <w:p w:rsidR="001014D2" w:rsidRDefault="001014D2" w:rsidP="001014D2">
      <w:pPr>
        <w:pStyle w:val="ZUSTzmustartykuempunktem"/>
        <w:spacing w:line="240" w:lineRule="auto"/>
        <w:ind w:left="0"/>
      </w:pPr>
    </w:p>
    <w:p w:rsidR="001014D2" w:rsidRDefault="001014D2" w:rsidP="00A1132D">
      <w:pPr>
        <w:pStyle w:val="ZUSTzmustartykuempunktem"/>
        <w:spacing w:line="240" w:lineRule="auto"/>
        <w:ind w:left="0" w:firstLine="0"/>
      </w:pPr>
      <w:r>
        <w:t>Stosownie do art. 5 ustawy z dnia 7 lipca 2005 r. o działalności lobbingowej w procesie stanowienia prawa (Dz. U. 2017 r.  poz. 248) oraz § 52 uchwały nr 190 Rady Ministrów z</w:t>
      </w:r>
      <w:r w:rsidR="002977DC">
        <w:t> </w:t>
      </w:r>
      <w:r>
        <w:t>dnia 29 października 2013 r. – Regulamin pracy Rady Ministrów (M.</w:t>
      </w:r>
      <w:r w:rsidR="002B4F6F">
        <w:t xml:space="preserve"> </w:t>
      </w:r>
      <w:r>
        <w:t xml:space="preserve">P. z 2016 r. poz. 1006, z późn. zm.) projekt ustawy zostanie udostępniony w Biuletynie Informacji Publicznej na stronie podmiotowej Rządowego Centrum Legislacji z chwilą przekazania go do uzgodnień z członkami Rady Ministrów. </w:t>
      </w:r>
    </w:p>
    <w:p w:rsidR="001014D2" w:rsidRDefault="001014D2" w:rsidP="00A1132D">
      <w:pPr>
        <w:pStyle w:val="ZUSTzmustartykuempunktem"/>
        <w:spacing w:line="240" w:lineRule="auto"/>
        <w:ind w:left="0" w:firstLine="0"/>
      </w:pPr>
      <w:r>
        <w:t xml:space="preserve">Materia regulowana w projekcie ustawy nie jest objęta prawem Unii Europejskiej. Projekt </w:t>
      </w:r>
      <w:r w:rsidR="00174873">
        <w:t>ustawy</w:t>
      </w:r>
      <w:r>
        <w:t xml:space="preserve"> reguluje zagadnienia o charakterze techniczno-organizacyjnym, które pozostają w gestii państw członkowskich UE i nie podlegają harmonizacji. Nie istnieje konieczność konsultacji przedmiotowego projektu z instytucjami UE.</w:t>
      </w:r>
    </w:p>
    <w:p w:rsidR="006C6623" w:rsidRDefault="001014D2" w:rsidP="00A1132D">
      <w:pPr>
        <w:pStyle w:val="ZUSTzmustartykuempunktem"/>
        <w:spacing w:line="240" w:lineRule="auto"/>
        <w:ind w:left="0" w:firstLine="0"/>
        <w:rPr>
          <w:bCs/>
        </w:rPr>
      </w:pPr>
      <w:r>
        <w:t>Projekt ustawy nie zawiera przepisów technicznych w rozumieniu rozporządzenia Rady Ministrów z dnia 23 grudnia 2002 r. w sprawie sposobu funkcjonowania krajowego systemu notyfikacji norm i aktów prawnych (Dz. U. poz. 2039, z późn. zm.), w związku z czym nie podlega procedurze notyfikacji.</w:t>
      </w:r>
      <w:r w:rsidR="006C6623">
        <w:t xml:space="preserve"> </w:t>
      </w:r>
    </w:p>
    <w:p w:rsidR="000450E2" w:rsidRDefault="000450E2" w:rsidP="009D20EA">
      <w:pPr>
        <w:pStyle w:val="ZUSTzmustartykuempunktem"/>
        <w:spacing w:line="240" w:lineRule="auto"/>
        <w:ind w:left="0" w:firstLine="0"/>
        <w:rPr>
          <w:sz w:val="20"/>
        </w:rPr>
      </w:pPr>
    </w:p>
    <w:p w:rsidR="009D20EA" w:rsidRPr="009D20EA" w:rsidRDefault="009D20EA" w:rsidP="009D20EA">
      <w:pPr>
        <w:pStyle w:val="ZUSTzmustartykuempunktem"/>
        <w:spacing w:line="240" w:lineRule="auto"/>
        <w:ind w:left="0" w:firstLine="0"/>
        <w:rPr>
          <w:sz w:val="20"/>
        </w:rPr>
      </w:pPr>
      <w:r w:rsidRPr="009D20EA">
        <w:rPr>
          <w:sz w:val="20"/>
        </w:rPr>
        <w:t>Sporządziła:</w:t>
      </w:r>
    </w:p>
    <w:p w:rsidR="009D20EA" w:rsidRPr="009D20EA" w:rsidRDefault="00172B6A" w:rsidP="009D20EA">
      <w:pPr>
        <w:pStyle w:val="ZUSTzmustartykuempunktem"/>
        <w:spacing w:line="240" w:lineRule="auto"/>
        <w:ind w:left="0" w:firstLine="0"/>
        <w:rPr>
          <w:sz w:val="20"/>
        </w:rPr>
      </w:pPr>
      <w:r>
        <w:rPr>
          <w:sz w:val="20"/>
        </w:rPr>
        <w:t>Jolanta Przybysz</w:t>
      </w:r>
      <w:r w:rsidR="00770BC5">
        <w:rPr>
          <w:sz w:val="20"/>
        </w:rPr>
        <w:t xml:space="preserve"> </w:t>
      </w:r>
      <w:r w:rsidR="009D20EA" w:rsidRPr="009D20EA">
        <w:rPr>
          <w:sz w:val="20"/>
        </w:rPr>
        <w:t>główny specjalista</w:t>
      </w:r>
    </w:p>
    <w:p w:rsidR="004A2675" w:rsidRDefault="009D20EA" w:rsidP="009D20EA">
      <w:pPr>
        <w:pStyle w:val="ZUSTzmustartykuempunktem"/>
        <w:spacing w:line="240" w:lineRule="auto"/>
        <w:ind w:left="0" w:firstLine="0"/>
        <w:rPr>
          <w:sz w:val="20"/>
        </w:rPr>
      </w:pPr>
      <w:r w:rsidRPr="009D20EA">
        <w:rPr>
          <w:sz w:val="20"/>
        </w:rPr>
        <w:t xml:space="preserve">Wydział Egzekucji Administracyjnej </w:t>
      </w:r>
    </w:p>
    <w:p w:rsidR="009D20EA" w:rsidRPr="009D20EA" w:rsidRDefault="009D20EA" w:rsidP="009D20EA">
      <w:pPr>
        <w:pStyle w:val="ZUSTzmustartykuempunktem"/>
        <w:spacing w:line="240" w:lineRule="auto"/>
        <w:ind w:left="0" w:firstLine="0"/>
        <w:rPr>
          <w:sz w:val="20"/>
        </w:rPr>
      </w:pPr>
      <w:r w:rsidRPr="009D20EA">
        <w:rPr>
          <w:sz w:val="20"/>
        </w:rPr>
        <w:t>w Departamencie Systemu Podatkowego</w:t>
      </w:r>
    </w:p>
    <w:p w:rsidR="009D20EA" w:rsidRPr="009D20EA" w:rsidRDefault="00174873" w:rsidP="009D20EA">
      <w:pPr>
        <w:pStyle w:val="ZUSTzmustartykuempunktem"/>
        <w:spacing w:line="240" w:lineRule="auto"/>
        <w:ind w:left="0" w:firstLine="0"/>
        <w:rPr>
          <w:sz w:val="20"/>
        </w:rPr>
      </w:pPr>
      <w:r>
        <w:rPr>
          <w:sz w:val="20"/>
        </w:rPr>
        <w:t>t</w:t>
      </w:r>
      <w:r w:rsidR="009D20EA" w:rsidRPr="009D20EA">
        <w:rPr>
          <w:sz w:val="20"/>
        </w:rPr>
        <w:t xml:space="preserve">el. 22 694 </w:t>
      </w:r>
      <w:r w:rsidR="00172B6A">
        <w:rPr>
          <w:sz w:val="20"/>
        </w:rPr>
        <w:t>49 83</w:t>
      </w:r>
    </w:p>
    <w:sectPr w:rsidR="009D20EA" w:rsidRPr="009D20EA" w:rsidSect="00E31FB1">
      <w:footerReference w:type="default" r:id="rId7"/>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F92" w:rsidRDefault="00B41F92">
      <w:pPr>
        <w:spacing w:line="240" w:lineRule="auto"/>
      </w:pPr>
      <w:r>
        <w:separator/>
      </w:r>
    </w:p>
  </w:endnote>
  <w:endnote w:type="continuationSeparator" w:id="1">
    <w:p w:rsidR="00B41F92" w:rsidRDefault="00B41F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2241"/>
      <w:docPartObj>
        <w:docPartGallery w:val="Page Numbers (Bottom of Page)"/>
        <w:docPartUnique/>
      </w:docPartObj>
    </w:sdtPr>
    <w:sdtContent>
      <w:p w:rsidR="009D2CFE" w:rsidRDefault="002265A3">
        <w:pPr>
          <w:pStyle w:val="Stopka"/>
          <w:jc w:val="center"/>
        </w:pPr>
        <w:r>
          <w:fldChar w:fldCharType="begin"/>
        </w:r>
        <w:r w:rsidR="009D2CFE">
          <w:instrText>PAGE   \* MERGEFORMAT</w:instrText>
        </w:r>
        <w:r>
          <w:fldChar w:fldCharType="separate"/>
        </w:r>
        <w:r w:rsidR="00FE2B70">
          <w:rPr>
            <w:noProof/>
          </w:rPr>
          <w:t>26</w:t>
        </w:r>
        <w:r>
          <w:fldChar w:fldCharType="end"/>
        </w:r>
      </w:p>
    </w:sdtContent>
  </w:sdt>
  <w:p w:rsidR="009D2CFE" w:rsidRDefault="009D2CF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F92" w:rsidRDefault="00B41F92">
      <w:pPr>
        <w:spacing w:line="240" w:lineRule="auto"/>
      </w:pPr>
      <w:r>
        <w:separator/>
      </w:r>
    </w:p>
  </w:footnote>
  <w:footnote w:type="continuationSeparator" w:id="1">
    <w:p w:rsidR="00B41F92" w:rsidRDefault="00B41F9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0"/>
    <w:footnote w:id="1"/>
  </w:footnotePr>
  <w:endnotePr>
    <w:endnote w:id="0"/>
    <w:endnote w:id="1"/>
  </w:endnotePr>
  <w:compat/>
  <w:rsids>
    <w:rsidRoot w:val="002F3FDA"/>
    <w:rsid w:val="0000046C"/>
    <w:rsid w:val="0000081E"/>
    <w:rsid w:val="00001A26"/>
    <w:rsid w:val="00002BC2"/>
    <w:rsid w:val="000059D1"/>
    <w:rsid w:val="00006A78"/>
    <w:rsid w:val="00010547"/>
    <w:rsid w:val="000123BF"/>
    <w:rsid w:val="000147E2"/>
    <w:rsid w:val="00014DF1"/>
    <w:rsid w:val="000156B5"/>
    <w:rsid w:val="00016BC0"/>
    <w:rsid w:val="00016FDF"/>
    <w:rsid w:val="00017CBB"/>
    <w:rsid w:val="0002098D"/>
    <w:rsid w:val="00020A95"/>
    <w:rsid w:val="000253A8"/>
    <w:rsid w:val="00026DD5"/>
    <w:rsid w:val="000279A5"/>
    <w:rsid w:val="0004348A"/>
    <w:rsid w:val="000450E2"/>
    <w:rsid w:val="000473F5"/>
    <w:rsid w:val="00051A05"/>
    <w:rsid w:val="00065B03"/>
    <w:rsid w:val="0007217E"/>
    <w:rsid w:val="000740D3"/>
    <w:rsid w:val="00080323"/>
    <w:rsid w:val="000805AB"/>
    <w:rsid w:val="0008118F"/>
    <w:rsid w:val="00087F83"/>
    <w:rsid w:val="00090697"/>
    <w:rsid w:val="00093B50"/>
    <w:rsid w:val="00094CE6"/>
    <w:rsid w:val="000950D4"/>
    <w:rsid w:val="000A2BE2"/>
    <w:rsid w:val="000A4B7B"/>
    <w:rsid w:val="000A575B"/>
    <w:rsid w:val="000B2463"/>
    <w:rsid w:val="000B2C76"/>
    <w:rsid w:val="000B370E"/>
    <w:rsid w:val="000B3B34"/>
    <w:rsid w:val="000B4E94"/>
    <w:rsid w:val="000B4FD5"/>
    <w:rsid w:val="000C528F"/>
    <w:rsid w:val="000D21DB"/>
    <w:rsid w:val="000D27B7"/>
    <w:rsid w:val="000D3ECB"/>
    <w:rsid w:val="000D43CF"/>
    <w:rsid w:val="000D53E9"/>
    <w:rsid w:val="000D5442"/>
    <w:rsid w:val="000D7463"/>
    <w:rsid w:val="000E16B4"/>
    <w:rsid w:val="000E2511"/>
    <w:rsid w:val="000E506B"/>
    <w:rsid w:val="000E6975"/>
    <w:rsid w:val="000F014F"/>
    <w:rsid w:val="000F1E22"/>
    <w:rsid w:val="000F2A9A"/>
    <w:rsid w:val="000F3C50"/>
    <w:rsid w:val="000F3D45"/>
    <w:rsid w:val="000F42BD"/>
    <w:rsid w:val="000F57B9"/>
    <w:rsid w:val="000F7CFF"/>
    <w:rsid w:val="001014D2"/>
    <w:rsid w:val="00103560"/>
    <w:rsid w:val="001044D2"/>
    <w:rsid w:val="00104D9A"/>
    <w:rsid w:val="0010509D"/>
    <w:rsid w:val="0010758D"/>
    <w:rsid w:val="00107A6D"/>
    <w:rsid w:val="0011621D"/>
    <w:rsid w:val="00116C5E"/>
    <w:rsid w:val="00117AF0"/>
    <w:rsid w:val="00120F1C"/>
    <w:rsid w:val="00121690"/>
    <w:rsid w:val="00122343"/>
    <w:rsid w:val="00123AFA"/>
    <w:rsid w:val="001253C2"/>
    <w:rsid w:val="00131647"/>
    <w:rsid w:val="00132E8F"/>
    <w:rsid w:val="001350E8"/>
    <w:rsid w:val="00136293"/>
    <w:rsid w:val="00141827"/>
    <w:rsid w:val="001433DA"/>
    <w:rsid w:val="001468DF"/>
    <w:rsid w:val="0015032F"/>
    <w:rsid w:val="00151472"/>
    <w:rsid w:val="00151902"/>
    <w:rsid w:val="0015206F"/>
    <w:rsid w:val="00156609"/>
    <w:rsid w:val="0015782E"/>
    <w:rsid w:val="00160C4B"/>
    <w:rsid w:val="00161F7F"/>
    <w:rsid w:val="00164BDA"/>
    <w:rsid w:val="00170B11"/>
    <w:rsid w:val="00170C5C"/>
    <w:rsid w:val="00172B6A"/>
    <w:rsid w:val="00173271"/>
    <w:rsid w:val="00174873"/>
    <w:rsid w:val="00175227"/>
    <w:rsid w:val="0017561D"/>
    <w:rsid w:val="00180660"/>
    <w:rsid w:val="001846A3"/>
    <w:rsid w:val="00185087"/>
    <w:rsid w:val="00190C9E"/>
    <w:rsid w:val="001923C1"/>
    <w:rsid w:val="001925AD"/>
    <w:rsid w:val="001929F0"/>
    <w:rsid w:val="0019346B"/>
    <w:rsid w:val="00194F85"/>
    <w:rsid w:val="001979F2"/>
    <w:rsid w:val="001A2296"/>
    <w:rsid w:val="001A4AF2"/>
    <w:rsid w:val="001A53BD"/>
    <w:rsid w:val="001A7227"/>
    <w:rsid w:val="001B01A6"/>
    <w:rsid w:val="001B299F"/>
    <w:rsid w:val="001B32D7"/>
    <w:rsid w:val="001B39FA"/>
    <w:rsid w:val="001B4AE1"/>
    <w:rsid w:val="001B58A2"/>
    <w:rsid w:val="001B7E97"/>
    <w:rsid w:val="001C0F44"/>
    <w:rsid w:val="001C1527"/>
    <w:rsid w:val="001C1A16"/>
    <w:rsid w:val="001C2080"/>
    <w:rsid w:val="001C2AFB"/>
    <w:rsid w:val="001C3E8F"/>
    <w:rsid w:val="001C3EE7"/>
    <w:rsid w:val="001C55B0"/>
    <w:rsid w:val="001C62DA"/>
    <w:rsid w:val="001D07CC"/>
    <w:rsid w:val="001D2094"/>
    <w:rsid w:val="001E1A5B"/>
    <w:rsid w:val="001E214E"/>
    <w:rsid w:val="001E3DA8"/>
    <w:rsid w:val="001F0FE2"/>
    <w:rsid w:val="001F5B6A"/>
    <w:rsid w:val="001F66BC"/>
    <w:rsid w:val="00201054"/>
    <w:rsid w:val="002050A5"/>
    <w:rsid w:val="00206996"/>
    <w:rsid w:val="00210499"/>
    <w:rsid w:val="00211AAC"/>
    <w:rsid w:val="002146FF"/>
    <w:rsid w:val="00214A82"/>
    <w:rsid w:val="00214E3A"/>
    <w:rsid w:val="00223BDD"/>
    <w:rsid w:val="00225A5F"/>
    <w:rsid w:val="002265A3"/>
    <w:rsid w:val="0023024C"/>
    <w:rsid w:val="002310E1"/>
    <w:rsid w:val="00232DDF"/>
    <w:rsid w:val="0023394D"/>
    <w:rsid w:val="00234CED"/>
    <w:rsid w:val="0023546C"/>
    <w:rsid w:val="00236262"/>
    <w:rsid w:val="0024056B"/>
    <w:rsid w:val="00241B7C"/>
    <w:rsid w:val="00243777"/>
    <w:rsid w:val="00243FCC"/>
    <w:rsid w:val="00244F50"/>
    <w:rsid w:val="00245B24"/>
    <w:rsid w:val="0025292F"/>
    <w:rsid w:val="00252C88"/>
    <w:rsid w:val="00253B24"/>
    <w:rsid w:val="00254165"/>
    <w:rsid w:val="00254645"/>
    <w:rsid w:val="00255E1C"/>
    <w:rsid w:val="002561E6"/>
    <w:rsid w:val="0025713E"/>
    <w:rsid w:val="00257B57"/>
    <w:rsid w:val="00270514"/>
    <w:rsid w:val="00275F3C"/>
    <w:rsid w:val="0028361B"/>
    <w:rsid w:val="00285F31"/>
    <w:rsid w:val="002930CA"/>
    <w:rsid w:val="002962A2"/>
    <w:rsid w:val="002969AF"/>
    <w:rsid w:val="002977DC"/>
    <w:rsid w:val="002A22D2"/>
    <w:rsid w:val="002A2EB0"/>
    <w:rsid w:val="002A5F94"/>
    <w:rsid w:val="002A779F"/>
    <w:rsid w:val="002A7A78"/>
    <w:rsid w:val="002B4F6F"/>
    <w:rsid w:val="002B7403"/>
    <w:rsid w:val="002C1F1D"/>
    <w:rsid w:val="002C355B"/>
    <w:rsid w:val="002C40E8"/>
    <w:rsid w:val="002C588C"/>
    <w:rsid w:val="002C62DC"/>
    <w:rsid w:val="002C69CF"/>
    <w:rsid w:val="002C7B9F"/>
    <w:rsid w:val="002D3B1B"/>
    <w:rsid w:val="002D5885"/>
    <w:rsid w:val="002D6561"/>
    <w:rsid w:val="002D67A5"/>
    <w:rsid w:val="002D738C"/>
    <w:rsid w:val="002E0321"/>
    <w:rsid w:val="002E6B3F"/>
    <w:rsid w:val="002F00D1"/>
    <w:rsid w:val="002F021B"/>
    <w:rsid w:val="002F27A8"/>
    <w:rsid w:val="002F28DA"/>
    <w:rsid w:val="002F2904"/>
    <w:rsid w:val="002F343D"/>
    <w:rsid w:val="002F3FDA"/>
    <w:rsid w:val="002F4A8C"/>
    <w:rsid w:val="002F556C"/>
    <w:rsid w:val="002F5DC9"/>
    <w:rsid w:val="002F664D"/>
    <w:rsid w:val="003007B6"/>
    <w:rsid w:val="00300B83"/>
    <w:rsid w:val="00301160"/>
    <w:rsid w:val="00301CEF"/>
    <w:rsid w:val="00301F24"/>
    <w:rsid w:val="0030429C"/>
    <w:rsid w:val="003045CC"/>
    <w:rsid w:val="00306D2A"/>
    <w:rsid w:val="00310BAD"/>
    <w:rsid w:val="00312D9C"/>
    <w:rsid w:val="00317986"/>
    <w:rsid w:val="00317CC8"/>
    <w:rsid w:val="00322829"/>
    <w:rsid w:val="00323289"/>
    <w:rsid w:val="00323E03"/>
    <w:rsid w:val="003241CD"/>
    <w:rsid w:val="00326899"/>
    <w:rsid w:val="00330DED"/>
    <w:rsid w:val="003324DC"/>
    <w:rsid w:val="00337AB0"/>
    <w:rsid w:val="00337DE6"/>
    <w:rsid w:val="003433AF"/>
    <w:rsid w:val="0034353E"/>
    <w:rsid w:val="00343AB2"/>
    <w:rsid w:val="0034507A"/>
    <w:rsid w:val="0034626C"/>
    <w:rsid w:val="00347767"/>
    <w:rsid w:val="003521A3"/>
    <w:rsid w:val="00353489"/>
    <w:rsid w:val="0035386B"/>
    <w:rsid w:val="00353C0F"/>
    <w:rsid w:val="00354B2C"/>
    <w:rsid w:val="00356042"/>
    <w:rsid w:val="003625F8"/>
    <w:rsid w:val="003640D0"/>
    <w:rsid w:val="00365BA1"/>
    <w:rsid w:val="003668E9"/>
    <w:rsid w:val="003676BD"/>
    <w:rsid w:val="003723E1"/>
    <w:rsid w:val="00374CEE"/>
    <w:rsid w:val="00375A2B"/>
    <w:rsid w:val="00376534"/>
    <w:rsid w:val="00377200"/>
    <w:rsid w:val="00384867"/>
    <w:rsid w:val="00387294"/>
    <w:rsid w:val="0039150C"/>
    <w:rsid w:val="003917A2"/>
    <w:rsid w:val="003A0C5C"/>
    <w:rsid w:val="003A2EE4"/>
    <w:rsid w:val="003A70DE"/>
    <w:rsid w:val="003B0971"/>
    <w:rsid w:val="003B3A53"/>
    <w:rsid w:val="003B488D"/>
    <w:rsid w:val="003B4981"/>
    <w:rsid w:val="003B4DE2"/>
    <w:rsid w:val="003B645D"/>
    <w:rsid w:val="003C18A6"/>
    <w:rsid w:val="003C53C8"/>
    <w:rsid w:val="003C7CFC"/>
    <w:rsid w:val="003C7D96"/>
    <w:rsid w:val="003D1983"/>
    <w:rsid w:val="003D300A"/>
    <w:rsid w:val="003D5866"/>
    <w:rsid w:val="003D6C12"/>
    <w:rsid w:val="003E0C9E"/>
    <w:rsid w:val="003E0E5F"/>
    <w:rsid w:val="003E3288"/>
    <w:rsid w:val="003E3D68"/>
    <w:rsid w:val="003E46A0"/>
    <w:rsid w:val="003E4986"/>
    <w:rsid w:val="003E5C04"/>
    <w:rsid w:val="003F1DE1"/>
    <w:rsid w:val="003F3575"/>
    <w:rsid w:val="003F493D"/>
    <w:rsid w:val="003F598F"/>
    <w:rsid w:val="003F5EDB"/>
    <w:rsid w:val="003F5F26"/>
    <w:rsid w:val="003F7667"/>
    <w:rsid w:val="003F76B2"/>
    <w:rsid w:val="003F7A5C"/>
    <w:rsid w:val="00401B1B"/>
    <w:rsid w:val="004023E5"/>
    <w:rsid w:val="00402735"/>
    <w:rsid w:val="00404408"/>
    <w:rsid w:val="0041231A"/>
    <w:rsid w:val="004145FC"/>
    <w:rsid w:val="00417423"/>
    <w:rsid w:val="004233C1"/>
    <w:rsid w:val="00424096"/>
    <w:rsid w:val="0043163D"/>
    <w:rsid w:val="004343BE"/>
    <w:rsid w:val="004355E9"/>
    <w:rsid w:val="004409E5"/>
    <w:rsid w:val="0044196D"/>
    <w:rsid w:val="00443391"/>
    <w:rsid w:val="00447409"/>
    <w:rsid w:val="00451754"/>
    <w:rsid w:val="00453198"/>
    <w:rsid w:val="00453EB3"/>
    <w:rsid w:val="00461F78"/>
    <w:rsid w:val="004630E2"/>
    <w:rsid w:val="00465DE1"/>
    <w:rsid w:val="00466F81"/>
    <w:rsid w:val="004703CB"/>
    <w:rsid w:val="0047498E"/>
    <w:rsid w:val="00475DE3"/>
    <w:rsid w:val="00476034"/>
    <w:rsid w:val="004804AC"/>
    <w:rsid w:val="0048388E"/>
    <w:rsid w:val="00486557"/>
    <w:rsid w:val="0048667C"/>
    <w:rsid w:val="00486F16"/>
    <w:rsid w:val="004930A5"/>
    <w:rsid w:val="00493339"/>
    <w:rsid w:val="00495CCF"/>
    <w:rsid w:val="0049619E"/>
    <w:rsid w:val="00496B4A"/>
    <w:rsid w:val="004A2675"/>
    <w:rsid w:val="004A2E52"/>
    <w:rsid w:val="004A4349"/>
    <w:rsid w:val="004A49B9"/>
    <w:rsid w:val="004A5F56"/>
    <w:rsid w:val="004A7A1F"/>
    <w:rsid w:val="004B1B75"/>
    <w:rsid w:val="004B5C11"/>
    <w:rsid w:val="004B6AAE"/>
    <w:rsid w:val="004B6ED7"/>
    <w:rsid w:val="004C02FF"/>
    <w:rsid w:val="004C1854"/>
    <w:rsid w:val="004C2680"/>
    <w:rsid w:val="004C36B2"/>
    <w:rsid w:val="004C37E8"/>
    <w:rsid w:val="004C417D"/>
    <w:rsid w:val="004D1549"/>
    <w:rsid w:val="004D43A8"/>
    <w:rsid w:val="004D51AD"/>
    <w:rsid w:val="004D680C"/>
    <w:rsid w:val="004D7E70"/>
    <w:rsid w:val="004E58C5"/>
    <w:rsid w:val="004F1C25"/>
    <w:rsid w:val="004F298D"/>
    <w:rsid w:val="004F4F08"/>
    <w:rsid w:val="004F52BE"/>
    <w:rsid w:val="004F686E"/>
    <w:rsid w:val="004F76F4"/>
    <w:rsid w:val="00500FC8"/>
    <w:rsid w:val="0050104B"/>
    <w:rsid w:val="005011FC"/>
    <w:rsid w:val="00502972"/>
    <w:rsid w:val="00503E0A"/>
    <w:rsid w:val="00506483"/>
    <w:rsid w:val="0050768E"/>
    <w:rsid w:val="005077BC"/>
    <w:rsid w:val="00510C31"/>
    <w:rsid w:val="00511936"/>
    <w:rsid w:val="00513263"/>
    <w:rsid w:val="00513B04"/>
    <w:rsid w:val="005158EC"/>
    <w:rsid w:val="00515B5E"/>
    <w:rsid w:val="00515FEE"/>
    <w:rsid w:val="00516687"/>
    <w:rsid w:val="005245AC"/>
    <w:rsid w:val="005337C3"/>
    <w:rsid w:val="00535010"/>
    <w:rsid w:val="00535518"/>
    <w:rsid w:val="005461BB"/>
    <w:rsid w:val="00547A0F"/>
    <w:rsid w:val="0055307E"/>
    <w:rsid w:val="0055451E"/>
    <w:rsid w:val="00555F90"/>
    <w:rsid w:val="00556838"/>
    <w:rsid w:val="00561D83"/>
    <w:rsid w:val="00561EBE"/>
    <w:rsid w:val="005621A7"/>
    <w:rsid w:val="00564ECB"/>
    <w:rsid w:val="0056558B"/>
    <w:rsid w:val="0057698E"/>
    <w:rsid w:val="005779A2"/>
    <w:rsid w:val="00584E56"/>
    <w:rsid w:val="00585F88"/>
    <w:rsid w:val="00586E1A"/>
    <w:rsid w:val="00590860"/>
    <w:rsid w:val="00591292"/>
    <w:rsid w:val="00593135"/>
    <w:rsid w:val="005961BE"/>
    <w:rsid w:val="00596854"/>
    <w:rsid w:val="00597B27"/>
    <w:rsid w:val="005A106B"/>
    <w:rsid w:val="005A216E"/>
    <w:rsid w:val="005A25E6"/>
    <w:rsid w:val="005A7D80"/>
    <w:rsid w:val="005B13C9"/>
    <w:rsid w:val="005B392A"/>
    <w:rsid w:val="005B4DFB"/>
    <w:rsid w:val="005B616C"/>
    <w:rsid w:val="005B6D23"/>
    <w:rsid w:val="005B70F1"/>
    <w:rsid w:val="005C4B79"/>
    <w:rsid w:val="005C5C56"/>
    <w:rsid w:val="005D3F47"/>
    <w:rsid w:val="005D6BC4"/>
    <w:rsid w:val="005D75EE"/>
    <w:rsid w:val="005E209F"/>
    <w:rsid w:val="005E34A4"/>
    <w:rsid w:val="005E4521"/>
    <w:rsid w:val="005F0196"/>
    <w:rsid w:val="005F0F9C"/>
    <w:rsid w:val="005F526B"/>
    <w:rsid w:val="005F5453"/>
    <w:rsid w:val="005F5E00"/>
    <w:rsid w:val="005F7AA9"/>
    <w:rsid w:val="006000B8"/>
    <w:rsid w:val="00600B8D"/>
    <w:rsid w:val="00601AB0"/>
    <w:rsid w:val="006027DC"/>
    <w:rsid w:val="00602D21"/>
    <w:rsid w:val="0060440E"/>
    <w:rsid w:val="006049D6"/>
    <w:rsid w:val="0060660B"/>
    <w:rsid w:val="00607081"/>
    <w:rsid w:val="006079CE"/>
    <w:rsid w:val="00610BA4"/>
    <w:rsid w:val="006110A1"/>
    <w:rsid w:val="00611FC7"/>
    <w:rsid w:val="0061259E"/>
    <w:rsid w:val="006130C7"/>
    <w:rsid w:val="00613FB1"/>
    <w:rsid w:val="006147E4"/>
    <w:rsid w:val="006161BB"/>
    <w:rsid w:val="006161D0"/>
    <w:rsid w:val="00617A28"/>
    <w:rsid w:val="00624239"/>
    <w:rsid w:val="00632DE1"/>
    <w:rsid w:val="00633E6C"/>
    <w:rsid w:val="0063611E"/>
    <w:rsid w:val="006363EC"/>
    <w:rsid w:val="00637740"/>
    <w:rsid w:val="006417A7"/>
    <w:rsid w:val="00642D55"/>
    <w:rsid w:val="006434C1"/>
    <w:rsid w:val="00643E5B"/>
    <w:rsid w:val="00644062"/>
    <w:rsid w:val="00644200"/>
    <w:rsid w:val="00644CC5"/>
    <w:rsid w:val="00645D77"/>
    <w:rsid w:val="00647F15"/>
    <w:rsid w:val="00650FB0"/>
    <w:rsid w:val="00653B19"/>
    <w:rsid w:val="006550DC"/>
    <w:rsid w:val="0065524D"/>
    <w:rsid w:val="006553B7"/>
    <w:rsid w:val="006555B1"/>
    <w:rsid w:val="006575EF"/>
    <w:rsid w:val="00661F91"/>
    <w:rsid w:val="00665461"/>
    <w:rsid w:val="006672F7"/>
    <w:rsid w:val="0066755B"/>
    <w:rsid w:val="00670569"/>
    <w:rsid w:val="006708B5"/>
    <w:rsid w:val="00671641"/>
    <w:rsid w:val="0067198D"/>
    <w:rsid w:val="006725BE"/>
    <w:rsid w:val="00673F05"/>
    <w:rsid w:val="00673F8E"/>
    <w:rsid w:val="006740E0"/>
    <w:rsid w:val="0067418B"/>
    <w:rsid w:val="0067425B"/>
    <w:rsid w:val="006770A4"/>
    <w:rsid w:val="0068485F"/>
    <w:rsid w:val="0068670F"/>
    <w:rsid w:val="006872C5"/>
    <w:rsid w:val="00694777"/>
    <w:rsid w:val="006963BD"/>
    <w:rsid w:val="00697078"/>
    <w:rsid w:val="006A302D"/>
    <w:rsid w:val="006A565C"/>
    <w:rsid w:val="006A5762"/>
    <w:rsid w:val="006A60CC"/>
    <w:rsid w:val="006A74AB"/>
    <w:rsid w:val="006B05AB"/>
    <w:rsid w:val="006B1C60"/>
    <w:rsid w:val="006B1FFA"/>
    <w:rsid w:val="006B3558"/>
    <w:rsid w:val="006B4AF3"/>
    <w:rsid w:val="006C0847"/>
    <w:rsid w:val="006C1F7E"/>
    <w:rsid w:val="006C2BD4"/>
    <w:rsid w:val="006C6623"/>
    <w:rsid w:val="006D437C"/>
    <w:rsid w:val="006D4455"/>
    <w:rsid w:val="006E01BA"/>
    <w:rsid w:val="006E1239"/>
    <w:rsid w:val="006E1A08"/>
    <w:rsid w:val="006E1C10"/>
    <w:rsid w:val="006E3017"/>
    <w:rsid w:val="006F6DD0"/>
    <w:rsid w:val="0070477A"/>
    <w:rsid w:val="007047E8"/>
    <w:rsid w:val="0070761A"/>
    <w:rsid w:val="007124DE"/>
    <w:rsid w:val="0071679E"/>
    <w:rsid w:val="00722677"/>
    <w:rsid w:val="007229C5"/>
    <w:rsid w:val="00722B7D"/>
    <w:rsid w:val="00723D0A"/>
    <w:rsid w:val="00727B8C"/>
    <w:rsid w:val="007334F1"/>
    <w:rsid w:val="00735B3B"/>
    <w:rsid w:val="007374DB"/>
    <w:rsid w:val="00737792"/>
    <w:rsid w:val="007413E1"/>
    <w:rsid w:val="00742F52"/>
    <w:rsid w:val="0074423F"/>
    <w:rsid w:val="00744284"/>
    <w:rsid w:val="007464F8"/>
    <w:rsid w:val="00746E9B"/>
    <w:rsid w:val="0074795D"/>
    <w:rsid w:val="00752612"/>
    <w:rsid w:val="00753181"/>
    <w:rsid w:val="00754448"/>
    <w:rsid w:val="00754C88"/>
    <w:rsid w:val="0075618B"/>
    <w:rsid w:val="00756416"/>
    <w:rsid w:val="00760A46"/>
    <w:rsid w:val="0076181D"/>
    <w:rsid w:val="007639A4"/>
    <w:rsid w:val="00765FB3"/>
    <w:rsid w:val="00770BC5"/>
    <w:rsid w:val="007711CD"/>
    <w:rsid w:val="00771FFE"/>
    <w:rsid w:val="007726D6"/>
    <w:rsid w:val="007740AE"/>
    <w:rsid w:val="007747E6"/>
    <w:rsid w:val="00777A0E"/>
    <w:rsid w:val="00780EDB"/>
    <w:rsid w:val="00781632"/>
    <w:rsid w:val="00787EE6"/>
    <w:rsid w:val="00790C69"/>
    <w:rsid w:val="0079456F"/>
    <w:rsid w:val="00796A0D"/>
    <w:rsid w:val="007A2953"/>
    <w:rsid w:val="007A3D7C"/>
    <w:rsid w:val="007A5E8E"/>
    <w:rsid w:val="007B060A"/>
    <w:rsid w:val="007B1504"/>
    <w:rsid w:val="007B3DFC"/>
    <w:rsid w:val="007B53DB"/>
    <w:rsid w:val="007B73E3"/>
    <w:rsid w:val="007C1ACE"/>
    <w:rsid w:val="007C2DD3"/>
    <w:rsid w:val="007C4DA9"/>
    <w:rsid w:val="007C514D"/>
    <w:rsid w:val="007C7653"/>
    <w:rsid w:val="007C7792"/>
    <w:rsid w:val="007C79A5"/>
    <w:rsid w:val="007D2FA7"/>
    <w:rsid w:val="007D3442"/>
    <w:rsid w:val="007D57B9"/>
    <w:rsid w:val="007D644E"/>
    <w:rsid w:val="007D7AAF"/>
    <w:rsid w:val="007D7D36"/>
    <w:rsid w:val="007E2F17"/>
    <w:rsid w:val="007E4251"/>
    <w:rsid w:val="007E5F80"/>
    <w:rsid w:val="007E77B3"/>
    <w:rsid w:val="007E7E93"/>
    <w:rsid w:val="007F1A46"/>
    <w:rsid w:val="007F1A5C"/>
    <w:rsid w:val="007F3B84"/>
    <w:rsid w:val="007F4CA7"/>
    <w:rsid w:val="00800D42"/>
    <w:rsid w:val="00800FE8"/>
    <w:rsid w:val="008017D8"/>
    <w:rsid w:val="00804260"/>
    <w:rsid w:val="0080444F"/>
    <w:rsid w:val="00805AC8"/>
    <w:rsid w:val="008103AA"/>
    <w:rsid w:val="008113EB"/>
    <w:rsid w:val="0081160A"/>
    <w:rsid w:val="00812410"/>
    <w:rsid w:val="00813337"/>
    <w:rsid w:val="00815DC0"/>
    <w:rsid w:val="00820E77"/>
    <w:rsid w:val="0082503B"/>
    <w:rsid w:val="008312AF"/>
    <w:rsid w:val="00833E2C"/>
    <w:rsid w:val="0083501F"/>
    <w:rsid w:val="0084075E"/>
    <w:rsid w:val="00841BB4"/>
    <w:rsid w:val="008433D1"/>
    <w:rsid w:val="00844674"/>
    <w:rsid w:val="00846750"/>
    <w:rsid w:val="00847215"/>
    <w:rsid w:val="00850030"/>
    <w:rsid w:val="00857000"/>
    <w:rsid w:val="00860A59"/>
    <w:rsid w:val="00864B31"/>
    <w:rsid w:val="0086502C"/>
    <w:rsid w:val="00867AF2"/>
    <w:rsid w:val="00871F6A"/>
    <w:rsid w:val="00872572"/>
    <w:rsid w:val="00872996"/>
    <w:rsid w:val="00884085"/>
    <w:rsid w:val="00884481"/>
    <w:rsid w:val="00885BBF"/>
    <w:rsid w:val="008862B1"/>
    <w:rsid w:val="00886E98"/>
    <w:rsid w:val="00890D10"/>
    <w:rsid w:val="00893777"/>
    <w:rsid w:val="008938FE"/>
    <w:rsid w:val="00893A5B"/>
    <w:rsid w:val="008945ED"/>
    <w:rsid w:val="008A280A"/>
    <w:rsid w:val="008A36D0"/>
    <w:rsid w:val="008A5394"/>
    <w:rsid w:val="008A5EF3"/>
    <w:rsid w:val="008A6BAE"/>
    <w:rsid w:val="008B2DC7"/>
    <w:rsid w:val="008B65FD"/>
    <w:rsid w:val="008C5FE2"/>
    <w:rsid w:val="008C68EF"/>
    <w:rsid w:val="008D2164"/>
    <w:rsid w:val="008D2A04"/>
    <w:rsid w:val="008D596A"/>
    <w:rsid w:val="008E0D8C"/>
    <w:rsid w:val="008E1923"/>
    <w:rsid w:val="008E5AF7"/>
    <w:rsid w:val="008E6316"/>
    <w:rsid w:val="008F30AA"/>
    <w:rsid w:val="008F762B"/>
    <w:rsid w:val="008F79AF"/>
    <w:rsid w:val="00902675"/>
    <w:rsid w:val="00903DC4"/>
    <w:rsid w:val="00903E18"/>
    <w:rsid w:val="00904E43"/>
    <w:rsid w:val="009065E4"/>
    <w:rsid w:val="009074E2"/>
    <w:rsid w:val="00911B41"/>
    <w:rsid w:val="009127DC"/>
    <w:rsid w:val="00912D95"/>
    <w:rsid w:val="00912E3B"/>
    <w:rsid w:val="009130A0"/>
    <w:rsid w:val="0091334A"/>
    <w:rsid w:val="0091797E"/>
    <w:rsid w:val="00925AC7"/>
    <w:rsid w:val="00926A77"/>
    <w:rsid w:val="009316A6"/>
    <w:rsid w:val="00931AD1"/>
    <w:rsid w:val="00932F8E"/>
    <w:rsid w:val="00933544"/>
    <w:rsid w:val="00936503"/>
    <w:rsid w:val="00941BC4"/>
    <w:rsid w:val="00942483"/>
    <w:rsid w:val="009434F7"/>
    <w:rsid w:val="00945CDE"/>
    <w:rsid w:val="00946B2A"/>
    <w:rsid w:val="00954431"/>
    <w:rsid w:val="0096339A"/>
    <w:rsid w:val="009647ED"/>
    <w:rsid w:val="009700BC"/>
    <w:rsid w:val="009705A9"/>
    <w:rsid w:val="00973519"/>
    <w:rsid w:val="0097360E"/>
    <w:rsid w:val="00974A77"/>
    <w:rsid w:val="00977B1A"/>
    <w:rsid w:val="00977EE4"/>
    <w:rsid w:val="00983181"/>
    <w:rsid w:val="009845C5"/>
    <w:rsid w:val="00990FAC"/>
    <w:rsid w:val="009934F8"/>
    <w:rsid w:val="00994CB1"/>
    <w:rsid w:val="009A4921"/>
    <w:rsid w:val="009A5EC3"/>
    <w:rsid w:val="009B0522"/>
    <w:rsid w:val="009B30FA"/>
    <w:rsid w:val="009B5353"/>
    <w:rsid w:val="009B671B"/>
    <w:rsid w:val="009C0631"/>
    <w:rsid w:val="009C3114"/>
    <w:rsid w:val="009C3DB3"/>
    <w:rsid w:val="009C479D"/>
    <w:rsid w:val="009C5751"/>
    <w:rsid w:val="009D0893"/>
    <w:rsid w:val="009D20EA"/>
    <w:rsid w:val="009D2CFE"/>
    <w:rsid w:val="009D32E6"/>
    <w:rsid w:val="009D3918"/>
    <w:rsid w:val="009E103A"/>
    <w:rsid w:val="009E1233"/>
    <w:rsid w:val="009E2013"/>
    <w:rsid w:val="009E62EE"/>
    <w:rsid w:val="009F3820"/>
    <w:rsid w:val="009F5E1A"/>
    <w:rsid w:val="009F6445"/>
    <w:rsid w:val="009F7205"/>
    <w:rsid w:val="00A01E6B"/>
    <w:rsid w:val="00A076C0"/>
    <w:rsid w:val="00A1132D"/>
    <w:rsid w:val="00A1243E"/>
    <w:rsid w:val="00A13C8E"/>
    <w:rsid w:val="00A26812"/>
    <w:rsid w:val="00A30321"/>
    <w:rsid w:val="00A319C8"/>
    <w:rsid w:val="00A34B81"/>
    <w:rsid w:val="00A36082"/>
    <w:rsid w:val="00A36DE4"/>
    <w:rsid w:val="00A408C7"/>
    <w:rsid w:val="00A4466A"/>
    <w:rsid w:val="00A45365"/>
    <w:rsid w:val="00A5351C"/>
    <w:rsid w:val="00A56D60"/>
    <w:rsid w:val="00A5735D"/>
    <w:rsid w:val="00A60F93"/>
    <w:rsid w:val="00A62B29"/>
    <w:rsid w:val="00A630A1"/>
    <w:rsid w:val="00A67845"/>
    <w:rsid w:val="00A67E6F"/>
    <w:rsid w:val="00A73B4B"/>
    <w:rsid w:val="00A7584F"/>
    <w:rsid w:val="00A83863"/>
    <w:rsid w:val="00A842CA"/>
    <w:rsid w:val="00A84D3B"/>
    <w:rsid w:val="00A9051E"/>
    <w:rsid w:val="00A93BFA"/>
    <w:rsid w:val="00A95DE9"/>
    <w:rsid w:val="00A9752C"/>
    <w:rsid w:val="00AA29C6"/>
    <w:rsid w:val="00AA2DE4"/>
    <w:rsid w:val="00AA398A"/>
    <w:rsid w:val="00AA59E4"/>
    <w:rsid w:val="00AB2BE3"/>
    <w:rsid w:val="00AB2E6F"/>
    <w:rsid w:val="00AB33E7"/>
    <w:rsid w:val="00AB7145"/>
    <w:rsid w:val="00AC41BA"/>
    <w:rsid w:val="00AC7699"/>
    <w:rsid w:val="00AD0AAB"/>
    <w:rsid w:val="00AD31C4"/>
    <w:rsid w:val="00AD3C6A"/>
    <w:rsid w:val="00AD3F86"/>
    <w:rsid w:val="00AD54B6"/>
    <w:rsid w:val="00AD6C81"/>
    <w:rsid w:val="00AD7587"/>
    <w:rsid w:val="00AE1AF1"/>
    <w:rsid w:val="00AE69E7"/>
    <w:rsid w:val="00AE6A68"/>
    <w:rsid w:val="00AF1380"/>
    <w:rsid w:val="00AF1A6A"/>
    <w:rsid w:val="00AF1FD3"/>
    <w:rsid w:val="00AF22D6"/>
    <w:rsid w:val="00AF2954"/>
    <w:rsid w:val="00AF5E37"/>
    <w:rsid w:val="00AF677F"/>
    <w:rsid w:val="00AF7386"/>
    <w:rsid w:val="00AF741F"/>
    <w:rsid w:val="00B01893"/>
    <w:rsid w:val="00B03486"/>
    <w:rsid w:val="00B046E4"/>
    <w:rsid w:val="00B04BC6"/>
    <w:rsid w:val="00B0589C"/>
    <w:rsid w:val="00B05DE6"/>
    <w:rsid w:val="00B06D2E"/>
    <w:rsid w:val="00B11090"/>
    <w:rsid w:val="00B11DCC"/>
    <w:rsid w:val="00B13E87"/>
    <w:rsid w:val="00B150F4"/>
    <w:rsid w:val="00B156C8"/>
    <w:rsid w:val="00B16CF9"/>
    <w:rsid w:val="00B17091"/>
    <w:rsid w:val="00B217B8"/>
    <w:rsid w:val="00B218B2"/>
    <w:rsid w:val="00B21E8C"/>
    <w:rsid w:val="00B227B5"/>
    <w:rsid w:val="00B26895"/>
    <w:rsid w:val="00B26DFF"/>
    <w:rsid w:val="00B309C6"/>
    <w:rsid w:val="00B32923"/>
    <w:rsid w:val="00B33E20"/>
    <w:rsid w:val="00B34C0A"/>
    <w:rsid w:val="00B36CE9"/>
    <w:rsid w:val="00B3794F"/>
    <w:rsid w:val="00B37C56"/>
    <w:rsid w:val="00B41F92"/>
    <w:rsid w:val="00B50785"/>
    <w:rsid w:val="00B54073"/>
    <w:rsid w:val="00B5569D"/>
    <w:rsid w:val="00B55738"/>
    <w:rsid w:val="00B55C68"/>
    <w:rsid w:val="00B565B2"/>
    <w:rsid w:val="00B60E27"/>
    <w:rsid w:val="00B6303E"/>
    <w:rsid w:val="00B63BE9"/>
    <w:rsid w:val="00B646EB"/>
    <w:rsid w:val="00B64B51"/>
    <w:rsid w:val="00B65A2F"/>
    <w:rsid w:val="00B678D4"/>
    <w:rsid w:val="00B67F66"/>
    <w:rsid w:val="00B77F97"/>
    <w:rsid w:val="00B83098"/>
    <w:rsid w:val="00B8572E"/>
    <w:rsid w:val="00B85E60"/>
    <w:rsid w:val="00B903AA"/>
    <w:rsid w:val="00B93BE3"/>
    <w:rsid w:val="00B95029"/>
    <w:rsid w:val="00B96471"/>
    <w:rsid w:val="00B97654"/>
    <w:rsid w:val="00BA18EB"/>
    <w:rsid w:val="00BA1D1F"/>
    <w:rsid w:val="00BA277B"/>
    <w:rsid w:val="00BA4E95"/>
    <w:rsid w:val="00BA5EA8"/>
    <w:rsid w:val="00BA75EA"/>
    <w:rsid w:val="00BB0B9D"/>
    <w:rsid w:val="00BB0EC7"/>
    <w:rsid w:val="00BB1FB8"/>
    <w:rsid w:val="00BB4D40"/>
    <w:rsid w:val="00BB71BF"/>
    <w:rsid w:val="00BB7CF0"/>
    <w:rsid w:val="00BB7E03"/>
    <w:rsid w:val="00BC1252"/>
    <w:rsid w:val="00BC4156"/>
    <w:rsid w:val="00BD421B"/>
    <w:rsid w:val="00BD4BD2"/>
    <w:rsid w:val="00BD64E7"/>
    <w:rsid w:val="00BE09E0"/>
    <w:rsid w:val="00BE1C6A"/>
    <w:rsid w:val="00BE204E"/>
    <w:rsid w:val="00BE79A2"/>
    <w:rsid w:val="00BF3518"/>
    <w:rsid w:val="00BF56B6"/>
    <w:rsid w:val="00BF6F31"/>
    <w:rsid w:val="00C03F9E"/>
    <w:rsid w:val="00C043E0"/>
    <w:rsid w:val="00C04E0C"/>
    <w:rsid w:val="00C0693F"/>
    <w:rsid w:val="00C123EE"/>
    <w:rsid w:val="00C2066F"/>
    <w:rsid w:val="00C21B30"/>
    <w:rsid w:val="00C222D9"/>
    <w:rsid w:val="00C2352C"/>
    <w:rsid w:val="00C236A3"/>
    <w:rsid w:val="00C24BB4"/>
    <w:rsid w:val="00C31393"/>
    <w:rsid w:val="00C320B5"/>
    <w:rsid w:val="00C33017"/>
    <w:rsid w:val="00C33C4D"/>
    <w:rsid w:val="00C353DC"/>
    <w:rsid w:val="00C4653F"/>
    <w:rsid w:val="00C50683"/>
    <w:rsid w:val="00C5367B"/>
    <w:rsid w:val="00C54592"/>
    <w:rsid w:val="00C5522E"/>
    <w:rsid w:val="00C55760"/>
    <w:rsid w:val="00C577D5"/>
    <w:rsid w:val="00C6481E"/>
    <w:rsid w:val="00C718CD"/>
    <w:rsid w:val="00C77CFB"/>
    <w:rsid w:val="00C80836"/>
    <w:rsid w:val="00C80A8A"/>
    <w:rsid w:val="00C81DA6"/>
    <w:rsid w:val="00C835E4"/>
    <w:rsid w:val="00C83AC8"/>
    <w:rsid w:val="00C83E30"/>
    <w:rsid w:val="00C85338"/>
    <w:rsid w:val="00C91845"/>
    <w:rsid w:val="00C936EE"/>
    <w:rsid w:val="00C94D7E"/>
    <w:rsid w:val="00C969E8"/>
    <w:rsid w:val="00C96D34"/>
    <w:rsid w:val="00CA1D8B"/>
    <w:rsid w:val="00CA3311"/>
    <w:rsid w:val="00CA37ED"/>
    <w:rsid w:val="00CA4F55"/>
    <w:rsid w:val="00CB3052"/>
    <w:rsid w:val="00CB509F"/>
    <w:rsid w:val="00CB7F7B"/>
    <w:rsid w:val="00CC2891"/>
    <w:rsid w:val="00CC6D63"/>
    <w:rsid w:val="00CD1610"/>
    <w:rsid w:val="00CD1B1D"/>
    <w:rsid w:val="00CD28FC"/>
    <w:rsid w:val="00CD2A98"/>
    <w:rsid w:val="00CD39B6"/>
    <w:rsid w:val="00CD4733"/>
    <w:rsid w:val="00CD72DA"/>
    <w:rsid w:val="00CE1B40"/>
    <w:rsid w:val="00CE3065"/>
    <w:rsid w:val="00CE3B04"/>
    <w:rsid w:val="00CE515C"/>
    <w:rsid w:val="00CF04F7"/>
    <w:rsid w:val="00CF367A"/>
    <w:rsid w:val="00CF449B"/>
    <w:rsid w:val="00CF4A28"/>
    <w:rsid w:val="00CF6683"/>
    <w:rsid w:val="00D02A34"/>
    <w:rsid w:val="00D04887"/>
    <w:rsid w:val="00D07247"/>
    <w:rsid w:val="00D07B62"/>
    <w:rsid w:val="00D10ADA"/>
    <w:rsid w:val="00D11A19"/>
    <w:rsid w:val="00D123A9"/>
    <w:rsid w:val="00D1374F"/>
    <w:rsid w:val="00D13C13"/>
    <w:rsid w:val="00D17185"/>
    <w:rsid w:val="00D2313B"/>
    <w:rsid w:val="00D231DD"/>
    <w:rsid w:val="00D24297"/>
    <w:rsid w:val="00D26A74"/>
    <w:rsid w:val="00D26FC9"/>
    <w:rsid w:val="00D40B13"/>
    <w:rsid w:val="00D418F2"/>
    <w:rsid w:val="00D4315B"/>
    <w:rsid w:val="00D445B4"/>
    <w:rsid w:val="00D452B2"/>
    <w:rsid w:val="00D45A5F"/>
    <w:rsid w:val="00D46228"/>
    <w:rsid w:val="00D50683"/>
    <w:rsid w:val="00D538E1"/>
    <w:rsid w:val="00D53E5F"/>
    <w:rsid w:val="00D60385"/>
    <w:rsid w:val="00D64058"/>
    <w:rsid w:val="00D642DE"/>
    <w:rsid w:val="00D66253"/>
    <w:rsid w:val="00D665E3"/>
    <w:rsid w:val="00D678C3"/>
    <w:rsid w:val="00D67C6D"/>
    <w:rsid w:val="00D67D79"/>
    <w:rsid w:val="00D81E1C"/>
    <w:rsid w:val="00D825C2"/>
    <w:rsid w:val="00D85E6E"/>
    <w:rsid w:val="00D8705D"/>
    <w:rsid w:val="00D904EC"/>
    <w:rsid w:val="00D90E50"/>
    <w:rsid w:val="00D91F99"/>
    <w:rsid w:val="00D91FD1"/>
    <w:rsid w:val="00D95830"/>
    <w:rsid w:val="00D96485"/>
    <w:rsid w:val="00DA2971"/>
    <w:rsid w:val="00DC0A6B"/>
    <w:rsid w:val="00DC3AB7"/>
    <w:rsid w:val="00DC6374"/>
    <w:rsid w:val="00DC6CA1"/>
    <w:rsid w:val="00DD0022"/>
    <w:rsid w:val="00DD0129"/>
    <w:rsid w:val="00DD0AE0"/>
    <w:rsid w:val="00DD3304"/>
    <w:rsid w:val="00DD7763"/>
    <w:rsid w:val="00DE0D28"/>
    <w:rsid w:val="00DE387F"/>
    <w:rsid w:val="00DE4DAF"/>
    <w:rsid w:val="00DE5E3D"/>
    <w:rsid w:val="00DF000D"/>
    <w:rsid w:val="00DF2834"/>
    <w:rsid w:val="00DF2AFF"/>
    <w:rsid w:val="00DF61D7"/>
    <w:rsid w:val="00DF73F1"/>
    <w:rsid w:val="00E01AF2"/>
    <w:rsid w:val="00E0209E"/>
    <w:rsid w:val="00E034A9"/>
    <w:rsid w:val="00E05242"/>
    <w:rsid w:val="00E071A2"/>
    <w:rsid w:val="00E15964"/>
    <w:rsid w:val="00E17161"/>
    <w:rsid w:val="00E171FD"/>
    <w:rsid w:val="00E22721"/>
    <w:rsid w:val="00E2337A"/>
    <w:rsid w:val="00E23CF0"/>
    <w:rsid w:val="00E277C9"/>
    <w:rsid w:val="00E30C6F"/>
    <w:rsid w:val="00E31EDE"/>
    <w:rsid w:val="00E31FB1"/>
    <w:rsid w:val="00E32762"/>
    <w:rsid w:val="00E3686C"/>
    <w:rsid w:val="00E4294E"/>
    <w:rsid w:val="00E43558"/>
    <w:rsid w:val="00E51BAA"/>
    <w:rsid w:val="00E52E34"/>
    <w:rsid w:val="00E56CB6"/>
    <w:rsid w:val="00E73AD4"/>
    <w:rsid w:val="00E73B1A"/>
    <w:rsid w:val="00E76670"/>
    <w:rsid w:val="00E805DB"/>
    <w:rsid w:val="00E80ED7"/>
    <w:rsid w:val="00E81279"/>
    <w:rsid w:val="00E91E74"/>
    <w:rsid w:val="00E92DA0"/>
    <w:rsid w:val="00E9426F"/>
    <w:rsid w:val="00EA183A"/>
    <w:rsid w:val="00EA62C2"/>
    <w:rsid w:val="00EA7320"/>
    <w:rsid w:val="00EA76B7"/>
    <w:rsid w:val="00EB0BD9"/>
    <w:rsid w:val="00EB2535"/>
    <w:rsid w:val="00EB25DD"/>
    <w:rsid w:val="00EB499D"/>
    <w:rsid w:val="00EB57F9"/>
    <w:rsid w:val="00EB753D"/>
    <w:rsid w:val="00EC2EE1"/>
    <w:rsid w:val="00EC6FF7"/>
    <w:rsid w:val="00EC7B2C"/>
    <w:rsid w:val="00ED1DC5"/>
    <w:rsid w:val="00ED2058"/>
    <w:rsid w:val="00ED2059"/>
    <w:rsid w:val="00ED3C36"/>
    <w:rsid w:val="00ED6DB4"/>
    <w:rsid w:val="00EE1842"/>
    <w:rsid w:val="00EE1921"/>
    <w:rsid w:val="00EE1D68"/>
    <w:rsid w:val="00EE3764"/>
    <w:rsid w:val="00EE5B72"/>
    <w:rsid w:val="00EF1BA9"/>
    <w:rsid w:val="00EF5487"/>
    <w:rsid w:val="00EF6290"/>
    <w:rsid w:val="00F01274"/>
    <w:rsid w:val="00F02313"/>
    <w:rsid w:val="00F03250"/>
    <w:rsid w:val="00F074FE"/>
    <w:rsid w:val="00F12CB1"/>
    <w:rsid w:val="00F15051"/>
    <w:rsid w:val="00F16412"/>
    <w:rsid w:val="00F166A1"/>
    <w:rsid w:val="00F23CBE"/>
    <w:rsid w:val="00F25190"/>
    <w:rsid w:val="00F26D30"/>
    <w:rsid w:val="00F309FF"/>
    <w:rsid w:val="00F3330A"/>
    <w:rsid w:val="00F42A84"/>
    <w:rsid w:val="00F54B2D"/>
    <w:rsid w:val="00F56189"/>
    <w:rsid w:val="00F56D8B"/>
    <w:rsid w:val="00F65D12"/>
    <w:rsid w:val="00F73238"/>
    <w:rsid w:val="00F74D5A"/>
    <w:rsid w:val="00F75066"/>
    <w:rsid w:val="00F75DF6"/>
    <w:rsid w:val="00F77F8A"/>
    <w:rsid w:val="00F81C13"/>
    <w:rsid w:val="00F85E38"/>
    <w:rsid w:val="00F87BD9"/>
    <w:rsid w:val="00F9327A"/>
    <w:rsid w:val="00F932B9"/>
    <w:rsid w:val="00F97D64"/>
    <w:rsid w:val="00FA2BEE"/>
    <w:rsid w:val="00FA33A4"/>
    <w:rsid w:val="00FA444E"/>
    <w:rsid w:val="00FA7AA8"/>
    <w:rsid w:val="00FB2AF8"/>
    <w:rsid w:val="00FC1B1C"/>
    <w:rsid w:val="00FC2409"/>
    <w:rsid w:val="00FC2905"/>
    <w:rsid w:val="00FC2B0B"/>
    <w:rsid w:val="00FC5B06"/>
    <w:rsid w:val="00FC62F7"/>
    <w:rsid w:val="00FC7B0E"/>
    <w:rsid w:val="00FC7DF3"/>
    <w:rsid w:val="00FD20A9"/>
    <w:rsid w:val="00FD3A37"/>
    <w:rsid w:val="00FD4CD7"/>
    <w:rsid w:val="00FE00E9"/>
    <w:rsid w:val="00FE2B70"/>
    <w:rsid w:val="00FE3D7A"/>
    <w:rsid w:val="00FE43E1"/>
    <w:rsid w:val="00FE47AB"/>
    <w:rsid w:val="00FE4F79"/>
    <w:rsid w:val="00FE60E5"/>
    <w:rsid w:val="00FE6D6A"/>
    <w:rsid w:val="00FE7D38"/>
    <w:rsid w:val="00FE7E91"/>
    <w:rsid w:val="00FF1178"/>
    <w:rsid w:val="00FF32BD"/>
    <w:rsid w:val="00FF524A"/>
    <w:rsid w:val="00FF68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FDA"/>
    <w:pPr>
      <w:widowControl w:val="0"/>
      <w:autoSpaceDE w:val="0"/>
      <w:autoSpaceDN w:val="0"/>
      <w:adjustRightInd w:val="0"/>
      <w:spacing w:line="360" w:lineRule="auto"/>
    </w:pPr>
    <w:rPr>
      <w:rFonts w:eastAsiaTheme="minorEastAsia" w:cs="Arial"/>
      <w:sz w:val="24"/>
      <w:lang w:eastAsia="pl-PL"/>
    </w:rPr>
  </w:style>
  <w:style w:type="paragraph" w:styleId="Nagwek3">
    <w:name w:val="heading 3"/>
    <w:basedOn w:val="Normalny"/>
    <w:next w:val="Normalny"/>
    <w:link w:val="Nagwek3Znak"/>
    <w:uiPriority w:val="9"/>
    <w:unhideWhenUsed/>
    <w:qFormat/>
    <w:rsid w:val="002050A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rsid w:val="00F75066"/>
    <w:pPr>
      <w:ind w:left="1497"/>
    </w:pPr>
  </w:style>
  <w:style w:type="paragraph" w:customStyle="1" w:styleId="ZTIRwPKTzmtirwpktartykuempunktem">
    <w:name w:val="Z/TIR_w_PKT – zm. tir. w pkt artykułem (punktem)"/>
    <w:basedOn w:val="TIRtiret"/>
    <w:uiPriority w:val="33"/>
    <w:rsid w:val="00F75066"/>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rsid w:val="00F75066"/>
    <w:pPr>
      <w:ind w:left="1021"/>
    </w:pPr>
  </w:style>
  <w:style w:type="paragraph" w:customStyle="1" w:styleId="2TIRpodwjnytiret">
    <w:name w:val="2TIR – podwójny tiret"/>
    <w:basedOn w:val="TIRtiret"/>
    <w:uiPriority w:val="73"/>
    <w:rsid w:val="00F75066"/>
    <w:pPr>
      <w:ind w:left="1780"/>
    </w:pPr>
  </w:style>
  <w:style w:type="paragraph" w:customStyle="1" w:styleId="ARTartustawynprozporzdzenia">
    <w:name w:val="ART(§) – art. ustawy (§ np. rozporządzenia)"/>
    <w:uiPriority w:val="14"/>
    <w:qFormat/>
    <w:rsid w:val="00F75066"/>
    <w:pPr>
      <w:suppressAutoHyphens/>
      <w:autoSpaceDE w:val="0"/>
      <w:autoSpaceDN w:val="0"/>
      <w:adjustRightInd w:val="0"/>
      <w:spacing w:before="120" w:line="360" w:lineRule="auto"/>
      <w:ind w:firstLine="510"/>
      <w:jc w:val="both"/>
    </w:pPr>
    <w:rPr>
      <w:rFonts w:cs="Arial"/>
      <w:sz w:val="24"/>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rsid w:val="00F75066"/>
    <w:pPr>
      <w:ind w:left="1497"/>
    </w:pPr>
  </w:style>
  <w:style w:type="paragraph" w:customStyle="1" w:styleId="ZTIRwLITzmtirwlitartykuempunktem">
    <w:name w:val="Z/TIR_w_LIT – zm. tir. w lit. artykułem (punktem)"/>
    <w:basedOn w:val="TIRtiret"/>
    <w:uiPriority w:val="33"/>
    <w:rsid w:val="00F75066"/>
  </w:style>
  <w:style w:type="paragraph" w:customStyle="1" w:styleId="ZCZWSPTIRwLITzmczciwsptirwlitartykuempunktem">
    <w:name w:val="Z/CZ_WSP_TIR_w_LIT – zm. części wsp. tir. w lit. artykułem (punktem)"/>
    <w:basedOn w:val="CZWSPTIRczwsplnatiret"/>
    <w:next w:val="ZLITzmlitartykuempunktem"/>
    <w:uiPriority w:val="36"/>
    <w:rsid w:val="00F75066"/>
  </w:style>
  <w:style w:type="paragraph" w:customStyle="1" w:styleId="ZPKTzmpktartykuempunktem">
    <w:name w:val="Z/PKT – zm. pkt artykułem (punktem)"/>
    <w:basedOn w:val="PKTpunkt"/>
    <w:uiPriority w:val="31"/>
    <w:qFormat/>
    <w:rsid w:val="00F75066"/>
    <w:pPr>
      <w:ind w:left="1020"/>
    </w:pPr>
  </w:style>
  <w:style w:type="paragraph" w:customStyle="1" w:styleId="ZARTzmartartykuempunktem">
    <w:name w:val="Z/ART(§) – zm. art. (§) artykułem (punktem)"/>
    <w:basedOn w:val="ARTartustawynprozporzdzenia"/>
    <w:uiPriority w:val="30"/>
    <w:qFormat/>
    <w:rsid w:val="00F75066"/>
    <w:pPr>
      <w:spacing w:before="0"/>
      <w:ind w:left="510"/>
    </w:pPr>
  </w:style>
  <w:style w:type="paragraph" w:customStyle="1" w:styleId="DATAAKTUdatauchwalenialubwydaniaaktu">
    <w:name w:val="DATA_AKTU – data uchwalenia lub wydania aktu"/>
    <w:next w:val="TYTUAKTUprzedmiotregulacjiustawylubrozporzdzenia"/>
    <w:uiPriority w:val="2"/>
    <w:qFormat/>
    <w:rsid w:val="00F75066"/>
    <w:pPr>
      <w:keepNext/>
      <w:suppressAutoHyphens/>
      <w:spacing w:before="120" w:after="120" w:line="360" w:lineRule="auto"/>
      <w:jc w:val="center"/>
    </w:pPr>
    <w:rPr>
      <w:rFont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F75066"/>
    <w:pPr>
      <w:keepNext/>
      <w:suppressAutoHyphens/>
      <w:spacing w:before="120" w:after="360" w:line="360" w:lineRule="auto"/>
      <w:jc w:val="center"/>
    </w:pPr>
    <w:rPr>
      <w:rFont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rsid w:val="00F75066"/>
    <w:pPr>
      <w:keepNext/>
      <w:suppressAutoHyphens/>
      <w:spacing w:before="120" w:line="360" w:lineRule="auto"/>
      <w:jc w:val="center"/>
    </w:pPr>
    <w:rPr>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rsid w:val="00F75066"/>
    <w:rPr>
      <w:bCs/>
    </w:rPr>
  </w:style>
  <w:style w:type="paragraph" w:customStyle="1" w:styleId="OZNRODZAKTUtznustawalubrozporzdzenieiorganwydajcy">
    <w:name w:val="OZN_RODZ_AKTU – tzn. ustawa lub rozporządzenie i organ wydający"/>
    <w:next w:val="DATAAKTUdatauchwalenialubwydaniaaktu"/>
    <w:uiPriority w:val="1"/>
    <w:qFormat/>
    <w:rsid w:val="00F75066"/>
    <w:pPr>
      <w:keepNext/>
      <w:suppressAutoHyphens/>
      <w:spacing w:after="120" w:line="360" w:lineRule="auto"/>
      <w:jc w:val="center"/>
    </w:pPr>
    <w:rPr>
      <w:b/>
      <w:bCs/>
      <w:caps/>
      <w:spacing w:val="54"/>
      <w:kern w:val="24"/>
      <w:sz w:val="24"/>
      <w:szCs w:val="24"/>
      <w:lang w:eastAsia="pl-PL"/>
    </w:rPr>
  </w:style>
  <w:style w:type="paragraph" w:customStyle="1" w:styleId="USTustnpkodeksu">
    <w:name w:val="UST(§) – ust. (§ np. kodeksu)"/>
    <w:basedOn w:val="ARTartustawynprozporzdzenia"/>
    <w:uiPriority w:val="12"/>
    <w:qFormat/>
    <w:rsid w:val="00F75066"/>
    <w:pPr>
      <w:spacing w:before="0"/>
    </w:pPr>
    <w:rPr>
      <w:bCs/>
    </w:rPr>
  </w:style>
  <w:style w:type="paragraph" w:customStyle="1" w:styleId="PKTpunkt">
    <w:name w:val="PKT – punkt"/>
    <w:uiPriority w:val="16"/>
    <w:qFormat/>
    <w:rsid w:val="00F75066"/>
    <w:pPr>
      <w:spacing w:line="360" w:lineRule="auto"/>
      <w:ind w:left="510" w:hanging="510"/>
      <w:jc w:val="both"/>
    </w:pPr>
    <w:rPr>
      <w:rFonts w:cs="Arial"/>
      <w:bCs/>
      <w:sz w:val="24"/>
      <w:lang w:eastAsia="pl-PL"/>
    </w:rPr>
  </w:style>
  <w:style w:type="paragraph" w:customStyle="1" w:styleId="CZWSPPKTczwsplnapunktw">
    <w:name w:val="CZ_WSP_PKT – część wspólna punktów"/>
    <w:basedOn w:val="PKTpunkt"/>
    <w:next w:val="USTustnpkodeksu"/>
    <w:uiPriority w:val="16"/>
    <w:qFormat/>
    <w:rsid w:val="00F75066"/>
    <w:pPr>
      <w:ind w:left="0" w:firstLine="0"/>
    </w:pPr>
  </w:style>
  <w:style w:type="paragraph" w:customStyle="1" w:styleId="LITlitera">
    <w:name w:val="LIT – litera"/>
    <w:basedOn w:val="PKTpunkt"/>
    <w:uiPriority w:val="17"/>
    <w:qFormat/>
    <w:rsid w:val="00F75066"/>
    <w:pPr>
      <w:ind w:left="986" w:hanging="476"/>
    </w:pPr>
  </w:style>
  <w:style w:type="paragraph" w:customStyle="1" w:styleId="CZWSPLITczwsplnaliter">
    <w:name w:val="CZ_WSP_LIT – część wspólna liter"/>
    <w:basedOn w:val="LITlitera"/>
    <w:next w:val="USTustnpkodeksu"/>
    <w:uiPriority w:val="17"/>
    <w:rsid w:val="00F75066"/>
    <w:pPr>
      <w:ind w:left="510" w:firstLine="0"/>
    </w:pPr>
    <w:rPr>
      <w:szCs w:val="24"/>
    </w:rPr>
  </w:style>
  <w:style w:type="paragraph" w:customStyle="1" w:styleId="TIRtiret">
    <w:name w:val="TIR – tiret"/>
    <w:basedOn w:val="LITlitera"/>
    <w:uiPriority w:val="15"/>
    <w:rsid w:val="00F75066"/>
    <w:pPr>
      <w:ind w:left="1384" w:hanging="397"/>
    </w:pPr>
  </w:style>
  <w:style w:type="paragraph" w:customStyle="1" w:styleId="CZWSPTIRczwsplnatiret">
    <w:name w:val="CZ_WSP_TIR – część wspólna tiret"/>
    <w:basedOn w:val="TIRtiret"/>
    <w:next w:val="USTustnpkodeksu"/>
    <w:uiPriority w:val="17"/>
    <w:rsid w:val="00F75066"/>
    <w:pPr>
      <w:ind w:left="987" w:firstLine="0"/>
    </w:pPr>
  </w:style>
  <w:style w:type="paragraph" w:customStyle="1" w:styleId="CYTcytatnpprzysigi">
    <w:name w:val="CYT – cytat np. przysięgi"/>
    <w:basedOn w:val="USTustnpkodeksu"/>
    <w:next w:val="USTustnpkodeksu"/>
    <w:uiPriority w:val="18"/>
    <w:rsid w:val="00F75066"/>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rsid w:val="00F75066"/>
    <w:pPr>
      <w:keepNext/>
      <w:suppressAutoHyphens/>
      <w:spacing w:before="120" w:line="360" w:lineRule="auto"/>
      <w:jc w:val="center"/>
    </w:pPr>
    <w:rPr>
      <w:b/>
      <w:bCs/>
      <w:sz w:val="24"/>
      <w:szCs w:val="24"/>
      <w:lang w:eastAsia="pl-PL"/>
    </w:rPr>
  </w:style>
  <w:style w:type="paragraph" w:customStyle="1" w:styleId="ZLITzmlitartykuempunktem">
    <w:name w:val="Z/LIT – zm. lit. artykułem (punktem)"/>
    <w:basedOn w:val="LITlitera"/>
    <w:uiPriority w:val="32"/>
    <w:qFormat/>
    <w:rsid w:val="00F75066"/>
  </w:style>
  <w:style w:type="paragraph" w:customStyle="1" w:styleId="ZLITCZWSPTIRwLITzmczciwsptirwlitliter">
    <w:name w:val="Z_LIT/CZ_WSP_TIR_w_LIT – zm. części wsp. tir. w lit. literą"/>
    <w:basedOn w:val="CZWSPTIRczwsplnatiret"/>
    <w:next w:val="LITlitera"/>
    <w:uiPriority w:val="51"/>
    <w:rsid w:val="00F75066"/>
    <w:pPr>
      <w:ind w:left="1463"/>
    </w:pPr>
  </w:style>
  <w:style w:type="paragraph" w:customStyle="1" w:styleId="ZLITTIRwLITzmtirwlitliter">
    <w:name w:val="Z_LIT/TIR_w_LIT – zm. tir. w lit. literą"/>
    <w:basedOn w:val="TIRtiret"/>
    <w:uiPriority w:val="49"/>
    <w:rsid w:val="00F75066"/>
    <w:pPr>
      <w:ind w:left="1860"/>
    </w:pPr>
  </w:style>
  <w:style w:type="paragraph" w:customStyle="1" w:styleId="TYTDZOZNoznaczenietytuulubdziau">
    <w:name w:val="TYT(DZ)_OZN – oznaczenie tytułu lub działu"/>
    <w:next w:val="Normalny"/>
    <w:uiPriority w:val="9"/>
    <w:rsid w:val="00F75066"/>
    <w:pPr>
      <w:keepNext/>
      <w:spacing w:before="120" w:line="360" w:lineRule="auto"/>
      <w:jc w:val="center"/>
    </w:pPr>
    <w:rPr>
      <w:rFont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rsid w:val="00F75066"/>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F75066"/>
    <w:pPr>
      <w:spacing w:before="0"/>
      <w:ind w:left="510"/>
    </w:pPr>
  </w:style>
  <w:style w:type="paragraph" w:customStyle="1" w:styleId="ZTYTDZPRZEDMzmprzedmtytuulubdziauartykuempunktem">
    <w:name w:val="Z/TYT(DZ)_PRZEDM – zm. przedm. tytułu lub działu artykułem (punktem)"/>
    <w:next w:val="ZARTzmartartykuempunktem"/>
    <w:uiPriority w:val="28"/>
    <w:rsid w:val="00F75066"/>
    <w:pPr>
      <w:keepNext/>
      <w:suppressAutoHyphens/>
      <w:spacing w:line="360" w:lineRule="auto"/>
      <w:ind w:left="510"/>
      <w:jc w:val="center"/>
    </w:pPr>
    <w:rPr>
      <w:sz w:val="24"/>
      <w:szCs w:val="26"/>
      <w:lang w:eastAsia="pl-PL"/>
    </w:rPr>
  </w:style>
  <w:style w:type="paragraph" w:customStyle="1" w:styleId="ZTIRzmtirartykuempunktem">
    <w:name w:val="Z/TIR – zm. tir. artykułem (punktem)"/>
    <w:basedOn w:val="TIRtiret"/>
    <w:next w:val="PKTpunkt"/>
    <w:uiPriority w:val="33"/>
    <w:rsid w:val="00F75066"/>
    <w:pPr>
      <w:ind w:left="907"/>
    </w:pPr>
  </w:style>
  <w:style w:type="paragraph" w:customStyle="1" w:styleId="ZCZWSPPKTzmczciwsppktartykuempunktem">
    <w:name w:val="Z/CZ_WSP_PKT – zm. części wsp. pkt artykułem (punktem)"/>
    <w:basedOn w:val="CZWSPPKTczwsplnapunktw"/>
    <w:next w:val="ZARTzmartartykuempunktem"/>
    <w:uiPriority w:val="34"/>
    <w:rsid w:val="00F75066"/>
    <w:pPr>
      <w:ind w:left="510"/>
    </w:pPr>
  </w:style>
  <w:style w:type="paragraph" w:customStyle="1" w:styleId="ZZLITzmianazmlit">
    <w:name w:val="ZZ/LIT – zmiana zm. lit."/>
    <w:basedOn w:val="ZZPKTzmianazmpkt"/>
    <w:uiPriority w:val="67"/>
    <w:rsid w:val="00F75066"/>
    <w:pPr>
      <w:ind w:left="2370" w:hanging="476"/>
    </w:pPr>
  </w:style>
  <w:style w:type="paragraph" w:customStyle="1" w:styleId="ZZTIRzmianazmtir">
    <w:name w:val="ZZ/TIR – zmiana zm. tir."/>
    <w:basedOn w:val="ZZLITzmianazmlit"/>
    <w:uiPriority w:val="67"/>
    <w:rsid w:val="00F75066"/>
    <w:pPr>
      <w:ind w:left="2291" w:hanging="397"/>
    </w:pPr>
  </w:style>
  <w:style w:type="paragraph" w:customStyle="1" w:styleId="ZROZDZODDZOZNzmoznrozdzoddzartykuempunktem">
    <w:name w:val="Z/ROZDZ(ODDZ)_OZN – zm. ozn. rozdz. (oddz.) artykułem (punktem)"/>
    <w:next w:val="ZROZDZODDZPRZEDMzmprzedmrozdzoddzartykuempunktem"/>
    <w:uiPriority w:val="29"/>
    <w:rsid w:val="00F75066"/>
    <w:pPr>
      <w:keepNext/>
      <w:suppressAutoHyphens/>
      <w:spacing w:line="360" w:lineRule="auto"/>
      <w:ind w:left="510"/>
      <w:jc w:val="center"/>
    </w:pPr>
    <w:rPr>
      <w:rFonts w:cs="Arial"/>
      <w:bCs/>
      <w:kern w:val="24"/>
      <w:sz w:val="24"/>
      <w:szCs w:val="24"/>
      <w:lang w:eastAsia="pl-PL"/>
    </w:rPr>
  </w:style>
  <w:style w:type="paragraph" w:customStyle="1" w:styleId="ZLITUSTzmustliter">
    <w:name w:val="Z_LIT/UST(§) – zm. ust. (§) literą"/>
    <w:basedOn w:val="USTustnpkodeksu"/>
    <w:uiPriority w:val="46"/>
    <w:qFormat/>
    <w:rsid w:val="00F75066"/>
    <w:pPr>
      <w:ind w:left="987"/>
    </w:pPr>
  </w:style>
  <w:style w:type="paragraph" w:customStyle="1" w:styleId="ZLITPKTzmpktliter">
    <w:name w:val="Z_LIT/PKT – zm. pkt literą"/>
    <w:basedOn w:val="PKTpunkt"/>
    <w:uiPriority w:val="47"/>
    <w:qFormat/>
    <w:rsid w:val="00F75066"/>
    <w:pPr>
      <w:ind w:left="1497"/>
    </w:pPr>
  </w:style>
  <w:style w:type="paragraph" w:customStyle="1" w:styleId="ZZCZWSPPKTzmianazmczciwsppkt">
    <w:name w:val="ZZ/CZ_WSP_PKT – zmiana. zm. części wsp. pkt"/>
    <w:basedOn w:val="ZZARTzmianazmart"/>
    <w:next w:val="ZPKTzmpktartykuempunktem"/>
    <w:uiPriority w:val="68"/>
    <w:rsid w:val="00F75066"/>
    <w:pPr>
      <w:ind w:firstLine="0"/>
    </w:pPr>
  </w:style>
  <w:style w:type="paragraph" w:customStyle="1" w:styleId="ZLITLITzmlitliter">
    <w:name w:val="Z_LIT/LIT – zm. lit. literą"/>
    <w:basedOn w:val="LITlitera"/>
    <w:uiPriority w:val="48"/>
    <w:qFormat/>
    <w:rsid w:val="00F75066"/>
    <w:pPr>
      <w:ind w:left="1463"/>
    </w:pPr>
  </w:style>
  <w:style w:type="paragraph" w:customStyle="1" w:styleId="ZLITCZWSPPKTzmczciwsppktliter">
    <w:name w:val="Z_LIT/CZ_WSP_PKT – zm. części wsp. pkt literą"/>
    <w:basedOn w:val="CZWSPLITczwsplnaliter"/>
    <w:next w:val="LITlitera"/>
    <w:uiPriority w:val="50"/>
    <w:qFormat/>
    <w:rsid w:val="00F75066"/>
    <w:pPr>
      <w:ind w:left="987"/>
    </w:pPr>
  </w:style>
  <w:style w:type="paragraph" w:customStyle="1" w:styleId="ZLITTIRzmtirliter">
    <w:name w:val="Z_LIT/TIR – zm. tir. literą"/>
    <w:basedOn w:val="TIRtiret"/>
    <w:uiPriority w:val="49"/>
    <w:rsid w:val="00F75066"/>
  </w:style>
  <w:style w:type="paragraph" w:customStyle="1" w:styleId="ZZCZWSPLITwPKTzmianazmczciwsplitwpkt">
    <w:name w:val="ZZ/CZ_WSP_LIT_w_PKT – zmiana zm. części wsp. lit. w pkt"/>
    <w:basedOn w:val="ZZLITwPKTzmianazmlitwpkt"/>
    <w:uiPriority w:val="69"/>
    <w:rsid w:val="00F75066"/>
    <w:pPr>
      <w:ind w:left="2404" w:firstLine="0"/>
    </w:pPr>
  </w:style>
  <w:style w:type="paragraph" w:customStyle="1" w:styleId="ZLITLITwPKTzmlitwpktliter">
    <w:name w:val="Z_LIT/LIT_w_PKT – zm. lit. w pkt literą"/>
    <w:basedOn w:val="LITlitera"/>
    <w:uiPriority w:val="48"/>
    <w:rsid w:val="00F75066"/>
    <w:pPr>
      <w:ind w:left="1973"/>
    </w:pPr>
  </w:style>
  <w:style w:type="paragraph" w:customStyle="1" w:styleId="ZLITCZWSPLITwPKTzmczciwsplitwpktliter">
    <w:name w:val="Z_LIT/CZ_WSP_LIT_w_PKT – zm. części wsp. lit. w pkt literą"/>
    <w:basedOn w:val="CZWSPLITczwsplnaliter"/>
    <w:next w:val="LITlitera"/>
    <w:uiPriority w:val="51"/>
    <w:rsid w:val="00F75066"/>
    <w:pPr>
      <w:ind w:left="1497"/>
    </w:pPr>
  </w:style>
  <w:style w:type="paragraph" w:customStyle="1" w:styleId="ZLITTIRwPKTzmtirwpktliter">
    <w:name w:val="Z_LIT/TIR_w_PKT – zm. tir. w pkt literą"/>
    <w:basedOn w:val="TIRtiret"/>
    <w:uiPriority w:val="49"/>
    <w:rsid w:val="00F75066"/>
    <w:pPr>
      <w:ind w:left="2370"/>
    </w:pPr>
  </w:style>
  <w:style w:type="paragraph" w:customStyle="1" w:styleId="ZLITCZWSPTIRwPKTzmczciwsptirwpktliter">
    <w:name w:val="Z_LIT/CZ_WSP_TIR_w_PKT – zm. części wsp. tir. w pkt literą"/>
    <w:basedOn w:val="CZWSPTIRczwsplnatiret"/>
    <w:next w:val="LITlitera"/>
    <w:uiPriority w:val="51"/>
    <w:rsid w:val="00F75066"/>
    <w:pPr>
      <w:ind w:left="1973"/>
    </w:pPr>
  </w:style>
  <w:style w:type="paragraph" w:customStyle="1" w:styleId="ZTIRLITzmlittiret">
    <w:name w:val="Z_TIR/LIT – zm. lit. tiret"/>
    <w:basedOn w:val="LITlitera"/>
    <w:uiPriority w:val="57"/>
    <w:rsid w:val="00F75066"/>
    <w:pPr>
      <w:ind w:left="1859"/>
    </w:pPr>
  </w:style>
  <w:style w:type="paragraph" w:customStyle="1" w:styleId="ZTIRCZWSPPKTzmczciwsppkttiret">
    <w:name w:val="Z_TIR/CZ_WSP_PKT – zm. części wsp. pkt tiret"/>
    <w:basedOn w:val="CZWSPLITczwsplnaliter"/>
    <w:next w:val="TIRtiret"/>
    <w:uiPriority w:val="58"/>
    <w:rsid w:val="00F75066"/>
    <w:pPr>
      <w:ind w:left="1383"/>
    </w:pPr>
  </w:style>
  <w:style w:type="paragraph" w:customStyle="1" w:styleId="ZTIRTIRzmtirtiret">
    <w:name w:val="Z_TIR/TIR – zm. tir. tiret"/>
    <w:basedOn w:val="TIRtiret"/>
    <w:uiPriority w:val="57"/>
    <w:rsid w:val="00F75066"/>
    <w:pPr>
      <w:ind w:left="1780"/>
    </w:pPr>
  </w:style>
  <w:style w:type="paragraph" w:customStyle="1" w:styleId="ZZCZWSPTIRwPKTzmianazmczciwsptirwpkt">
    <w:name w:val="ZZ/CZ_WSP_TIR_w_PKT – zmiana zm. części wsp. tir. w pkt"/>
    <w:basedOn w:val="ZZTIRwPKTzmianazmtirwpkt"/>
    <w:uiPriority w:val="70"/>
    <w:rsid w:val="00F75066"/>
    <w:pPr>
      <w:ind w:left="2880" w:firstLine="0"/>
    </w:pPr>
  </w:style>
  <w:style w:type="paragraph" w:customStyle="1" w:styleId="ZZTIRwLITzmianazmtirwlit">
    <w:name w:val="ZZ/TIR_w_LIT – zmiana zm. tir. w lit."/>
    <w:basedOn w:val="ZZTIRzmianazmtir"/>
    <w:uiPriority w:val="67"/>
    <w:rsid w:val="00F75066"/>
    <w:pPr>
      <w:ind w:left="2767"/>
    </w:pPr>
  </w:style>
  <w:style w:type="paragraph" w:customStyle="1" w:styleId="ZTIRTIRwLITzmtirwlittiret">
    <w:name w:val="Z_TIR/TIR_w_LIT – zm. tir. w lit. tiret"/>
    <w:basedOn w:val="TIRtiret"/>
    <w:uiPriority w:val="57"/>
    <w:rsid w:val="00F75066"/>
    <w:pPr>
      <w:ind w:left="2257"/>
    </w:pPr>
  </w:style>
  <w:style w:type="paragraph" w:customStyle="1" w:styleId="ZTIRCZWSPTIRwLITzmczciwsptirwlittiret">
    <w:name w:val="Z_TIR/CZ_WSP_TIR_w_LIT – zm. części wsp. tir. w lit. tiret"/>
    <w:basedOn w:val="CZWSPTIRczwsplnatiret"/>
    <w:next w:val="TIRtiret"/>
    <w:uiPriority w:val="60"/>
    <w:rsid w:val="00F75066"/>
    <w:pPr>
      <w:ind w:left="1860"/>
    </w:pPr>
  </w:style>
  <w:style w:type="paragraph" w:customStyle="1" w:styleId="CZWSP2TIRczwsplnapodwjnychtiret">
    <w:name w:val="CZ_WSP_2TIR – część wspólna podwójnych tiret"/>
    <w:basedOn w:val="CZWSPTIRczwsplnatiret"/>
    <w:next w:val="TIRtiret"/>
    <w:uiPriority w:val="73"/>
    <w:rsid w:val="00F75066"/>
    <w:pPr>
      <w:ind w:left="1780"/>
    </w:pPr>
  </w:style>
  <w:style w:type="paragraph" w:customStyle="1" w:styleId="Z2TIRzmpodwtirartykuempunktem">
    <w:name w:val="Z/2TIR – zm. podw. tir. artykułem (punktem)"/>
    <w:basedOn w:val="TIRtiret"/>
    <w:uiPriority w:val="73"/>
    <w:rsid w:val="00F75066"/>
    <w:pPr>
      <w:ind w:left="907"/>
    </w:pPr>
  </w:style>
  <w:style w:type="paragraph" w:customStyle="1" w:styleId="ZZCZWSPTIRwLITzmianazmczciwsptirwlit">
    <w:name w:val="ZZ/CZ_WSP_TIR_w_LIT – zmiana zm. części wsp. tir. w lit."/>
    <w:basedOn w:val="ZZTIRwLITzmianazmtirwlit"/>
    <w:uiPriority w:val="70"/>
    <w:rsid w:val="00F75066"/>
    <w:pPr>
      <w:ind w:left="2370" w:firstLine="0"/>
    </w:pPr>
  </w:style>
  <w:style w:type="paragraph" w:customStyle="1" w:styleId="ZLIT2TIRzmpodwtirliter">
    <w:name w:val="Z_LIT/2TIR – zm. podw. tir. literą"/>
    <w:basedOn w:val="TIRtiret"/>
    <w:uiPriority w:val="75"/>
    <w:rsid w:val="00F75066"/>
  </w:style>
  <w:style w:type="paragraph" w:customStyle="1" w:styleId="ZTIR2TIRzmpodwtirtiret">
    <w:name w:val="Z_TIR/2TIR – zm. podw. tir. tiret"/>
    <w:basedOn w:val="TIRtiret"/>
    <w:uiPriority w:val="78"/>
    <w:rsid w:val="00F75066"/>
    <w:pPr>
      <w:ind w:left="1780"/>
    </w:pPr>
  </w:style>
  <w:style w:type="paragraph" w:customStyle="1" w:styleId="Z2TIRCZWSPLITzmczciwsplitpodwjnymtiret">
    <w:name w:val="Z_2TIR/CZ_WSP_LIT – zm. części wsp. lit. podwójnym tiret"/>
    <w:basedOn w:val="CZWSPTIRczwsplnatiret"/>
    <w:next w:val="2TIRpodwjnytiret"/>
    <w:uiPriority w:val="87"/>
    <w:rsid w:val="00F75066"/>
    <w:pPr>
      <w:ind w:left="1780"/>
    </w:pPr>
  </w:style>
  <w:style w:type="paragraph" w:customStyle="1" w:styleId="Z2TIRwPKTzmpodwtirwpktartykuempunktem">
    <w:name w:val="Z/2TIR_w_PKT – zm. podw. tir. w pkt artykułem (punktem)"/>
    <w:basedOn w:val="TIRtiret"/>
    <w:next w:val="ZPKTzmpktartykuempunktem"/>
    <w:uiPriority w:val="74"/>
    <w:rsid w:val="00F75066"/>
    <w:pPr>
      <w:ind w:left="2291"/>
    </w:pPr>
  </w:style>
  <w:style w:type="paragraph" w:customStyle="1" w:styleId="ZTIRPKTzmpkttiret">
    <w:name w:val="Z_TIR/PKT – zm. pkt tiret"/>
    <w:basedOn w:val="PKTpunkt"/>
    <w:uiPriority w:val="56"/>
    <w:rsid w:val="00F75066"/>
    <w:pPr>
      <w:ind w:left="1893"/>
    </w:pPr>
  </w:style>
  <w:style w:type="paragraph" w:customStyle="1" w:styleId="ZTIRLITwPKTzmlitwpkttiret">
    <w:name w:val="Z_TIR/LIT_w_PKT – zm. lit. w pkt tiret"/>
    <w:basedOn w:val="LITlitera"/>
    <w:uiPriority w:val="57"/>
    <w:rsid w:val="00F75066"/>
    <w:pPr>
      <w:ind w:left="2336"/>
    </w:pPr>
  </w:style>
  <w:style w:type="paragraph" w:customStyle="1" w:styleId="ZTIRCZWSPLITwPKTzmczciwsplitwpkttiret">
    <w:name w:val="Z_TIR/CZ_WSP_LIT_w_PKT – zm. części wsp. lit. w pkt tiret"/>
    <w:basedOn w:val="CZWSPLITczwsplnaliter"/>
    <w:uiPriority w:val="59"/>
    <w:rsid w:val="00F75066"/>
    <w:pPr>
      <w:ind w:left="1860"/>
    </w:pPr>
  </w:style>
  <w:style w:type="paragraph" w:customStyle="1" w:styleId="ZTIR2TIRwLITzmpodwtirwlittiret">
    <w:name w:val="Z_TIR/2TIR_w_LIT – zm. podw. tir. w lit. tiret"/>
    <w:basedOn w:val="TIRtiret"/>
    <w:uiPriority w:val="79"/>
    <w:rsid w:val="00F75066"/>
    <w:pPr>
      <w:ind w:left="2654"/>
    </w:pPr>
  </w:style>
  <w:style w:type="paragraph" w:customStyle="1" w:styleId="ZTIRCZWSP2TIRwLITzmczciwsppodwtirwlittiret">
    <w:name w:val="Z_TIR/CZ_WSP_2TIR_w_LIT – zm. części wsp. podw. tir. w lit. tiret"/>
    <w:basedOn w:val="CZWSPTIRczwsplnatiret"/>
    <w:next w:val="TIRtiret"/>
    <w:uiPriority w:val="80"/>
    <w:rsid w:val="00F75066"/>
    <w:pPr>
      <w:ind w:left="2257"/>
    </w:pPr>
  </w:style>
  <w:style w:type="paragraph" w:customStyle="1" w:styleId="ZTIR2TIRwTIRzmpodwtirwtirtiret">
    <w:name w:val="Z_TIR/2TIR_w_TIR – zm. podw. tir. w tir. tiret"/>
    <w:basedOn w:val="TIRtiret"/>
    <w:uiPriority w:val="78"/>
    <w:rsid w:val="00F75066"/>
    <w:pPr>
      <w:ind w:left="2177"/>
    </w:pPr>
  </w:style>
  <w:style w:type="paragraph" w:customStyle="1" w:styleId="ZTIRCZWSP2TIRwTIRzmczciwsppodwtirwtirtiret">
    <w:name w:val="Z_TIR/CZ_WSP_2TIR_w_TIR – zm. części wsp. podw. tir. w tir. tiret"/>
    <w:basedOn w:val="CZWSPTIRczwsplnatiret"/>
    <w:uiPriority w:val="79"/>
    <w:rsid w:val="00F75066"/>
    <w:pPr>
      <w:ind w:left="1780"/>
    </w:pPr>
  </w:style>
  <w:style w:type="paragraph" w:customStyle="1" w:styleId="Z2TIRLITzmlitpodwjnymtiret">
    <w:name w:val="Z_2TIR/LIT – zm. lit. podwójnym tiret"/>
    <w:basedOn w:val="LITlitera"/>
    <w:uiPriority w:val="84"/>
    <w:rsid w:val="00F75066"/>
    <w:pPr>
      <w:ind w:left="2256"/>
    </w:pPr>
  </w:style>
  <w:style w:type="paragraph" w:customStyle="1" w:styleId="ZZ2TIRwTIRzmianazmpodwtirwtir">
    <w:name w:val="ZZ/2TIR_w_TIR – zmiana zm. podw. tir. w tir."/>
    <w:basedOn w:val="ZZCZWSP2TIRzmianazmczciwsppodwtir"/>
    <w:uiPriority w:val="93"/>
    <w:rsid w:val="00F75066"/>
    <w:pPr>
      <w:ind w:left="2688" w:hanging="397"/>
    </w:pPr>
  </w:style>
  <w:style w:type="paragraph" w:customStyle="1" w:styleId="ZZ2TIRwLITzmianazmpodwtirwlit">
    <w:name w:val="ZZ/2TIR_w_LIT – zmiana zm. podw. tir. w lit."/>
    <w:basedOn w:val="ZZ2TIRwTIRzmianazmpodwtirwtir"/>
    <w:uiPriority w:val="94"/>
    <w:rsid w:val="00F75066"/>
    <w:pPr>
      <w:ind w:left="3164"/>
    </w:pPr>
  </w:style>
  <w:style w:type="paragraph" w:customStyle="1" w:styleId="Z2TIRTIRwLITzmtirwlitpodwjnymtiret">
    <w:name w:val="Z_2TIR/TIR_w_LIT – zm. tir. w lit. podwójnym tiret"/>
    <w:basedOn w:val="TIRtiret"/>
    <w:uiPriority w:val="84"/>
    <w:rsid w:val="00F75066"/>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rsid w:val="00F75066"/>
    <w:pPr>
      <w:ind w:left="2257"/>
    </w:pPr>
  </w:style>
  <w:style w:type="paragraph" w:customStyle="1" w:styleId="ZZ2TIRwPKTzmianazmpodwtirwpkt">
    <w:name w:val="ZZ/2TIR_w_PKT – zmiana zm. podw. tir. w pkt"/>
    <w:basedOn w:val="ZZ2TIRwLITzmianazmpodwtirwlit"/>
    <w:uiPriority w:val="94"/>
    <w:rsid w:val="00F75066"/>
    <w:pPr>
      <w:ind w:left="3674"/>
    </w:pPr>
  </w:style>
  <w:style w:type="paragraph" w:customStyle="1" w:styleId="ZZCZWSP2TIRwTIRzmianazmczciwsppodwtirwtir">
    <w:name w:val="ZZ/CZ_WSP_2TIR_w_TIR – zmiana zm. części wsp. podw. tir. w tir."/>
    <w:basedOn w:val="ZZ2TIRwLITzmianazmpodwtirwlit"/>
    <w:uiPriority w:val="94"/>
    <w:rsid w:val="00F75066"/>
    <w:pPr>
      <w:ind w:left="2291" w:firstLine="0"/>
    </w:pPr>
  </w:style>
  <w:style w:type="paragraph" w:customStyle="1" w:styleId="Z2TIR2TIRwTIRzmpodwtirwtirpodwjnymtiret">
    <w:name w:val="Z_2TIR/2TIR_w_TIR – zm. podw. tir. w tir. podwójnym tiret"/>
    <w:basedOn w:val="TIRtiret"/>
    <w:uiPriority w:val="85"/>
    <w:rsid w:val="00F75066"/>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rsid w:val="00F75066"/>
    <w:pPr>
      <w:ind w:left="2177"/>
    </w:pPr>
  </w:style>
  <w:style w:type="paragraph" w:customStyle="1" w:styleId="Z2TIR2TIRwLITzmpodwtirwlitpodwjnymtiret">
    <w:name w:val="Z_2TIR/2TIR_w_LIT – zm. podw. tir. w lit. podwójnym tiret"/>
    <w:basedOn w:val="TIRtiret"/>
    <w:uiPriority w:val="86"/>
    <w:rsid w:val="00F75066"/>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rsid w:val="00F75066"/>
    <w:pPr>
      <w:ind w:left="2654"/>
    </w:pPr>
  </w:style>
  <w:style w:type="paragraph" w:customStyle="1" w:styleId="ZCZCIKSIGIzmozniprzedmczciksigiartykuempunktem">
    <w:name w:val="Z/CZĘŚCI(KSIĘGI) – zm. ozn. i przedm. części (księgi) artykułem (punktem)"/>
    <w:basedOn w:val="CZKSIGAoznaczenieiprzedmiotczcilubksigi"/>
    <w:uiPriority w:val="28"/>
    <w:rsid w:val="00F75066"/>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F75066"/>
    <w:pPr>
      <w:spacing w:after="120"/>
      <w:ind w:left="510"/>
    </w:pPr>
    <w:rPr>
      <w:b w:val="0"/>
    </w:rPr>
  </w:style>
  <w:style w:type="paragraph" w:customStyle="1" w:styleId="ZZARTzmianazmart">
    <w:name w:val="ZZ/ART(§) – zmiana zm. art. (§)"/>
    <w:basedOn w:val="ZARTzmartartykuempunktem"/>
    <w:uiPriority w:val="65"/>
    <w:rsid w:val="00F75066"/>
    <w:pPr>
      <w:ind w:left="1894"/>
    </w:pPr>
  </w:style>
  <w:style w:type="paragraph" w:customStyle="1" w:styleId="ZZPKTzmianazmpkt">
    <w:name w:val="ZZ/PKT – zmiana zm. pkt"/>
    <w:basedOn w:val="ZPKTzmpktartykuempunktem"/>
    <w:uiPriority w:val="66"/>
    <w:rsid w:val="00F75066"/>
    <w:pPr>
      <w:ind w:left="2404"/>
    </w:pPr>
  </w:style>
  <w:style w:type="paragraph" w:customStyle="1" w:styleId="ZZLITwPKTzmianazmlitwpkt">
    <w:name w:val="ZZ/LIT_w_PKT – zmiana zm. lit. w pkt"/>
    <w:basedOn w:val="ZLITwPKTzmlitwpktartykuempunktem"/>
    <w:uiPriority w:val="67"/>
    <w:rsid w:val="00F75066"/>
    <w:pPr>
      <w:ind w:left="2880"/>
    </w:pPr>
  </w:style>
  <w:style w:type="paragraph" w:customStyle="1" w:styleId="ZZTIRwPKTzmianazmtirwpkt">
    <w:name w:val="ZZ/TIR_w_PKT – zmiana zm. tir. w pkt"/>
    <w:basedOn w:val="ZTIRwPKTzmtirwpktartykuempunktem"/>
    <w:uiPriority w:val="67"/>
    <w:rsid w:val="00F75066"/>
    <w:pPr>
      <w:ind w:left="3277"/>
    </w:pPr>
  </w:style>
  <w:style w:type="paragraph" w:customStyle="1" w:styleId="ZZWMATFIZCHEMzmwzorumatfizlubchem">
    <w:name w:val="ZZ/W_MAT(FIZ|CHEM) – zm. wzoru mat. (fiz. lub chem.)"/>
    <w:basedOn w:val="ZWMATFIZCHEMzmwzorumatfizlubchemartykuempunktem"/>
    <w:uiPriority w:val="71"/>
    <w:rsid w:val="00F75066"/>
    <w:pPr>
      <w:ind w:left="2404"/>
    </w:pPr>
  </w:style>
  <w:style w:type="paragraph" w:customStyle="1" w:styleId="ODNONIKtreodnonika">
    <w:name w:val="ODNOŚNIK – treść odnośnika"/>
    <w:uiPriority w:val="19"/>
    <w:rsid w:val="00F75066"/>
    <w:pPr>
      <w:ind w:left="284" w:hanging="284"/>
      <w:jc w:val="both"/>
    </w:pPr>
    <w:rPr>
      <w:rFonts w:cs="Arial"/>
      <w:lang w:eastAsia="pl-PL"/>
    </w:rPr>
  </w:style>
  <w:style w:type="paragraph" w:customStyle="1" w:styleId="ZFRAGzmfragmentunpzdaniaartykuempunktem">
    <w:name w:val="Z/FRAG – zm. fragmentu (np. zdania) artykułem (punktem)"/>
    <w:basedOn w:val="ZARTzmartartykuempunktem"/>
    <w:next w:val="PKTpunkt"/>
    <w:uiPriority w:val="36"/>
    <w:qFormat/>
    <w:rsid w:val="00F75066"/>
    <w:pPr>
      <w:ind w:firstLine="0"/>
    </w:pPr>
  </w:style>
  <w:style w:type="paragraph" w:customStyle="1" w:styleId="ZLITFRAGzmlitfragmentunpzdanialiter">
    <w:name w:val="Z_LIT/FRAG – zm. lit. fragmentu (np. zdania) literą"/>
    <w:basedOn w:val="ZLITUSTzmustliter"/>
    <w:next w:val="LITlitera"/>
    <w:uiPriority w:val="52"/>
    <w:qFormat/>
    <w:rsid w:val="00F75066"/>
    <w:pPr>
      <w:ind w:firstLine="0"/>
    </w:pPr>
  </w:style>
  <w:style w:type="paragraph" w:customStyle="1" w:styleId="ZTIRFRAGMzmnpwprdowyliczeniatiret">
    <w:name w:val="Z_TIR/FRAGM – zm. np. wpr. do wyliczenia tiret"/>
    <w:basedOn w:val="ZTIRCZWSPPKTzmczciwsppkttiret"/>
    <w:next w:val="TIRtiret"/>
    <w:uiPriority w:val="60"/>
    <w:rsid w:val="00F75066"/>
  </w:style>
  <w:style w:type="paragraph" w:customStyle="1" w:styleId="ZTIRTIRwPKTzmtirwpkttiret">
    <w:name w:val="Z_TIR/TIR_w_PKT – zm. tir. w pkt tiret"/>
    <w:basedOn w:val="ZTIRTIRwLITzmtirwlittiret"/>
    <w:uiPriority w:val="57"/>
    <w:rsid w:val="00F75066"/>
    <w:pPr>
      <w:ind w:left="2733"/>
    </w:pPr>
  </w:style>
  <w:style w:type="paragraph" w:customStyle="1" w:styleId="ZTIRCZWSPTIRwPKTzmczciwsptirtiret">
    <w:name w:val="Z_TIR/CZ_WSP_TIR_w_PKT – zm. części wsp. tir. tiret"/>
    <w:basedOn w:val="ZTIRTIRwPKTzmtirwpkttiret"/>
    <w:next w:val="TIRtiret"/>
    <w:uiPriority w:val="60"/>
    <w:rsid w:val="00F75066"/>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rsid w:val="00F75066"/>
    <w:pPr>
      <w:ind w:left="510" w:firstLine="0"/>
    </w:pPr>
  </w:style>
  <w:style w:type="paragraph" w:customStyle="1" w:styleId="ROZDZODDZOZNoznaczenierozdziauluboddziau">
    <w:name w:val="ROZDZ(ODDZ)_OZN – oznaczenie rozdziału lub oddziału"/>
    <w:next w:val="ARTartustawynprozporzdzenia"/>
    <w:uiPriority w:val="10"/>
    <w:rsid w:val="00F75066"/>
    <w:pPr>
      <w:keepNext/>
      <w:suppressAutoHyphens/>
      <w:spacing w:before="120" w:line="360" w:lineRule="auto"/>
      <w:jc w:val="center"/>
    </w:pPr>
    <w:rPr>
      <w:rFonts w:cs="Arial"/>
      <w:bCs/>
      <w:kern w:val="24"/>
      <w:sz w:val="24"/>
      <w:szCs w:val="24"/>
      <w:lang w:eastAsia="pl-PL"/>
    </w:rPr>
  </w:style>
  <w:style w:type="paragraph" w:customStyle="1" w:styleId="Z2TIR2TIRzmpodwtirpodwjnymtiret">
    <w:name w:val="Z_2TIR/2TIR – zm. podw. tir. podwójnym tiret"/>
    <w:basedOn w:val="TIRtiret"/>
    <w:uiPriority w:val="85"/>
    <w:rsid w:val="00F75066"/>
    <w:pPr>
      <w:ind w:left="2177"/>
    </w:pPr>
  </w:style>
  <w:style w:type="paragraph" w:customStyle="1" w:styleId="Z2TIRTIRzmtirpodwjnymtiret">
    <w:name w:val="Z_2TIR/TIR – zm. tir. podwójnym tiret"/>
    <w:basedOn w:val="TIRtiret"/>
    <w:uiPriority w:val="84"/>
    <w:rsid w:val="00F75066"/>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rsid w:val="00F75066"/>
    <w:pPr>
      <w:ind w:left="1021"/>
    </w:pPr>
  </w:style>
  <w:style w:type="paragraph" w:customStyle="1" w:styleId="ZLITSKARNzmsankcjikarnejliter">
    <w:name w:val="Z_LIT/S_KARN – zm. sankcji karnej literą"/>
    <w:basedOn w:val="ZSKARNzmsankcjikarnejwszczeglnociwKodeksiekarnym"/>
    <w:uiPriority w:val="53"/>
    <w:rsid w:val="00F75066"/>
    <w:pPr>
      <w:ind w:left="1497"/>
    </w:pPr>
  </w:style>
  <w:style w:type="paragraph" w:customStyle="1" w:styleId="ZCYTzmcytatunpprzysigiartykuempunktem">
    <w:name w:val="Z/CYT – zm. cytatu np. przysięgi artykułem (punktem)"/>
    <w:basedOn w:val="CYTcytatnpprzysigi"/>
    <w:next w:val="ZUSTzmustartykuempunktem"/>
    <w:uiPriority w:val="37"/>
    <w:rsid w:val="00F75066"/>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rsid w:val="00F75066"/>
    <w:pPr>
      <w:ind w:left="1894" w:firstLine="0"/>
    </w:pPr>
  </w:style>
  <w:style w:type="paragraph" w:customStyle="1" w:styleId="Z2TIRwLITzmpodwtirwlitartykuempunktem">
    <w:name w:val="Z/2TIR_w_LIT – zm. podw. tir. w lit. artykułem (punktem)"/>
    <w:basedOn w:val="Z2TIRwPKTzmpodwtirwpktartykuempunktem"/>
    <w:uiPriority w:val="74"/>
    <w:rsid w:val="00F75066"/>
    <w:pPr>
      <w:ind w:left="1780"/>
    </w:pPr>
  </w:style>
  <w:style w:type="paragraph" w:customStyle="1" w:styleId="Z2TIRwTIRzmpodwtirwtirartykuempunktem">
    <w:name w:val="Z/2TIR_w_TIR – zm. podw. tir. w tir. artykułem (punktem)"/>
    <w:basedOn w:val="Z2TIRwLITzmpodwtirwlitartykuempunktem"/>
    <w:uiPriority w:val="73"/>
    <w:rsid w:val="00F75066"/>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rsid w:val="00F7506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rsid w:val="00F75066"/>
    <w:pPr>
      <w:ind w:left="1383" w:firstLine="0"/>
    </w:pPr>
  </w:style>
  <w:style w:type="paragraph" w:customStyle="1" w:styleId="ZZCZWSP2TIRzmianazmczciwsppodwtir">
    <w:name w:val="ZZ/CZ_WSP_2TIR – zmiana zm. części wsp. podw. tir."/>
    <w:basedOn w:val="ZZTIRzmianazmtir"/>
    <w:next w:val="ZZUSTzmianazmust"/>
    <w:uiPriority w:val="94"/>
    <w:rsid w:val="00F75066"/>
    <w:pPr>
      <w:ind w:left="1894" w:firstLine="0"/>
    </w:pPr>
  </w:style>
  <w:style w:type="paragraph" w:customStyle="1" w:styleId="PKTODNONIKApunktodnonika">
    <w:name w:val="PKT_ODNOŚNIKA – punkt odnośnika"/>
    <w:basedOn w:val="ODNONIKtreodnonika"/>
    <w:uiPriority w:val="19"/>
    <w:rsid w:val="00F75066"/>
    <w:pPr>
      <w:ind w:left="568"/>
    </w:pPr>
  </w:style>
  <w:style w:type="paragraph" w:customStyle="1" w:styleId="ZODNONIKAzmtekstuodnonikaartykuempunktem">
    <w:name w:val="Z/ODNOŚNIKA – zm. tekstu odnośnika artykułem (punktem)"/>
    <w:basedOn w:val="ODNONIKtreodnonika"/>
    <w:uiPriority w:val="39"/>
    <w:rsid w:val="00F7506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rsid w:val="00F75066"/>
    <w:pPr>
      <w:ind w:left="1304"/>
    </w:pPr>
  </w:style>
  <w:style w:type="paragraph" w:customStyle="1" w:styleId="ZPKTODNONIKAzmpktodnonikaartykuempunktem">
    <w:name w:val="Z/PKT_ODNOŚNIKA – zm. pkt odnośnika artykułem (punktem)"/>
    <w:basedOn w:val="ZODNONIKAzmtekstuodnonikaartykuempunktem"/>
    <w:uiPriority w:val="39"/>
    <w:rsid w:val="00F75066"/>
  </w:style>
  <w:style w:type="paragraph" w:customStyle="1" w:styleId="ZLIT2TIRwTIRzmpodwtirwtirliter">
    <w:name w:val="Z_LIT/2TIR_w_TIR – zm. podw. tir. w tir. literą"/>
    <w:basedOn w:val="ZLIT2TIRzmpodwtirliter"/>
    <w:uiPriority w:val="75"/>
    <w:rsid w:val="00F75066"/>
    <w:pPr>
      <w:ind w:left="1780"/>
    </w:pPr>
  </w:style>
  <w:style w:type="paragraph" w:customStyle="1" w:styleId="ZLIT2TIRwLITzmpodwtirwlitliter">
    <w:name w:val="Z_LIT/2TIR_w_LIT – zm. podw. tir. w lit. literą"/>
    <w:basedOn w:val="ZLIT2TIRwTIRzmpodwtirwtirliter"/>
    <w:uiPriority w:val="76"/>
    <w:rsid w:val="00F75066"/>
    <w:pPr>
      <w:ind w:left="2257"/>
    </w:pPr>
  </w:style>
  <w:style w:type="paragraph" w:customStyle="1" w:styleId="ZLIT2TIRwPKTzmpodwtirwpktliter">
    <w:name w:val="Z_LIT/2TIR_w_PKT – zm. podw. tir. w pkt literą"/>
    <w:basedOn w:val="ZLIT2TIRwLITzmpodwtirwlitliter"/>
    <w:uiPriority w:val="76"/>
    <w:rsid w:val="00F75066"/>
    <w:pPr>
      <w:ind w:left="2767"/>
    </w:pPr>
  </w:style>
  <w:style w:type="paragraph" w:customStyle="1" w:styleId="ZLITCZWSP2TIRwTIRzmczciwsppodwtirwtirliter">
    <w:name w:val="Z_LIT/CZ_WSP_2TIR_w_TIR – zm. części wsp. podw. tir. w tir. literą"/>
    <w:basedOn w:val="ZLIT2TIRwTIRzmpodwtirwtirliter"/>
    <w:next w:val="LITlitera"/>
    <w:uiPriority w:val="76"/>
    <w:rsid w:val="00F75066"/>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rsid w:val="00F75066"/>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rsid w:val="00F75066"/>
    <w:pPr>
      <w:ind w:left="2370" w:firstLine="0"/>
    </w:pPr>
  </w:style>
  <w:style w:type="paragraph" w:customStyle="1" w:styleId="ZTIR2TIRwPKTzmpodwtirwpkttiret">
    <w:name w:val="Z_TIR/2TIR_w_PKT – zm. podw. tir. w pkt tiret"/>
    <w:basedOn w:val="ZTIR2TIRwLITzmpodwtirwlittiret"/>
    <w:uiPriority w:val="79"/>
    <w:rsid w:val="00F75066"/>
    <w:pPr>
      <w:ind w:left="3164"/>
    </w:pPr>
  </w:style>
  <w:style w:type="paragraph" w:customStyle="1" w:styleId="ZTIRCZWSP2TIRwPKTzmczciwsppodwtirwpkttiret">
    <w:name w:val="Z_TIR/CZ_WSP_2TIR_w_PKT – zm. części wsp. podw. tir. w pkt tiret"/>
    <w:basedOn w:val="ZTIR2TIRwPKTzmpodwtirwpkttiret"/>
    <w:next w:val="TIRtiret"/>
    <w:uiPriority w:val="80"/>
    <w:rsid w:val="00F75066"/>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F75066"/>
    <w:pPr>
      <w:ind w:left="2767"/>
    </w:pPr>
  </w:style>
  <w:style w:type="paragraph" w:customStyle="1" w:styleId="ZZCZWSP2TIRwPKTzmianazmczciwsppodwtirwpkt">
    <w:name w:val="ZZ/CZ_WSP_2TIR_w_PKT – zmiana zm. części wsp. podw. tir. w pkt"/>
    <w:basedOn w:val="ZZ2TIRwLITzmianazmpodwtirwlit"/>
    <w:uiPriority w:val="95"/>
    <w:rsid w:val="00F7506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rsid w:val="00F75066"/>
  </w:style>
  <w:style w:type="paragraph" w:customStyle="1" w:styleId="ZLITCZWSP2TIRzmczciwsppodwtirliter">
    <w:name w:val="Z_LIT/CZ_WSP_2TIR – zm. części wsp. podw. tir. literą"/>
    <w:basedOn w:val="ZLITCZWSPPKTzmczciwsppktliter"/>
    <w:next w:val="LITlitera"/>
    <w:uiPriority w:val="76"/>
    <w:rsid w:val="00F75066"/>
  </w:style>
  <w:style w:type="paragraph" w:customStyle="1" w:styleId="ZTIRCZWSP2TIRzmczciwsppodwtirtiret">
    <w:name w:val="Z_TIR/CZ_WSP_2TIR – zm. części wsp. podw. tir. tiret"/>
    <w:basedOn w:val="ZLITCZWSP2TIRzmczciwsppodwtirliter"/>
    <w:next w:val="TIRtiret"/>
    <w:uiPriority w:val="79"/>
    <w:rsid w:val="00F75066"/>
  </w:style>
  <w:style w:type="paragraph" w:customStyle="1" w:styleId="ZZ2TIRzmianazmpodwtir">
    <w:name w:val="ZZ/2TIR – zmiana zm. podw. tir."/>
    <w:basedOn w:val="ZZCZWSP2TIRzmianazmczciwsppodwtir"/>
    <w:uiPriority w:val="93"/>
    <w:rsid w:val="00F75066"/>
    <w:pPr>
      <w:ind w:left="2291" w:hanging="397"/>
    </w:pPr>
  </w:style>
  <w:style w:type="paragraph" w:customStyle="1" w:styleId="ZCZWSPLITzmczciwsplitartykuempunktem">
    <w:name w:val="Z/CZ_WSP_LIT – zm. części wsp. lit. artykułem (punktem)"/>
    <w:basedOn w:val="ZCZWSPPKTzmczciwsppktartykuempunktem"/>
    <w:next w:val="PKTpunkt"/>
    <w:uiPriority w:val="35"/>
    <w:rsid w:val="00F75066"/>
  </w:style>
  <w:style w:type="paragraph" w:customStyle="1" w:styleId="ZCZWSPTIRzmczciwsptirartykuempunktem">
    <w:name w:val="Z/CZ_WSP_TIR – zm. części wsp. tir. artykułem (punktem)"/>
    <w:basedOn w:val="ZCZWSPPKTzmczciwsppktartykuempunktem"/>
    <w:next w:val="PKTpunkt"/>
    <w:uiPriority w:val="35"/>
    <w:rsid w:val="00F75066"/>
  </w:style>
  <w:style w:type="paragraph" w:customStyle="1" w:styleId="ZLITCZWSPLITzmczciwsplitliter">
    <w:name w:val="Z_LIT/CZ_WSP_LIT – zm. części wsp. lit. literą"/>
    <w:basedOn w:val="ZLITCZWSPPKTzmczciwsppktliter"/>
    <w:next w:val="LITlitera"/>
    <w:uiPriority w:val="51"/>
    <w:rsid w:val="00F75066"/>
  </w:style>
  <w:style w:type="paragraph" w:customStyle="1" w:styleId="ZLITCZWSPTIRzmczciwsptirliter">
    <w:name w:val="Z_LIT/CZ_WSP_TIR – zm. części wsp. tir. literą"/>
    <w:basedOn w:val="ZLITCZWSPPKTzmczciwsppktliter"/>
    <w:next w:val="LITlitera"/>
    <w:uiPriority w:val="51"/>
    <w:rsid w:val="00F75066"/>
  </w:style>
  <w:style w:type="paragraph" w:customStyle="1" w:styleId="ZTIRCZWSPLITzmczciwsplittiret">
    <w:name w:val="Z_TIR/CZ_WSP_LIT – zm. części wsp. lit. tiret"/>
    <w:basedOn w:val="ZTIRCZWSPPKTzmczciwsppkttiret"/>
    <w:next w:val="TIRtiret"/>
    <w:uiPriority w:val="59"/>
    <w:rsid w:val="00F75066"/>
  </w:style>
  <w:style w:type="paragraph" w:customStyle="1" w:styleId="ZTIRCZWSPTIRzmczciwsptirtiret">
    <w:name w:val="Z_TIR/CZ_WSP_TIR – zm. części wsp. tir. tiret"/>
    <w:basedOn w:val="ZTIRCZWSPPKTzmczciwsppkttiret"/>
    <w:next w:val="TIRtiret"/>
    <w:uiPriority w:val="60"/>
    <w:rsid w:val="00F75066"/>
  </w:style>
  <w:style w:type="paragraph" w:customStyle="1" w:styleId="ZZCZWSPLITzmianazmczciwsplit">
    <w:name w:val="ZZ/CZ_WSP_LIT – zmiana. zm. części wsp. lit."/>
    <w:basedOn w:val="ZZCZWSPPKTzmianazmczciwsppkt"/>
    <w:uiPriority w:val="69"/>
    <w:rsid w:val="00F75066"/>
  </w:style>
  <w:style w:type="paragraph" w:customStyle="1" w:styleId="ZZCZWSPTIRzmianazmczciwsptir">
    <w:name w:val="ZZ/CZ_WSP_TIR – zmiana. zm. części wsp. tir."/>
    <w:basedOn w:val="ZZCZWSPPKTzmianazmczciwsppkt"/>
    <w:uiPriority w:val="69"/>
    <w:rsid w:val="00F75066"/>
  </w:style>
  <w:style w:type="paragraph" w:customStyle="1" w:styleId="Z2TIRCZWSPTIRzmczciwsptirpodwjnymtiret">
    <w:name w:val="Z_2TIR/CZ_WSP_TIR – zm. części wsp. tir. podwójnym tiret"/>
    <w:basedOn w:val="Z2TIRCZWSPLITzmczciwsplitpodwjnymtiret"/>
    <w:next w:val="2TIRpodwjnytiret"/>
    <w:uiPriority w:val="87"/>
    <w:rsid w:val="00F75066"/>
  </w:style>
  <w:style w:type="paragraph" w:customStyle="1" w:styleId="Z2TIRCZWSP2TIRzmczciwsppodwtirpodwjnymtiret">
    <w:name w:val="Z_2TIR/CZ_WSP_2TIR – zm. części wsp. podw. tir. podwójnym tiret"/>
    <w:basedOn w:val="Z2TIRCZWSPLITzmczciwsplitpodwjnymtiret"/>
    <w:next w:val="2TIRpodwjnytiret"/>
    <w:uiPriority w:val="88"/>
    <w:rsid w:val="00F75066"/>
  </w:style>
  <w:style w:type="paragraph" w:customStyle="1" w:styleId="ZUSTzmustartykuempunktem">
    <w:name w:val="Z/UST(§) – zm. ust. (§) artykułem (punktem)"/>
    <w:basedOn w:val="ZARTzmartartykuempunktem"/>
    <w:uiPriority w:val="30"/>
    <w:qFormat/>
    <w:rsid w:val="00F75066"/>
  </w:style>
  <w:style w:type="paragraph" w:customStyle="1" w:styleId="ZZUSTzmianazmust">
    <w:name w:val="ZZ/UST(§) – zmiana zm. ust. (§)"/>
    <w:basedOn w:val="ZZARTzmianazmart"/>
    <w:uiPriority w:val="65"/>
    <w:rsid w:val="00F75066"/>
  </w:style>
  <w:style w:type="paragraph" w:customStyle="1" w:styleId="TYTDZPRZEDMprzedmiotregulacjitytuulubdziau">
    <w:name w:val="TYT(DZ)_PRZEDM – przedmiot regulacji tytułu lub działu"/>
    <w:next w:val="ARTartustawynprozporzdzenia"/>
    <w:uiPriority w:val="9"/>
    <w:rsid w:val="00F75066"/>
    <w:pPr>
      <w:keepNext/>
      <w:suppressAutoHyphens/>
      <w:spacing w:before="120" w:line="360" w:lineRule="auto"/>
      <w:jc w:val="center"/>
    </w:pPr>
    <w:rPr>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rsid w:val="00F7506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rsid w:val="00F7506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rsid w:val="00F7506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rsid w:val="00F7506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rsid w:val="00F7506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rsid w:val="00F75066"/>
    <w:pPr>
      <w:ind w:left="1894"/>
    </w:pPr>
  </w:style>
  <w:style w:type="paragraph" w:customStyle="1" w:styleId="P1wTABELIpoziom1numeracjiwtabeli">
    <w:name w:val="P1_w_TABELI – poziom 1 numeracji w tabeli"/>
    <w:basedOn w:val="PKTpunkt"/>
    <w:uiPriority w:val="24"/>
    <w:rsid w:val="00F75066"/>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rsid w:val="00F75066"/>
    <w:pPr>
      <w:ind w:left="0" w:firstLine="0"/>
    </w:pPr>
  </w:style>
  <w:style w:type="paragraph" w:customStyle="1" w:styleId="P2wTABELIpoziom2numeracjiwtabeli">
    <w:name w:val="P2_w_TABELI – poziom 2 numeracji w tabeli"/>
    <w:basedOn w:val="P1wTABELIpoziom1numeracjiwtabeli"/>
    <w:uiPriority w:val="24"/>
    <w:rsid w:val="00F75066"/>
    <w:pPr>
      <w:ind w:left="794"/>
    </w:pPr>
  </w:style>
  <w:style w:type="paragraph" w:customStyle="1" w:styleId="P3wTABELIpoziom3numeracjiwtabeli">
    <w:name w:val="P3_w_TABELI – poziom 3 numeracji w tabeli"/>
    <w:basedOn w:val="P2wTABELIpoziom2numeracjiwtabeli"/>
    <w:uiPriority w:val="24"/>
    <w:rsid w:val="00F75066"/>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rsid w:val="00F75066"/>
    <w:pPr>
      <w:ind w:left="397"/>
    </w:pPr>
  </w:style>
  <w:style w:type="paragraph" w:customStyle="1" w:styleId="CZWSPP3wTABELIczwsppoziomu3numeracjiwtabeli">
    <w:name w:val="CZ_WSP_P3_w_TABELI – część wsp. poziomu 3 numeracji w tabeli"/>
    <w:basedOn w:val="CZWSPP2wTABELIczwsppoziomu2numeracjiwtabeli"/>
    <w:uiPriority w:val="25"/>
    <w:rsid w:val="00F75066"/>
    <w:pPr>
      <w:ind w:left="794"/>
    </w:pPr>
  </w:style>
  <w:style w:type="paragraph" w:customStyle="1" w:styleId="CZWSPP4wTABELIczwsppoziomu4numeracjiwtabeli">
    <w:name w:val="CZ_WSP_P4_w_TABELI – część wsp. poziomu 4 numeracji w tabeli"/>
    <w:basedOn w:val="CZWSPP3wTABELIczwsppoziomu3numeracjiwtabeli"/>
    <w:uiPriority w:val="25"/>
    <w:rsid w:val="00F75066"/>
    <w:pPr>
      <w:ind w:left="1191"/>
    </w:pPr>
  </w:style>
  <w:style w:type="paragraph" w:customStyle="1" w:styleId="P4wTABELIpoziom4numeracjiwtabeli">
    <w:name w:val="P4_w_TABELI – poziom 4 numeracji w tabeli"/>
    <w:basedOn w:val="P3wTABELIpoziom3numeracjiwtabeli"/>
    <w:uiPriority w:val="24"/>
    <w:rsid w:val="00F75066"/>
    <w:pPr>
      <w:ind w:left="1588"/>
    </w:pPr>
  </w:style>
  <w:style w:type="paragraph" w:customStyle="1" w:styleId="TYTTABELItytutabeli">
    <w:name w:val="TYT_TABELI – tytuł tabeli"/>
    <w:basedOn w:val="TYTDZOZNoznaczenietytuulubdziau"/>
    <w:uiPriority w:val="22"/>
    <w:rsid w:val="00F75066"/>
    <w:rPr>
      <w:b/>
    </w:rPr>
  </w:style>
  <w:style w:type="paragraph" w:customStyle="1" w:styleId="OZNPROJEKTUwskazaniedatylubwersjiprojektu">
    <w:name w:val="OZN_PROJEKTU – wskazanie daty lub wersji projektu"/>
    <w:next w:val="OZNRODZAKTUtznustawalubrozporzdzenieiorganwydajcy"/>
    <w:qFormat/>
    <w:rsid w:val="00F75066"/>
    <w:pPr>
      <w:spacing w:line="360" w:lineRule="auto"/>
      <w:jc w:val="right"/>
    </w:pPr>
    <w:rPr>
      <w:rFonts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rsid w:val="00F7506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rsid w:val="00F75066"/>
    <w:pPr>
      <w:ind w:left="0" w:right="4820"/>
      <w:jc w:val="left"/>
    </w:pPr>
  </w:style>
  <w:style w:type="paragraph" w:customStyle="1" w:styleId="TEKSTwporozumieniu">
    <w:name w:val="TEKST&quot;w porozumieniu:&quot;"/>
    <w:next w:val="NAZORGWPOROZUMIENIUnazwaorganuwporozumieniuzktrymaktjestwydawany"/>
    <w:uiPriority w:val="27"/>
    <w:rsid w:val="00F75066"/>
    <w:pPr>
      <w:spacing w:line="360" w:lineRule="auto"/>
    </w:pPr>
    <w:rPr>
      <w:rFonts w:cs="Arial"/>
      <w:b/>
      <w:sz w:val="24"/>
      <w:lang w:eastAsia="pl-PL"/>
    </w:rPr>
  </w:style>
  <w:style w:type="paragraph" w:customStyle="1" w:styleId="CZWSPPKTODNONIKAczwsppunkwodnonika">
    <w:name w:val="CZ_WSP_PKT_ODNOŚNIKA – część wsp. punków odnośnika"/>
    <w:basedOn w:val="PKTODNONIKApunktodnonika"/>
    <w:uiPriority w:val="21"/>
    <w:rsid w:val="00F7506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rsid w:val="00F75066"/>
    <w:pPr>
      <w:ind w:left="510" w:firstLine="0"/>
    </w:pPr>
  </w:style>
  <w:style w:type="paragraph" w:customStyle="1" w:styleId="NOTATKILEGISLATORA">
    <w:name w:val="NOTATKI_LEGISLATORA"/>
    <w:basedOn w:val="Normalny"/>
    <w:uiPriority w:val="5"/>
    <w:rsid w:val="00F75066"/>
    <w:rPr>
      <w:b/>
      <w:i/>
    </w:rPr>
  </w:style>
  <w:style w:type="paragraph" w:customStyle="1" w:styleId="OZNZACZNIKAwskazanienrzacznika">
    <w:name w:val="OZN_ZAŁĄCZNIKA – wskazanie nr załącznika"/>
    <w:basedOn w:val="OZNPROJEKTUwskazaniedatylubwersjiprojektu"/>
    <w:uiPriority w:val="28"/>
    <w:rsid w:val="00F75066"/>
    <w:pPr>
      <w:keepNext/>
    </w:pPr>
    <w:rPr>
      <w:b/>
      <w:u w:val="none"/>
    </w:rPr>
  </w:style>
  <w:style w:type="paragraph" w:customStyle="1" w:styleId="OZNPARAFYADNOTACJE">
    <w:name w:val="OZN_PARAFY(ADNOTACJE)"/>
    <w:basedOn w:val="ODNONIKtreodnonika"/>
    <w:uiPriority w:val="26"/>
    <w:rsid w:val="00F75066"/>
  </w:style>
  <w:style w:type="paragraph" w:customStyle="1" w:styleId="TEKSTZacznikido">
    <w:name w:val="TEKST&quot;Załącznik(i) do ...&quot;"/>
    <w:uiPriority w:val="28"/>
    <w:rsid w:val="00F75066"/>
    <w:pPr>
      <w:keepNext/>
      <w:spacing w:after="240"/>
      <w:ind w:left="5670"/>
      <w:contextualSpacing/>
    </w:pPr>
    <w:rPr>
      <w:rFonts w:cs="Arial"/>
      <w:sz w:val="24"/>
      <w:lang w:eastAsia="pl-PL"/>
    </w:rPr>
  </w:style>
  <w:style w:type="paragraph" w:customStyle="1" w:styleId="LITODNONIKAliteraodnonika">
    <w:name w:val="LIT_ODNOŚNIKA – litera odnośnika"/>
    <w:basedOn w:val="PKTODNONIKApunktodnonika"/>
    <w:uiPriority w:val="20"/>
    <w:rsid w:val="00F75066"/>
    <w:pPr>
      <w:ind w:left="851"/>
    </w:pPr>
  </w:style>
  <w:style w:type="paragraph" w:customStyle="1" w:styleId="CZWSPLITODNONIKAczwspliterodnonika">
    <w:name w:val="CZ_WSP_LIT_ODNOŚNIKA – część wsp. liter odnośnika"/>
    <w:basedOn w:val="LITODNONIKAliteraodnonika"/>
    <w:uiPriority w:val="22"/>
    <w:rsid w:val="00F75066"/>
    <w:pPr>
      <w:ind w:left="567" w:firstLine="0"/>
    </w:pPr>
  </w:style>
  <w:style w:type="paragraph" w:customStyle="1" w:styleId="PKTOTJpunktobwieszczeniatekstujednolitegonp1">
    <w:name w:val="PKT_OTJ – punkt obwieszczenia tekstu jednolitego np. &quot;1.&quot;"/>
    <w:basedOn w:val="ARTartustawynprozporzdzenia"/>
    <w:uiPriority w:val="98"/>
    <w:semiHidden/>
    <w:rsid w:val="00F75066"/>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rsid w:val="00F7506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rsid w:val="00F75066"/>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rsid w:val="00F75066"/>
    <w:pPr>
      <w:ind w:left="-510"/>
    </w:pPr>
  </w:style>
  <w:style w:type="paragraph" w:customStyle="1" w:styleId="DATAOTJdatawydaniaobwieszczeniatekstujednolitego">
    <w:name w:val="DATA_OTJ – data wydania obwieszczenia tekstu jednolitego"/>
    <w:basedOn w:val="DATAAKTUdatauchwalenialubwydaniaaktu"/>
    <w:uiPriority w:val="97"/>
    <w:semiHidden/>
    <w:rsid w:val="00F75066"/>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rsid w:val="00F75066"/>
    <w:pPr>
      <w:ind w:left="-510"/>
    </w:pPr>
  </w:style>
  <w:style w:type="paragraph" w:customStyle="1" w:styleId="ZLITODNONIKAzmlitodnonikaartykuempunktem">
    <w:name w:val="Z/LIT_ODNOŚNIKA – zm. lit. odnośnika artykułem (punktem)"/>
    <w:basedOn w:val="ZPKTODNONIKAzmpktodnonikaartykuempunktem"/>
    <w:next w:val="PKTpunkt"/>
    <w:uiPriority w:val="40"/>
    <w:rsid w:val="00F75066"/>
  </w:style>
  <w:style w:type="paragraph" w:customStyle="1" w:styleId="ZLITwPKTODNONIKAzmlitwpktodnonikaartykuempunktem">
    <w:name w:val="Z/LIT_w_PKT_ODNOŚNIKA – zm. lit. w pkt odnośnika artykułem (punktem)"/>
    <w:basedOn w:val="ZLITODNONIKAzmlitodnonikaartykuempunktem"/>
    <w:uiPriority w:val="40"/>
    <w:rsid w:val="00F7506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rsid w:val="00F7506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rsid w:val="00F7506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rsid w:val="00F7506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rsid w:val="00F7506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rsid w:val="00F75066"/>
    <w:pPr>
      <w:ind w:left="1304"/>
    </w:pPr>
  </w:style>
  <w:style w:type="paragraph" w:customStyle="1" w:styleId="ZDANIENASTNOWYWIERSZnpzddrugienowywierszwust">
    <w:name w:val="ZDANIE_NAST_NOWY_WIERSZ – np. zd. drugie (nowy wiersz) w ust."/>
    <w:basedOn w:val="CZWSPPKTczwsplnapunktw"/>
    <w:next w:val="USTustnpkodeksu"/>
    <w:uiPriority w:val="17"/>
    <w:rsid w:val="00F75066"/>
  </w:style>
  <w:style w:type="paragraph" w:customStyle="1" w:styleId="ZZFRAGzmianazmfragmentunpzdania">
    <w:name w:val="ZZ/FRAG – zmiana zm. fragmentu (np. zdania)"/>
    <w:basedOn w:val="ZZCZWSPPKTzmianazmczciwsppkt"/>
    <w:uiPriority w:val="70"/>
    <w:rsid w:val="00F75066"/>
  </w:style>
  <w:style w:type="paragraph" w:customStyle="1" w:styleId="Z2TIRPKTzmpktpodwjnymtiret">
    <w:name w:val="Z_2TIR/PKT – zm. pkt podwójnym tiret"/>
    <w:basedOn w:val="Z2TIRLITzmlitpodwjnymtiret"/>
    <w:uiPriority w:val="83"/>
    <w:rsid w:val="00F75066"/>
    <w:pPr>
      <w:ind w:left="2290" w:hanging="510"/>
    </w:pPr>
  </w:style>
  <w:style w:type="paragraph" w:customStyle="1" w:styleId="Z2TIRLITwPKTzmlitwpktpodwjnymtiret">
    <w:name w:val="Z_2TIR/LIT_w_PKT – zm. lit. w pkt podwójnym tiret"/>
    <w:basedOn w:val="Z2TIRLITzmlitpodwjnymtiret"/>
    <w:uiPriority w:val="84"/>
    <w:rsid w:val="00F75066"/>
    <w:pPr>
      <w:ind w:left="2767"/>
    </w:pPr>
  </w:style>
  <w:style w:type="paragraph" w:customStyle="1" w:styleId="Z2TIRTIRwPKTzmtirwpktpodwjnymtiret">
    <w:name w:val="Z_2TIR/TIR_w_PKT – zm. tir. w pkt podwójnym tiret"/>
    <w:basedOn w:val="Z2TIRTIRwLITzmtirwlitpodwjnymtiret"/>
    <w:uiPriority w:val="84"/>
    <w:rsid w:val="00F75066"/>
    <w:pPr>
      <w:ind w:left="3164"/>
    </w:pPr>
    <w:rPr>
      <w:lang w:val="en-US"/>
    </w:rPr>
  </w:style>
  <w:style w:type="paragraph" w:customStyle="1" w:styleId="Z2TIR2TIRwPKTzmpodwtirwpktpodwjnymtiret">
    <w:name w:val="Z_2TIR/2TIR_w_PKT – zm. podw. tir. w pkt podwójnym tiret"/>
    <w:basedOn w:val="Z2TIR2TIRwLITzmpodwtirwlitpodwjnymtiret"/>
    <w:uiPriority w:val="86"/>
    <w:rsid w:val="00F75066"/>
    <w:pPr>
      <w:ind w:left="3561"/>
    </w:pPr>
    <w:rPr>
      <w:lang w:val="en-US"/>
    </w:rPr>
  </w:style>
  <w:style w:type="paragraph" w:customStyle="1" w:styleId="Z2TIRARTzmartpodwjnymtiret">
    <w:name w:val="Z_2TIR/ART(§) – zm. art. (§) podwójnym tiret"/>
    <w:basedOn w:val="Z2TIRPKTzmpktpodwjnymtiret"/>
    <w:uiPriority w:val="82"/>
    <w:rsid w:val="00F75066"/>
    <w:pPr>
      <w:ind w:left="1780" w:firstLine="510"/>
    </w:pPr>
  </w:style>
  <w:style w:type="paragraph" w:customStyle="1" w:styleId="Z2TIRUSTzmustpodwjnymtiret">
    <w:name w:val="Z_2TIR/UST(§) – zm. ust. (§) podwójnym tiret"/>
    <w:basedOn w:val="Z2TIRPKTzmpktpodwjnymtiret"/>
    <w:uiPriority w:val="82"/>
    <w:rsid w:val="00F7506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rsid w:val="00F75066"/>
    <w:pPr>
      <w:ind w:left="3164" w:firstLine="0"/>
    </w:pPr>
  </w:style>
  <w:style w:type="paragraph" w:customStyle="1" w:styleId="Z2TIRCZWSPPKTzmczciwsppktpodwjnymtiret">
    <w:name w:val="Z_2TIR/CZ_WSP_PKT – zm. części wsp. pkt podwójnym tiret"/>
    <w:basedOn w:val="Z2TIRPKTzmpktpodwjnymtiret"/>
    <w:uiPriority w:val="86"/>
    <w:rsid w:val="00F75066"/>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rsid w:val="00F75066"/>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rsid w:val="00F75066"/>
    <w:pPr>
      <w:ind w:left="2767" w:firstLine="0"/>
    </w:pPr>
  </w:style>
  <w:style w:type="paragraph" w:customStyle="1" w:styleId="ZLITARTzmartliter">
    <w:name w:val="Z_LIT/ART(§) – zm. art. (§) literą"/>
    <w:basedOn w:val="ZLITUSTzmustliter"/>
    <w:uiPriority w:val="46"/>
    <w:rsid w:val="00F75066"/>
  </w:style>
  <w:style w:type="paragraph" w:customStyle="1" w:styleId="ZTIRARTzmarttiret">
    <w:name w:val="Z_TIR/ART(§) – zm. art. (§) tiret"/>
    <w:basedOn w:val="ZTIRPKTzmpkttiret"/>
    <w:uiPriority w:val="55"/>
    <w:rsid w:val="00F75066"/>
    <w:pPr>
      <w:ind w:left="1383" w:firstLine="510"/>
    </w:pPr>
  </w:style>
  <w:style w:type="paragraph" w:customStyle="1" w:styleId="ZTIRUSTzmusttiret">
    <w:name w:val="Z_TIR/UST(§) – zm. ust. (§) tiret"/>
    <w:basedOn w:val="ZTIRARTzmarttiret"/>
    <w:uiPriority w:val="55"/>
    <w:rsid w:val="00F75066"/>
  </w:style>
  <w:style w:type="paragraph" w:customStyle="1" w:styleId="ZLITKSIGIzmozniprzedmksigiliter">
    <w:name w:val="Z_LIT/KSIĘGI – zm. ozn. i przedm. księgi literą"/>
    <w:basedOn w:val="ZCZCIKSIGIzmozniprzedmczciksigiartykuempunktem"/>
    <w:uiPriority w:val="44"/>
    <w:rsid w:val="00F75066"/>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rsid w:val="00F75066"/>
    <w:pPr>
      <w:ind w:left="987"/>
    </w:pPr>
  </w:style>
  <w:style w:type="paragraph" w:customStyle="1" w:styleId="ZLITTYTDZPRZEDMzmprzedmtytuudziauliter">
    <w:name w:val="Z_LIT/TYT(DZ)_PRZEDM – zm. przedm. tytułu (działu) literą"/>
    <w:basedOn w:val="ZTYTDZPRZEDMzmprzedmtytuulubdziauartykuempunktem"/>
    <w:uiPriority w:val="44"/>
    <w:rsid w:val="00F75066"/>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rsid w:val="00F75066"/>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rsid w:val="00F75066"/>
    <w:pPr>
      <w:ind w:left="987"/>
    </w:pPr>
  </w:style>
  <w:style w:type="paragraph" w:customStyle="1" w:styleId="ZTIRDZOZNzmozndziautiret">
    <w:name w:val="Z_TIR/DZ_OZN – zm. ozn. działu tiret"/>
    <w:basedOn w:val="ZLITTYTDZOZNzmozntytuudziauliter"/>
    <w:next w:val="ZTIRDZPRZEDMzmprzedmdziautiret"/>
    <w:uiPriority w:val="54"/>
    <w:rsid w:val="00F75066"/>
    <w:pPr>
      <w:ind w:left="1383"/>
    </w:pPr>
  </w:style>
  <w:style w:type="paragraph" w:customStyle="1" w:styleId="ZTIRDZPRZEDMzmprzedmdziautiret">
    <w:name w:val="Z_TIR/DZ_PRZEDM – zm. przedm. działu tiret"/>
    <w:basedOn w:val="ZLITTYTDZPRZEDMzmprzedmtytuudziauliter"/>
    <w:uiPriority w:val="54"/>
    <w:rsid w:val="00F75066"/>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rsid w:val="00F75066"/>
    <w:pPr>
      <w:ind w:left="1383"/>
    </w:pPr>
  </w:style>
  <w:style w:type="paragraph" w:customStyle="1" w:styleId="ZTIRROZDZODDZPRZEDMzmprzedmrozdzoddztiret">
    <w:name w:val="Z_TIR/ROZDZ(ODDZ)_PRZEDM – zm. przedm. rozdz. (oddz.) tiret"/>
    <w:basedOn w:val="ZLITROZDZODDZPRZEDMzmprzedmrozdzoddzliter"/>
    <w:uiPriority w:val="54"/>
    <w:rsid w:val="00F7506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rsid w:val="00F7506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rsid w:val="00F75066"/>
    <w:pPr>
      <w:ind w:left="1780"/>
    </w:pPr>
  </w:style>
  <w:style w:type="character" w:customStyle="1" w:styleId="IGindeksgrny">
    <w:name w:val="_IG_ – indeks górny"/>
    <w:uiPriority w:val="2"/>
    <w:rsid w:val="00F75066"/>
    <w:rPr>
      <w:b w:val="0"/>
      <w:i w:val="0"/>
      <w:vanish w:val="0"/>
      <w:spacing w:val="0"/>
      <w:vertAlign w:val="superscript"/>
    </w:rPr>
  </w:style>
  <w:style w:type="character" w:customStyle="1" w:styleId="IDindeksdolny">
    <w:name w:val="_ID_ – indeks dolny"/>
    <w:uiPriority w:val="3"/>
    <w:rsid w:val="00F75066"/>
    <w:rPr>
      <w:b w:val="0"/>
      <w:i w:val="0"/>
      <w:vanish w:val="0"/>
      <w:spacing w:val="0"/>
      <w:vertAlign w:val="subscript"/>
    </w:rPr>
  </w:style>
  <w:style w:type="character" w:customStyle="1" w:styleId="IDPindeksdolnyipogrubienie">
    <w:name w:val="_ID_P_ – indeks dolny i pogrubienie"/>
    <w:uiPriority w:val="3"/>
    <w:rsid w:val="00F75066"/>
    <w:rPr>
      <w:b/>
      <w:vanish w:val="0"/>
      <w:spacing w:val="0"/>
      <w:vertAlign w:val="subscript"/>
    </w:rPr>
  </w:style>
  <w:style w:type="character" w:customStyle="1" w:styleId="IDKindeksdolnyikursywa">
    <w:name w:val="_ID_K_ – indeks dolny i kursywa"/>
    <w:uiPriority w:val="3"/>
    <w:rsid w:val="00F75066"/>
    <w:rPr>
      <w:i/>
      <w:vanish w:val="0"/>
      <w:spacing w:val="0"/>
      <w:vertAlign w:val="subscript"/>
    </w:rPr>
  </w:style>
  <w:style w:type="character" w:customStyle="1" w:styleId="IGPindeksgrnyipogrubienie">
    <w:name w:val="_IG_P_ – indeks górny i pogrubienie"/>
    <w:uiPriority w:val="2"/>
    <w:rsid w:val="00F75066"/>
    <w:rPr>
      <w:b/>
      <w:vanish w:val="0"/>
      <w:spacing w:val="0"/>
      <w:vertAlign w:val="superscript"/>
    </w:rPr>
  </w:style>
  <w:style w:type="character" w:customStyle="1" w:styleId="IGKindeksgrnyikursywa">
    <w:name w:val="_IG_K_ – indeks górny i kursywa"/>
    <w:uiPriority w:val="2"/>
    <w:rsid w:val="00F75066"/>
    <w:rPr>
      <w:i/>
      <w:vanish w:val="0"/>
      <w:spacing w:val="0"/>
      <w:vertAlign w:val="superscript"/>
    </w:rPr>
  </w:style>
  <w:style w:type="character" w:customStyle="1" w:styleId="IGPKindeksgrnyipogrubieniekursywa">
    <w:name w:val="_IG_P_K_ – indeks górny i pogrubienie kursywa"/>
    <w:uiPriority w:val="2"/>
    <w:rsid w:val="00F75066"/>
    <w:rPr>
      <w:b/>
      <w:i/>
      <w:vanish w:val="0"/>
      <w:spacing w:val="0"/>
      <w:vertAlign w:val="superscript"/>
    </w:rPr>
  </w:style>
  <w:style w:type="character" w:customStyle="1" w:styleId="IDPKindeksdolnyipogrugieniekursywa">
    <w:name w:val="_ID_P_K_ – indeks dolny i pogrugienie kursywa"/>
    <w:uiPriority w:val="3"/>
    <w:rsid w:val="00F75066"/>
    <w:rPr>
      <w:b/>
      <w:i/>
      <w:vanish w:val="0"/>
      <w:spacing w:val="0"/>
      <w:vertAlign w:val="subscript"/>
    </w:rPr>
  </w:style>
  <w:style w:type="character" w:customStyle="1" w:styleId="Ppogrubienie">
    <w:name w:val="_P_ – pogrubienie"/>
    <w:uiPriority w:val="1"/>
    <w:qFormat/>
    <w:rsid w:val="00F75066"/>
    <w:rPr>
      <w:b/>
    </w:rPr>
  </w:style>
  <w:style w:type="character" w:customStyle="1" w:styleId="Kkursywa">
    <w:name w:val="_K_ – kursywa"/>
    <w:uiPriority w:val="1"/>
    <w:rsid w:val="00F75066"/>
    <w:rPr>
      <w:i/>
    </w:rPr>
  </w:style>
  <w:style w:type="character" w:customStyle="1" w:styleId="PKpogrubieniekursywa">
    <w:name w:val="_P_K_ – pogrubienie kursywa"/>
    <w:uiPriority w:val="1"/>
    <w:rsid w:val="00F75066"/>
    <w:rPr>
      <w:b/>
      <w:i/>
    </w:rPr>
  </w:style>
  <w:style w:type="character" w:customStyle="1" w:styleId="TEKSTOZNACZONYWDOKUMENCIERDOWYMJAKOUKRYTY">
    <w:name w:val="_TEKST_OZNACZONY_W_DOKUMENCIE_ŹRÓDŁOWYM_JAKO_UKRYTY_"/>
    <w:uiPriority w:val="4"/>
    <w:unhideWhenUsed/>
    <w:rsid w:val="00F75066"/>
    <w:rPr>
      <w:vanish w:val="0"/>
      <w:color w:val="FF0000"/>
      <w:u w:val="single" w:color="FF0000"/>
    </w:rPr>
  </w:style>
  <w:style w:type="character" w:customStyle="1" w:styleId="BEZWERSALIKW">
    <w:name w:val="_BEZ_WERSALIKÓW_"/>
    <w:uiPriority w:val="4"/>
    <w:rsid w:val="00F75066"/>
    <w:rPr>
      <w:caps/>
    </w:rPr>
  </w:style>
  <w:style w:type="character" w:customStyle="1" w:styleId="IIGPindeksgrnyindeksugrnegoipogrubienie">
    <w:name w:val="_IIG_P_ – indeks górny indeksu górnego i pogrubienie"/>
    <w:uiPriority w:val="3"/>
    <w:rsid w:val="00F75066"/>
    <w:rPr>
      <w:b/>
      <w:vanish w:val="0"/>
      <w:spacing w:val="0"/>
      <w:position w:val="6"/>
      <w:vertAlign w:val="superscript"/>
    </w:rPr>
  </w:style>
  <w:style w:type="character" w:customStyle="1" w:styleId="IIGindeksgrnyindeksugrnego">
    <w:name w:val="_IIG_ – indeks górny indeksu górnego"/>
    <w:uiPriority w:val="3"/>
    <w:rsid w:val="00F75066"/>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rsid w:val="00F75066"/>
    <w:pPr>
      <w:ind w:left="283" w:hanging="170"/>
    </w:pPr>
    <w:rPr>
      <w:sz w:val="20"/>
    </w:rPr>
  </w:style>
  <w:style w:type="paragraph" w:customStyle="1" w:styleId="TEKSTwTABELItekstzwcitympierwwierszem">
    <w:name w:val="TEKST_w_TABELI – tekst z wciętym pierw. wierszem"/>
    <w:basedOn w:val="Normalny"/>
    <w:uiPriority w:val="23"/>
    <w:rsid w:val="00F75066"/>
    <w:pPr>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rsid w:val="00F75066"/>
    <w:pPr>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rsid w:val="00F75066"/>
    <w:pPr>
      <w:ind w:left="1894"/>
    </w:pPr>
  </w:style>
  <w:style w:type="paragraph" w:customStyle="1" w:styleId="ZZSKARNzmianazmsankcjikarnej">
    <w:name w:val="ZZ/S_KARN – zmiana zm. sankcji karnej"/>
    <w:basedOn w:val="ZZFRAGzmianazmfragmentunpzdania"/>
    <w:uiPriority w:val="71"/>
    <w:rsid w:val="00F75066"/>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rsid w:val="00F75066"/>
    <w:pPr>
      <w:ind w:left="2291" w:firstLine="0"/>
    </w:pPr>
  </w:style>
  <w:style w:type="paragraph" w:customStyle="1" w:styleId="WMATFIZCHEMwzrmatfizlubchem">
    <w:name w:val="W_MAT(FIZ|CHEM) – wzór mat. (fiz. lub chem.)"/>
    <w:uiPriority w:val="18"/>
    <w:rsid w:val="00F75066"/>
    <w:pPr>
      <w:spacing w:line="360" w:lineRule="auto"/>
      <w:jc w:val="center"/>
    </w:pPr>
    <w:rPr>
      <w:rFonts w:cs="Arial"/>
      <w:sz w:val="24"/>
      <w:lang w:eastAsia="pl-PL"/>
    </w:rPr>
  </w:style>
  <w:style w:type="paragraph" w:customStyle="1" w:styleId="LEGWMATFIZCHEMlegendawzorumatfizlubchem">
    <w:name w:val="LEG_W_MAT(FIZ|CHEM) – legenda wzoru mat. (fiz. lub chem.)"/>
    <w:basedOn w:val="WMATFIZCHEMwzrmatfizlubchem"/>
    <w:uiPriority w:val="19"/>
    <w:rsid w:val="00F7506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75066"/>
    <w:pPr>
      <w:ind w:left="1815"/>
    </w:pPr>
  </w:style>
  <w:style w:type="paragraph" w:customStyle="1" w:styleId="ZZLEGWMATFIZCHEMzmlegendywzorumatfizlubchem">
    <w:name w:val="ZZ/LEG_W_MAT(FIZ|CHEM) – zm. legendy wzoru mat. (fiz. lub chem.)"/>
    <w:basedOn w:val="ZLEGWMATFIZCHEMzmlegendywzorumatfizlubchemartykuempunktem"/>
    <w:uiPriority w:val="72"/>
    <w:rsid w:val="00F75066"/>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rsid w:val="00F75066"/>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rsid w:val="00F75066"/>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rsid w:val="00F75066"/>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rsid w:val="00F7506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rsid w:val="00F7506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rsid w:val="00F75066"/>
    <w:pPr>
      <w:ind w:left="3085"/>
    </w:pPr>
  </w:style>
  <w:style w:type="paragraph" w:customStyle="1" w:styleId="ZLITCYTzmcytatunpprzysigiliter">
    <w:name w:val="Z_LIT/CYT – zm. cytatu np. przysięgi literą"/>
    <w:basedOn w:val="ZCYTzmcytatunpprzysigiartykuempunktem"/>
    <w:uiPriority w:val="53"/>
    <w:rsid w:val="00F75066"/>
    <w:pPr>
      <w:ind w:left="1497"/>
    </w:pPr>
  </w:style>
  <w:style w:type="paragraph" w:customStyle="1" w:styleId="ZTIRCYTzmcytatunpprzysigitiret">
    <w:name w:val="Z_TIR/CYT – zm. cytatu np. przysięgi tiret"/>
    <w:basedOn w:val="ZLITCYTzmcytatunpprzysigiliter"/>
    <w:next w:val="ZTIRUSTzmusttiret"/>
    <w:uiPriority w:val="61"/>
    <w:rsid w:val="00F75066"/>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rsid w:val="00F75066"/>
    <w:pPr>
      <w:ind w:left="2291"/>
    </w:pPr>
  </w:style>
  <w:style w:type="paragraph" w:customStyle="1" w:styleId="ZZCYTzmianazmcytatunpprzysigi">
    <w:name w:val="ZZ/CYT – zmiana zm. cytatu np. przysięgi"/>
    <w:basedOn w:val="ZZFRAGzmianazmfragmentunpzdania"/>
    <w:next w:val="ZZUSTzmianazmust"/>
    <w:uiPriority w:val="71"/>
    <w:rsid w:val="00F75066"/>
    <w:pPr>
      <w:ind w:left="2404"/>
    </w:pPr>
  </w:style>
  <w:style w:type="paragraph" w:customStyle="1" w:styleId="Z2TIRFRAGMzmnpwprdowyliczeniapodwjnymtiret">
    <w:name w:val="Z_2TIR/FRAGM – zm. np. wpr. do wyliczenia podwójnym tiret"/>
    <w:basedOn w:val="ZTIRFRAGMzmnpwprdowyliczeniatiret"/>
    <w:next w:val="2TIRpodwjnytiret"/>
    <w:uiPriority w:val="89"/>
    <w:rsid w:val="00F75066"/>
    <w:pPr>
      <w:ind w:left="1780"/>
    </w:pPr>
  </w:style>
  <w:style w:type="paragraph" w:styleId="Legenda">
    <w:name w:val="caption"/>
    <w:basedOn w:val="Normalny"/>
    <w:qFormat/>
    <w:rsid w:val="006672F7"/>
    <w:pPr>
      <w:widowControl/>
      <w:suppressLineNumbers/>
      <w:suppressAutoHyphens/>
      <w:autoSpaceDE/>
      <w:autoSpaceDN/>
      <w:adjustRightInd/>
      <w:spacing w:before="120" w:after="120" w:line="240" w:lineRule="auto"/>
    </w:pPr>
    <w:rPr>
      <w:rFonts w:ascii="Arial" w:eastAsia="Times New Roman" w:hAnsi="Arial" w:cs="Mangal"/>
      <w:i/>
      <w:iCs/>
      <w:szCs w:val="24"/>
      <w:lang w:eastAsia="zh-CN"/>
    </w:rPr>
  </w:style>
  <w:style w:type="paragraph" w:styleId="Nagwek">
    <w:name w:val="header"/>
    <w:basedOn w:val="Normalny"/>
    <w:link w:val="NagwekZnak"/>
    <w:uiPriority w:val="99"/>
    <w:semiHidden/>
    <w:rsid w:val="002F3FD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2F3FDA"/>
    <w:rPr>
      <w:rFonts w:ascii="Times" w:hAnsi="Times"/>
      <w:kern w:val="1"/>
      <w:sz w:val="24"/>
      <w:szCs w:val="24"/>
      <w:lang w:eastAsia="ar-SA"/>
    </w:rPr>
  </w:style>
  <w:style w:type="paragraph" w:styleId="Tekstpodstawowy">
    <w:name w:val="Body Text"/>
    <w:basedOn w:val="Normalny"/>
    <w:link w:val="TekstpodstawowyZnak"/>
    <w:rsid w:val="00974A77"/>
    <w:pPr>
      <w:widowControl/>
      <w:overflowPunct w:val="0"/>
      <w:spacing w:line="240" w:lineRule="auto"/>
      <w:jc w:val="both"/>
      <w:textAlignment w:val="baseline"/>
    </w:pPr>
    <w:rPr>
      <w:rFonts w:eastAsia="Times New Roman" w:cs="Times New Roman"/>
      <w:sz w:val="28"/>
    </w:rPr>
  </w:style>
  <w:style w:type="character" w:customStyle="1" w:styleId="TekstpodstawowyZnak">
    <w:name w:val="Tekst podstawowy Znak"/>
    <w:basedOn w:val="Domylnaczcionkaakapitu"/>
    <w:link w:val="Tekstpodstawowy"/>
    <w:rsid w:val="00974A77"/>
    <w:rPr>
      <w:sz w:val="28"/>
      <w:lang w:eastAsia="pl-PL"/>
    </w:rPr>
  </w:style>
  <w:style w:type="paragraph" w:styleId="NormalnyWeb">
    <w:name w:val="Normal (Web)"/>
    <w:basedOn w:val="Normalny"/>
    <w:rsid w:val="00974A77"/>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txt-new">
    <w:name w:val="txt-new"/>
    <w:basedOn w:val="Domylnaczcionkaakapitu"/>
    <w:rsid w:val="00377200"/>
  </w:style>
  <w:style w:type="paragraph" w:styleId="Stopka">
    <w:name w:val="footer"/>
    <w:basedOn w:val="Normalny"/>
    <w:link w:val="StopkaZnak"/>
    <w:uiPriority w:val="99"/>
    <w:unhideWhenUsed/>
    <w:rsid w:val="006B4AF3"/>
    <w:pPr>
      <w:tabs>
        <w:tab w:val="center" w:pos="4536"/>
        <w:tab w:val="right" w:pos="9072"/>
      </w:tabs>
      <w:spacing w:line="240" w:lineRule="auto"/>
    </w:pPr>
  </w:style>
  <w:style w:type="character" w:customStyle="1" w:styleId="StopkaZnak">
    <w:name w:val="Stopka Znak"/>
    <w:basedOn w:val="Domylnaczcionkaakapitu"/>
    <w:link w:val="Stopka"/>
    <w:uiPriority w:val="99"/>
    <w:rsid w:val="006B4AF3"/>
    <w:rPr>
      <w:rFonts w:eastAsiaTheme="minorEastAsia" w:cs="Arial"/>
      <w:sz w:val="24"/>
      <w:lang w:eastAsia="pl-PL"/>
    </w:rPr>
  </w:style>
  <w:style w:type="character" w:styleId="Odwoaniedokomentarza">
    <w:name w:val="annotation reference"/>
    <w:basedOn w:val="Domylnaczcionkaakapitu"/>
    <w:uiPriority w:val="99"/>
    <w:semiHidden/>
    <w:rsid w:val="00223BDD"/>
    <w:rPr>
      <w:sz w:val="16"/>
      <w:szCs w:val="16"/>
    </w:rPr>
  </w:style>
  <w:style w:type="paragraph" w:styleId="Tekstkomentarza">
    <w:name w:val="annotation text"/>
    <w:basedOn w:val="Normalny"/>
    <w:link w:val="TekstkomentarzaZnak"/>
    <w:uiPriority w:val="99"/>
    <w:semiHidden/>
    <w:rsid w:val="00223BDD"/>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223BDD"/>
    <w:rPr>
      <w:rFonts w:ascii="Times" w:hAnsi="Times"/>
      <w:sz w:val="24"/>
      <w:szCs w:val="24"/>
      <w:lang w:eastAsia="pl-PL"/>
    </w:rPr>
  </w:style>
  <w:style w:type="paragraph" w:styleId="Tekstdymka">
    <w:name w:val="Balloon Text"/>
    <w:basedOn w:val="Normalny"/>
    <w:link w:val="TekstdymkaZnak"/>
    <w:uiPriority w:val="99"/>
    <w:semiHidden/>
    <w:unhideWhenUsed/>
    <w:rsid w:val="00223BD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BDD"/>
    <w:rPr>
      <w:rFonts w:ascii="Tahoma" w:eastAsiaTheme="minorEastAsia" w:hAnsi="Tahoma" w:cs="Tahoma"/>
      <w:sz w:val="16"/>
      <w:szCs w:val="16"/>
      <w:lang w:eastAsia="pl-PL"/>
    </w:rPr>
  </w:style>
  <w:style w:type="character" w:styleId="Hipercze">
    <w:name w:val="Hyperlink"/>
    <w:basedOn w:val="Domylnaczcionkaakapitu"/>
    <w:uiPriority w:val="99"/>
    <w:semiHidden/>
    <w:unhideWhenUsed/>
    <w:rsid w:val="00DC6CA1"/>
    <w:rPr>
      <w:color w:val="0000FF"/>
      <w:u w:val="single"/>
    </w:rPr>
  </w:style>
  <w:style w:type="paragraph" w:styleId="Tekstprzypisukocowego">
    <w:name w:val="endnote text"/>
    <w:basedOn w:val="Normalny"/>
    <w:link w:val="TekstprzypisukocowegoZnak"/>
    <w:uiPriority w:val="99"/>
    <w:semiHidden/>
    <w:unhideWhenUsed/>
    <w:rsid w:val="00AB33E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B33E7"/>
    <w:rPr>
      <w:rFonts w:eastAsiaTheme="minorEastAsia" w:cs="Arial"/>
      <w:lang w:eastAsia="pl-PL"/>
    </w:rPr>
  </w:style>
  <w:style w:type="character" w:styleId="Odwoanieprzypisukocowego">
    <w:name w:val="endnote reference"/>
    <w:basedOn w:val="Domylnaczcionkaakapitu"/>
    <w:uiPriority w:val="99"/>
    <w:semiHidden/>
    <w:unhideWhenUsed/>
    <w:rsid w:val="00AB33E7"/>
    <w:rPr>
      <w:vertAlign w:val="superscript"/>
    </w:rPr>
  </w:style>
  <w:style w:type="paragraph" w:styleId="Tematkomentarza">
    <w:name w:val="annotation subject"/>
    <w:basedOn w:val="Tekstkomentarza"/>
    <w:next w:val="Tekstkomentarza"/>
    <w:link w:val="TematkomentarzaZnak"/>
    <w:uiPriority w:val="99"/>
    <w:semiHidden/>
    <w:unhideWhenUsed/>
    <w:rsid w:val="00805AC8"/>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805AC8"/>
    <w:rPr>
      <w:rFonts w:ascii="Times" w:eastAsiaTheme="minorEastAsia" w:hAnsi="Times" w:cs="Arial"/>
      <w:b/>
      <w:bCs/>
      <w:sz w:val="24"/>
      <w:szCs w:val="24"/>
      <w:lang w:eastAsia="pl-PL"/>
    </w:rPr>
  </w:style>
  <w:style w:type="paragraph" w:styleId="Akapitzlist">
    <w:name w:val="List Paragraph"/>
    <w:basedOn w:val="Normalny"/>
    <w:uiPriority w:val="34"/>
    <w:qFormat/>
    <w:rsid w:val="002D67A5"/>
    <w:pPr>
      <w:widowControl/>
      <w:autoSpaceDE/>
      <w:autoSpaceDN/>
      <w:adjustRightInd/>
      <w:spacing w:line="240" w:lineRule="auto"/>
      <w:ind w:left="708"/>
    </w:pPr>
    <w:rPr>
      <w:rFonts w:ascii="Cambria" w:eastAsia="Cambria" w:hAnsi="Cambria" w:cs="Times New Roman"/>
      <w:szCs w:val="24"/>
      <w:lang w:eastAsia="en-US"/>
    </w:rPr>
  </w:style>
  <w:style w:type="character" w:customStyle="1" w:styleId="Nagwek3Znak">
    <w:name w:val="Nagłówek 3 Znak"/>
    <w:basedOn w:val="Domylnaczcionkaakapitu"/>
    <w:link w:val="Nagwek3"/>
    <w:uiPriority w:val="9"/>
    <w:rsid w:val="002050A5"/>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r="http://schemas.openxmlformats.org/officeDocument/2006/relationships" xmlns:w="http://schemas.openxmlformats.org/wordprocessingml/2006/main">
  <w:divs>
    <w:div w:id="302733223">
      <w:bodyDiv w:val="1"/>
      <w:marLeft w:val="0"/>
      <w:marRight w:val="0"/>
      <w:marTop w:val="0"/>
      <w:marBottom w:val="0"/>
      <w:divBdr>
        <w:top w:val="none" w:sz="0" w:space="0" w:color="auto"/>
        <w:left w:val="none" w:sz="0" w:space="0" w:color="auto"/>
        <w:bottom w:val="none" w:sz="0" w:space="0" w:color="auto"/>
        <w:right w:val="none" w:sz="0" w:space="0" w:color="auto"/>
      </w:divBdr>
      <w:divsChild>
        <w:div w:id="682434683">
          <w:marLeft w:val="0"/>
          <w:marRight w:val="0"/>
          <w:marTop w:val="0"/>
          <w:marBottom w:val="0"/>
          <w:divBdr>
            <w:top w:val="none" w:sz="0" w:space="0" w:color="auto"/>
            <w:left w:val="none" w:sz="0" w:space="0" w:color="auto"/>
            <w:bottom w:val="none" w:sz="0" w:space="0" w:color="auto"/>
            <w:right w:val="none" w:sz="0" w:space="0" w:color="auto"/>
          </w:divBdr>
        </w:div>
      </w:divsChild>
    </w:div>
    <w:div w:id="317881465">
      <w:bodyDiv w:val="1"/>
      <w:marLeft w:val="0"/>
      <w:marRight w:val="0"/>
      <w:marTop w:val="0"/>
      <w:marBottom w:val="0"/>
      <w:divBdr>
        <w:top w:val="none" w:sz="0" w:space="0" w:color="auto"/>
        <w:left w:val="none" w:sz="0" w:space="0" w:color="auto"/>
        <w:bottom w:val="none" w:sz="0" w:space="0" w:color="auto"/>
        <w:right w:val="none" w:sz="0" w:space="0" w:color="auto"/>
      </w:divBdr>
      <w:divsChild>
        <w:div w:id="1990355505">
          <w:marLeft w:val="0"/>
          <w:marRight w:val="0"/>
          <w:marTop w:val="0"/>
          <w:marBottom w:val="0"/>
          <w:divBdr>
            <w:top w:val="none" w:sz="0" w:space="0" w:color="auto"/>
            <w:left w:val="none" w:sz="0" w:space="0" w:color="auto"/>
            <w:bottom w:val="none" w:sz="0" w:space="0" w:color="auto"/>
            <w:right w:val="none" w:sz="0" w:space="0" w:color="auto"/>
          </w:divBdr>
        </w:div>
      </w:divsChild>
    </w:div>
    <w:div w:id="334889064">
      <w:bodyDiv w:val="1"/>
      <w:marLeft w:val="0"/>
      <w:marRight w:val="0"/>
      <w:marTop w:val="0"/>
      <w:marBottom w:val="0"/>
      <w:divBdr>
        <w:top w:val="none" w:sz="0" w:space="0" w:color="auto"/>
        <w:left w:val="none" w:sz="0" w:space="0" w:color="auto"/>
        <w:bottom w:val="none" w:sz="0" w:space="0" w:color="auto"/>
        <w:right w:val="none" w:sz="0" w:space="0" w:color="auto"/>
      </w:divBdr>
      <w:divsChild>
        <w:div w:id="1084183562">
          <w:marLeft w:val="0"/>
          <w:marRight w:val="0"/>
          <w:marTop w:val="0"/>
          <w:marBottom w:val="0"/>
          <w:divBdr>
            <w:top w:val="none" w:sz="0" w:space="0" w:color="auto"/>
            <w:left w:val="none" w:sz="0" w:space="0" w:color="auto"/>
            <w:bottom w:val="none" w:sz="0" w:space="0" w:color="auto"/>
            <w:right w:val="none" w:sz="0" w:space="0" w:color="auto"/>
          </w:divBdr>
        </w:div>
      </w:divsChild>
    </w:div>
    <w:div w:id="508957113">
      <w:bodyDiv w:val="1"/>
      <w:marLeft w:val="0"/>
      <w:marRight w:val="0"/>
      <w:marTop w:val="0"/>
      <w:marBottom w:val="0"/>
      <w:divBdr>
        <w:top w:val="none" w:sz="0" w:space="0" w:color="auto"/>
        <w:left w:val="none" w:sz="0" w:space="0" w:color="auto"/>
        <w:bottom w:val="none" w:sz="0" w:space="0" w:color="auto"/>
        <w:right w:val="none" w:sz="0" w:space="0" w:color="auto"/>
      </w:divBdr>
    </w:div>
    <w:div w:id="560949201">
      <w:bodyDiv w:val="1"/>
      <w:marLeft w:val="0"/>
      <w:marRight w:val="0"/>
      <w:marTop w:val="0"/>
      <w:marBottom w:val="0"/>
      <w:divBdr>
        <w:top w:val="none" w:sz="0" w:space="0" w:color="auto"/>
        <w:left w:val="none" w:sz="0" w:space="0" w:color="auto"/>
        <w:bottom w:val="none" w:sz="0" w:space="0" w:color="auto"/>
        <w:right w:val="none" w:sz="0" w:space="0" w:color="auto"/>
      </w:divBdr>
      <w:divsChild>
        <w:div w:id="897400033">
          <w:marLeft w:val="0"/>
          <w:marRight w:val="0"/>
          <w:marTop w:val="0"/>
          <w:marBottom w:val="0"/>
          <w:divBdr>
            <w:top w:val="none" w:sz="0" w:space="0" w:color="auto"/>
            <w:left w:val="none" w:sz="0" w:space="0" w:color="auto"/>
            <w:bottom w:val="none" w:sz="0" w:space="0" w:color="auto"/>
            <w:right w:val="none" w:sz="0" w:space="0" w:color="auto"/>
          </w:divBdr>
        </w:div>
      </w:divsChild>
    </w:div>
    <w:div w:id="631012116">
      <w:bodyDiv w:val="1"/>
      <w:marLeft w:val="0"/>
      <w:marRight w:val="0"/>
      <w:marTop w:val="0"/>
      <w:marBottom w:val="0"/>
      <w:divBdr>
        <w:top w:val="none" w:sz="0" w:space="0" w:color="auto"/>
        <w:left w:val="none" w:sz="0" w:space="0" w:color="auto"/>
        <w:bottom w:val="none" w:sz="0" w:space="0" w:color="auto"/>
        <w:right w:val="none" w:sz="0" w:space="0" w:color="auto"/>
      </w:divBdr>
      <w:divsChild>
        <w:div w:id="1484854598">
          <w:marLeft w:val="0"/>
          <w:marRight w:val="0"/>
          <w:marTop w:val="0"/>
          <w:marBottom w:val="0"/>
          <w:divBdr>
            <w:top w:val="none" w:sz="0" w:space="0" w:color="auto"/>
            <w:left w:val="none" w:sz="0" w:space="0" w:color="auto"/>
            <w:bottom w:val="none" w:sz="0" w:space="0" w:color="auto"/>
            <w:right w:val="none" w:sz="0" w:space="0" w:color="auto"/>
          </w:divBdr>
        </w:div>
      </w:divsChild>
    </w:div>
    <w:div w:id="918291383">
      <w:bodyDiv w:val="1"/>
      <w:marLeft w:val="0"/>
      <w:marRight w:val="0"/>
      <w:marTop w:val="0"/>
      <w:marBottom w:val="0"/>
      <w:divBdr>
        <w:top w:val="none" w:sz="0" w:space="0" w:color="auto"/>
        <w:left w:val="none" w:sz="0" w:space="0" w:color="auto"/>
        <w:bottom w:val="none" w:sz="0" w:space="0" w:color="auto"/>
        <w:right w:val="none" w:sz="0" w:space="0" w:color="auto"/>
      </w:divBdr>
      <w:divsChild>
        <w:div w:id="1555043040">
          <w:marLeft w:val="0"/>
          <w:marRight w:val="0"/>
          <w:marTop w:val="0"/>
          <w:marBottom w:val="0"/>
          <w:divBdr>
            <w:top w:val="none" w:sz="0" w:space="0" w:color="auto"/>
            <w:left w:val="none" w:sz="0" w:space="0" w:color="auto"/>
            <w:bottom w:val="none" w:sz="0" w:space="0" w:color="auto"/>
            <w:right w:val="none" w:sz="0" w:space="0" w:color="auto"/>
          </w:divBdr>
        </w:div>
      </w:divsChild>
    </w:div>
    <w:div w:id="928928687">
      <w:bodyDiv w:val="1"/>
      <w:marLeft w:val="0"/>
      <w:marRight w:val="0"/>
      <w:marTop w:val="0"/>
      <w:marBottom w:val="0"/>
      <w:divBdr>
        <w:top w:val="none" w:sz="0" w:space="0" w:color="auto"/>
        <w:left w:val="none" w:sz="0" w:space="0" w:color="auto"/>
        <w:bottom w:val="none" w:sz="0" w:space="0" w:color="auto"/>
        <w:right w:val="none" w:sz="0" w:space="0" w:color="auto"/>
      </w:divBdr>
      <w:divsChild>
        <w:div w:id="549613921">
          <w:marLeft w:val="0"/>
          <w:marRight w:val="0"/>
          <w:marTop w:val="0"/>
          <w:marBottom w:val="0"/>
          <w:divBdr>
            <w:top w:val="none" w:sz="0" w:space="0" w:color="auto"/>
            <w:left w:val="none" w:sz="0" w:space="0" w:color="auto"/>
            <w:bottom w:val="none" w:sz="0" w:space="0" w:color="auto"/>
            <w:right w:val="none" w:sz="0" w:space="0" w:color="auto"/>
          </w:divBdr>
        </w:div>
      </w:divsChild>
    </w:div>
    <w:div w:id="1033072155">
      <w:bodyDiv w:val="1"/>
      <w:marLeft w:val="0"/>
      <w:marRight w:val="0"/>
      <w:marTop w:val="0"/>
      <w:marBottom w:val="0"/>
      <w:divBdr>
        <w:top w:val="none" w:sz="0" w:space="0" w:color="auto"/>
        <w:left w:val="none" w:sz="0" w:space="0" w:color="auto"/>
        <w:bottom w:val="none" w:sz="0" w:space="0" w:color="auto"/>
        <w:right w:val="none" w:sz="0" w:space="0" w:color="auto"/>
      </w:divBdr>
      <w:divsChild>
        <w:div w:id="1163159714">
          <w:marLeft w:val="0"/>
          <w:marRight w:val="0"/>
          <w:marTop w:val="0"/>
          <w:marBottom w:val="0"/>
          <w:divBdr>
            <w:top w:val="none" w:sz="0" w:space="0" w:color="auto"/>
            <w:left w:val="none" w:sz="0" w:space="0" w:color="auto"/>
            <w:bottom w:val="none" w:sz="0" w:space="0" w:color="auto"/>
            <w:right w:val="none" w:sz="0" w:space="0" w:color="auto"/>
          </w:divBdr>
          <w:divsChild>
            <w:div w:id="844786527">
              <w:marLeft w:val="0"/>
              <w:marRight w:val="0"/>
              <w:marTop w:val="0"/>
              <w:marBottom w:val="0"/>
              <w:divBdr>
                <w:top w:val="none" w:sz="0" w:space="0" w:color="auto"/>
                <w:left w:val="none" w:sz="0" w:space="0" w:color="auto"/>
                <w:bottom w:val="none" w:sz="0" w:space="0" w:color="auto"/>
                <w:right w:val="none" w:sz="0" w:space="0" w:color="auto"/>
              </w:divBdr>
            </w:div>
            <w:div w:id="10359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087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63">
          <w:marLeft w:val="0"/>
          <w:marRight w:val="0"/>
          <w:marTop w:val="0"/>
          <w:marBottom w:val="0"/>
          <w:divBdr>
            <w:top w:val="none" w:sz="0" w:space="0" w:color="auto"/>
            <w:left w:val="none" w:sz="0" w:space="0" w:color="auto"/>
            <w:bottom w:val="none" w:sz="0" w:space="0" w:color="auto"/>
            <w:right w:val="none" w:sz="0" w:space="0" w:color="auto"/>
          </w:divBdr>
        </w:div>
      </w:divsChild>
    </w:div>
    <w:div w:id="1079597215">
      <w:bodyDiv w:val="1"/>
      <w:marLeft w:val="0"/>
      <w:marRight w:val="0"/>
      <w:marTop w:val="0"/>
      <w:marBottom w:val="0"/>
      <w:divBdr>
        <w:top w:val="none" w:sz="0" w:space="0" w:color="auto"/>
        <w:left w:val="none" w:sz="0" w:space="0" w:color="auto"/>
        <w:bottom w:val="none" w:sz="0" w:space="0" w:color="auto"/>
        <w:right w:val="none" w:sz="0" w:space="0" w:color="auto"/>
      </w:divBdr>
      <w:divsChild>
        <w:div w:id="264700783">
          <w:marLeft w:val="0"/>
          <w:marRight w:val="0"/>
          <w:marTop w:val="0"/>
          <w:marBottom w:val="0"/>
          <w:divBdr>
            <w:top w:val="none" w:sz="0" w:space="0" w:color="auto"/>
            <w:left w:val="none" w:sz="0" w:space="0" w:color="auto"/>
            <w:bottom w:val="none" w:sz="0" w:space="0" w:color="auto"/>
            <w:right w:val="none" w:sz="0" w:space="0" w:color="auto"/>
          </w:divBdr>
        </w:div>
      </w:divsChild>
    </w:div>
    <w:div w:id="1083140356">
      <w:bodyDiv w:val="1"/>
      <w:marLeft w:val="0"/>
      <w:marRight w:val="0"/>
      <w:marTop w:val="0"/>
      <w:marBottom w:val="0"/>
      <w:divBdr>
        <w:top w:val="none" w:sz="0" w:space="0" w:color="auto"/>
        <w:left w:val="none" w:sz="0" w:space="0" w:color="auto"/>
        <w:bottom w:val="none" w:sz="0" w:space="0" w:color="auto"/>
        <w:right w:val="none" w:sz="0" w:space="0" w:color="auto"/>
      </w:divBdr>
      <w:divsChild>
        <w:div w:id="1781947070">
          <w:marLeft w:val="0"/>
          <w:marRight w:val="0"/>
          <w:marTop w:val="0"/>
          <w:marBottom w:val="0"/>
          <w:divBdr>
            <w:top w:val="none" w:sz="0" w:space="0" w:color="auto"/>
            <w:left w:val="none" w:sz="0" w:space="0" w:color="auto"/>
            <w:bottom w:val="none" w:sz="0" w:space="0" w:color="auto"/>
            <w:right w:val="none" w:sz="0" w:space="0" w:color="auto"/>
          </w:divBdr>
          <w:divsChild>
            <w:div w:id="45883484">
              <w:marLeft w:val="0"/>
              <w:marRight w:val="0"/>
              <w:marTop w:val="0"/>
              <w:marBottom w:val="0"/>
              <w:divBdr>
                <w:top w:val="none" w:sz="0" w:space="0" w:color="auto"/>
                <w:left w:val="none" w:sz="0" w:space="0" w:color="auto"/>
                <w:bottom w:val="none" w:sz="0" w:space="0" w:color="auto"/>
                <w:right w:val="none" w:sz="0" w:space="0" w:color="auto"/>
              </w:divBdr>
              <w:divsChild>
                <w:div w:id="1167555089">
                  <w:marLeft w:val="0"/>
                  <w:marRight w:val="0"/>
                  <w:marTop w:val="0"/>
                  <w:marBottom w:val="0"/>
                  <w:divBdr>
                    <w:top w:val="none" w:sz="0" w:space="0" w:color="auto"/>
                    <w:left w:val="none" w:sz="0" w:space="0" w:color="auto"/>
                    <w:bottom w:val="none" w:sz="0" w:space="0" w:color="auto"/>
                    <w:right w:val="none" w:sz="0" w:space="0" w:color="auto"/>
                  </w:divBdr>
                </w:div>
                <w:div w:id="1976567615">
                  <w:marLeft w:val="0"/>
                  <w:marRight w:val="0"/>
                  <w:marTop w:val="0"/>
                  <w:marBottom w:val="0"/>
                  <w:divBdr>
                    <w:top w:val="none" w:sz="0" w:space="0" w:color="auto"/>
                    <w:left w:val="none" w:sz="0" w:space="0" w:color="auto"/>
                    <w:bottom w:val="none" w:sz="0" w:space="0" w:color="auto"/>
                    <w:right w:val="none" w:sz="0" w:space="0" w:color="auto"/>
                  </w:divBdr>
                </w:div>
                <w:div w:id="2112125513">
                  <w:marLeft w:val="0"/>
                  <w:marRight w:val="0"/>
                  <w:marTop w:val="0"/>
                  <w:marBottom w:val="0"/>
                  <w:divBdr>
                    <w:top w:val="none" w:sz="0" w:space="0" w:color="auto"/>
                    <w:left w:val="none" w:sz="0" w:space="0" w:color="auto"/>
                    <w:bottom w:val="none" w:sz="0" w:space="0" w:color="auto"/>
                    <w:right w:val="none" w:sz="0" w:space="0" w:color="auto"/>
                  </w:divBdr>
                </w:div>
              </w:divsChild>
            </w:div>
            <w:div w:id="92209290">
              <w:marLeft w:val="0"/>
              <w:marRight w:val="0"/>
              <w:marTop w:val="0"/>
              <w:marBottom w:val="0"/>
              <w:divBdr>
                <w:top w:val="none" w:sz="0" w:space="0" w:color="auto"/>
                <w:left w:val="none" w:sz="0" w:space="0" w:color="auto"/>
                <w:bottom w:val="none" w:sz="0" w:space="0" w:color="auto"/>
                <w:right w:val="none" w:sz="0" w:space="0" w:color="auto"/>
              </w:divBdr>
              <w:divsChild>
                <w:div w:id="30302480">
                  <w:marLeft w:val="0"/>
                  <w:marRight w:val="0"/>
                  <w:marTop w:val="0"/>
                  <w:marBottom w:val="0"/>
                  <w:divBdr>
                    <w:top w:val="none" w:sz="0" w:space="0" w:color="auto"/>
                    <w:left w:val="none" w:sz="0" w:space="0" w:color="auto"/>
                    <w:bottom w:val="none" w:sz="0" w:space="0" w:color="auto"/>
                    <w:right w:val="none" w:sz="0" w:space="0" w:color="auto"/>
                  </w:divBdr>
                </w:div>
                <w:div w:id="1261791830">
                  <w:marLeft w:val="0"/>
                  <w:marRight w:val="0"/>
                  <w:marTop w:val="0"/>
                  <w:marBottom w:val="0"/>
                  <w:divBdr>
                    <w:top w:val="none" w:sz="0" w:space="0" w:color="auto"/>
                    <w:left w:val="none" w:sz="0" w:space="0" w:color="auto"/>
                    <w:bottom w:val="none" w:sz="0" w:space="0" w:color="auto"/>
                    <w:right w:val="none" w:sz="0" w:space="0" w:color="auto"/>
                  </w:divBdr>
                </w:div>
                <w:div w:id="1268544839">
                  <w:marLeft w:val="0"/>
                  <w:marRight w:val="0"/>
                  <w:marTop w:val="0"/>
                  <w:marBottom w:val="0"/>
                  <w:divBdr>
                    <w:top w:val="none" w:sz="0" w:space="0" w:color="auto"/>
                    <w:left w:val="none" w:sz="0" w:space="0" w:color="auto"/>
                    <w:bottom w:val="none" w:sz="0" w:space="0" w:color="auto"/>
                    <w:right w:val="none" w:sz="0" w:space="0" w:color="auto"/>
                  </w:divBdr>
                </w:div>
                <w:div w:id="1392457947">
                  <w:marLeft w:val="0"/>
                  <w:marRight w:val="0"/>
                  <w:marTop w:val="0"/>
                  <w:marBottom w:val="0"/>
                  <w:divBdr>
                    <w:top w:val="none" w:sz="0" w:space="0" w:color="auto"/>
                    <w:left w:val="none" w:sz="0" w:space="0" w:color="auto"/>
                    <w:bottom w:val="none" w:sz="0" w:space="0" w:color="auto"/>
                    <w:right w:val="none" w:sz="0" w:space="0" w:color="auto"/>
                  </w:divBdr>
                </w:div>
                <w:div w:id="14995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4083">
      <w:bodyDiv w:val="1"/>
      <w:marLeft w:val="0"/>
      <w:marRight w:val="0"/>
      <w:marTop w:val="0"/>
      <w:marBottom w:val="0"/>
      <w:divBdr>
        <w:top w:val="none" w:sz="0" w:space="0" w:color="auto"/>
        <w:left w:val="none" w:sz="0" w:space="0" w:color="auto"/>
        <w:bottom w:val="none" w:sz="0" w:space="0" w:color="auto"/>
        <w:right w:val="none" w:sz="0" w:space="0" w:color="auto"/>
      </w:divBdr>
      <w:divsChild>
        <w:div w:id="12849625">
          <w:marLeft w:val="0"/>
          <w:marRight w:val="0"/>
          <w:marTop w:val="0"/>
          <w:marBottom w:val="0"/>
          <w:divBdr>
            <w:top w:val="none" w:sz="0" w:space="0" w:color="auto"/>
            <w:left w:val="none" w:sz="0" w:space="0" w:color="auto"/>
            <w:bottom w:val="none" w:sz="0" w:space="0" w:color="auto"/>
            <w:right w:val="none" w:sz="0" w:space="0" w:color="auto"/>
          </w:divBdr>
        </w:div>
      </w:divsChild>
    </w:div>
    <w:div w:id="1112243155">
      <w:bodyDiv w:val="1"/>
      <w:marLeft w:val="0"/>
      <w:marRight w:val="0"/>
      <w:marTop w:val="0"/>
      <w:marBottom w:val="0"/>
      <w:divBdr>
        <w:top w:val="none" w:sz="0" w:space="0" w:color="auto"/>
        <w:left w:val="none" w:sz="0" w:space="0" w:color="auto"/>
        <w:bottom w:val="none" w:sz="0" w:space="0" w:color="auto"/>
        <w:right w:val="none" w:sz="0" w:space="0" w:color="auto"/>
      </w:divBdr>
      <w:divsChild>
        <w:div w:id="463698087">
          <w:marLeft w:val="0"/>
          <w:marRight w:val="0"/>
          <w:marTop w:val="0"/>
          <w:marBottom w:val="0"/>
          <w:divBdr>
            <w:top w:val="none" w:sz="0" w:space="0" w:color="auto"/>
            <w:left w:val="none" w:sz="0" w:space="0" w:color="auto"/>
            <w:bottom w:val="none" w:sz="0" w:space="0" w:color="auto"/>
            <w:right w:val="none" w:sz="0" w:space="0" w:color="auto"/>
          </w:divBdr>
        </w:div>
      </w:divsChild>
    </w:div>
    <w:div w:id="1294292204">
      <w:bodyDiv w:val="1"/>
      <w:marLeft w:val="0"/>
      <w:marRight w:val="0"/>
      <w:marTop w:val="0"/>
      <w:marBottom w:val="0"/>
      <w:divBdr>
        <w:top w:val="none" w:sz="0" w:space="0" w:color="auto"/>
        <w:left w:val="none" w:sz="0" w:space="0" w:color="auto"/>
        <w:bottom w:val="none" w:sz="0" w:space="0" w:color="auto"/>
        <w:right w:val="none" w:sz="0" w:space="0" w:color="auto"/>
      </w:divBdr>
      <w:divsChild>
        <w:div w:id="2132818239">
          <w:marLeft w:val="0"/>
          <w:marRight w:val="0"/>
          <w:marTop w:val="0"/>
          <w:marBottom w:val="0"/>
          <w:divBdr>
            <w:top w:val="none" w:sz="0" w:space="0" w:color="auto"/>
            <w:left w:val="none" w:sz="0" w:space="0" w:color="auto"/>
            <w:bottom w:val="none" w:sz="0" w:space="0" w:color="auto"/>
            <w:right w:val="none" w:sz="0" w:space="0" w:color="auto"/>
          </w:divBdr>
          <w:divsChild>
            <w:div w:id="669141903">
              <w:marLeft w:val="0"/>
              <w:marRight w:val="0"/>
              <w:marTop w:val="0"/>
              <w:marBottom w:val="0"/>
              <w:divBdr>
                <w:top w:val="none" w:sz="0" w:space="0" w:color="auto"/>
                <w:left w:val="none" w:sz="0" w:space="0" w:color="auto"/>
                <w:bottom w:val="none" w:sz="0" w:space="0" w:color="auto"/>
                <w:right w:val="none" w:sz="0" w:space="0" w:color="auto"/>
              </w:divBdr>
            </w:div>
            <w:div w:id="1991013527">
              <w:marLeft w:val="0"/>
              <w:marRight w:val="0"/>
              <w:marTop w:val="0"/>
              <w:marBottom w:val="0"/>
              <w:divBdr>
                <w:top w:val="none" w:sz="0" w:space="0" w:color="auto"/>
                <w:left w:val="none" w:sz="0" w:space="0" w:color="auto"/>
                <w:bottom w:val="none" w:sz="0" w:space="0" w:color="auto"/>
                <w:right w:val="none" w:sz="0" w:space="0" w:color="auto"/>
              </w:divBdr>
              <w:divsChild>
                <w:div w:id="14419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5440">
      <w:bodyDiv w:val="1"/>
      <w:marLeft w:val="0"/>
      <w:marRight w:val="0"/>
      <w:marTop w:val="0"/>
      <w:marBottom w:val="0"/>
      <w:divBdr>
        <w:top w:val="none" w:sz="0" w:space="0" w:color="auto"/>
        <w:left w:val="none" w:sz="0" w:space="0" w:color="auto"/>
        <w:bottom w:val="none" w:sz="0" w:space="0" w:color="auto"/>
        <w:right w:val="none" w:sz="0" w:space="0" w:color="auto"/>
      </w:divBdr>
      <w:divsChild>
        <w:div w:id="26175877">
          <w:marLeft w:val="0"/>
          <w:marRight w:val="0"/>
          <w:marTop w:val="0"/>
          <w:marBottom w:val="0"/>
          <w:divBdr>
            <w:top w:val="none" w:sz="0" w:space="0" w:color="auto"/>
            <w:left w:val="none" w:sz="0" w:space="0" w:color="auto"/>
            <w:bottom w:val="none" w:sz="0" w:space="0" w:color="auto"/>
            <w:right w:val="none" w:sz="0" w:space="0" w:color="auto"/>
          </w:divBdr>
        </w:div>
      </w:divsChild>
    </w:div>
    <w:div w:id="1382364411">
      <w:bodyDiv w:val="1"/>
      <w:marLeft w:val="0"/>
      <w:marRight w:val="0"/>
      <w:marTop w:val="0"/>
      <w:marBottom w:val="0"/>
      <w:divBdr>
        <w:top w:val="none" w:sz="0" w:space="0" w:color="auto"/>
        <w:left w:val="none" w:sz="0" w:space="0" w:color="auto"/>
        <w:bottom w:val="none" w:sz="0" w:space="0" w:color="auto"/>
        <w:right w:val="none" w:sz="0" w:space="0" w:color="auto"/>
      </w:divBdr>
      <w:divsChild>
        <w:div w:id="1153448392">
          <w:marLeft w:val="0"/>
          <w:marRight w:val="0"/>
          <w:marTop w:val="0"/>
          <w:marBottom w:val="0"/>
          <w:divBdr>
            <w:top w:val="none" w:sz="0" w:space="0" w:color="auto"/>
            <w:left w:val="none" w:sz="0" w:space="0" w:color="auto"/>
            <w:bottom w:val="none" w:sz="0" w:space="0" w:color="auto"/>
            <w:right w:val="none" w:sz="0" w:space="0" w:color="auto"/>
          </w:divBdr>
        </w:div>
      </w:divsChild>
    </w:div>
    <w:div w:id="1405910110">
      <w:bodyDiv w:val="1"/>
      <w:marLeft w:val="0"/>
      <w:marRight w:val="0"/>
      <w:marTop w:val="0"/>
      <w:marBottom w:val="0"/>
      <w:divBdr>
        <w:top w:val="none" w:sz="0" w:space="0" w:color="auto"/>
        <w:left w:val="none" w:sz="0" w:space="0" w:color="auto"/>
        <w:bottom w:val="none" w:sz="0" w:space="0" w:color="auto"/>
        <w:right w:val="none" w:sz="0" w:space="0" w:color="auto"/>
      </w:divBdr>
    </w:div>
    <w:div w:id="1454834650">
      <w:bodyDiv w:val="1"/>
      <w:marLeft w:val="0"/>
      <w:marRight w:val="0"/>
      <w:marTop w:val="0"/>
      <w:marBottom w:val="0"/>
      <w:divBdr>
        <w:top w:val="none" w:sz="0" w:space="0" w:color="auto"/>
        <w:left w:val="none" w:sz="0" w:space="0" w:color="auto"/>
        <w:bottom w:val="none" w:sz="0" w:space="0" w:color="auto"/>
        <w:right w:val="none" w:sz="0" w:space="0" w:color="auto"/>
      </w:divBdr>
      <w:divsChild>
        <w:div w:id="1611467942">
          <w:marLeft w:val="0"/>
          <w:marRight w:val="0"/>
          <w:marTop w:val="0"/>
          <w:marBottom w:val="0"/>
          <w:divBdr>
            <w:top w:val="none" w:sz="0" w:space="0" w:color="auto"/>
            <w:left w:val="none" w:sz="0" w:space="0" w:color="auto"/>
            <w:bottom w:val="none" w:sz="0" w:space="0" w:color="auto"/>
            <w:right w:val="none" w:sz="0" w:space="0" w:color="auto"/>
          </w:divBdr>
        </w:div>
      </w:divsChild>
    </w:div>
    <w:div w:id="1470825303">
      <w:bodyDiv w:val="1"/>
      <w:marLeft w:val="0"/>
      <w:marRight w:val="0"/>
      <w:marTop w:val="0"/>
      <w:marBottom w:val="0"/>
      <w:divBdr>
        <w:top w:val="none" w:sz="0" w:space="0" w:color="auto"/>
        <w:left w:val="none" w:sz="0" w:space="0" w:color="auto"/>
        <w:bottom w:val="none" w:sz="0" w:space="0" w:color="auto"/>
        <w:right w:val="none" w:sz="0" w:space="0" w:color="auto"/>
      </w:divBdr>
      <w:divsChild>
        <w:div w:id="618995923">
          <w:marLeft w:val="0"/>
          <w:marRight w:val="0"/>
          <w:marTop w:val="0"/>
          <w:marBottom w:val="0"/>
          <w:divBdr>
            <w:top w:val="none" w:sz="0" w:space="0" w:color="auto"/>
            <w:left w:val="none" w:sz="0" w:space="0" w:color="auto"/>
            <w:bottom w:val="none" w:sz="0" w:space="0" w:color="auto"/>
            <w:right w:val="none" w:sz="0" w:space="0" w:color="auto"/>
          </w:divBdr>
        </w:div>
      </w:divsChild>
    </w:div>
    <w:div w:id="1484422362">
      <w:bodyDiv w:val="1"/>
      <w:marLeft w:val="0"/>
      <w:marRight w:val="0"/>
      <w:marTop w:val="0"/>
      <w:marBottom w:val="0"/>
      <w:divBdr>
        <w:top w:val="none" w:sz="0" w:space="0" w:color="auto"/>
        <w:left w:val="none" w:sz="0" w:space="0" w:color="auto"/>
        <w:bottom w:val="none" w:sz="0" w:space="0" w:color="auto"/>
        <w:right w:val="none" w:sz="0" w:space="0" w:color="auto"/>
      </w:divBdr>
      <w:divsChild>
        <w:div w:id="593363650">
          <w:marLeft w:val="0"/>
          <w:marRight w:val="0"/>
          <w:marTop w:val="0"/>
          <w:marBottom w:val="0"/>
          <w:divBdr>
            <w:top w:val="none" w:sz="0" w:space="0" w:color="auto"/>
            <w:left w:val="none" w:sz="0" w:space="0" w:color="auto"/>
            <w:bottom w:val="none" w:sz="0" w:space="0" w:color="auto"/>
            <w:right w:val="none" w:sz="0" w:space="0" w:color="auto"/>
          </w:divBdr>
          <w:divsChild>
            <w:div w:id="1066493484">
              <w:marLeft w:val="0"/>
              <w:marRight w:val="0"/>
              <w:marTop w:val="0"/>
              <w:marBottom w:val="0"/>
              <w:divBdr>
                <w:top w:val="none" w:sz="0" w:space="0" w:color="auto"/>
                <w:left w:val="none" w:sz="0" w:space="0" w:color="auto"/>
                <w:bottom w:val="none" w:sz="0" w:space="0" w:color="auto"/>
                <w:right w:val="none" w:sz="0" w:space="0" w:color="auto"/>
              </w:divBdr>
              <w:divsChild>
                <w:div w:id="1152721620">
                  <w:marLeft w:val="0"/>
                  <w:marRight w:val="0"/>
                  <w:marTop w:val="0"/>
                  <w:marBottom w:val="0"/>
                  <w:divBdr>
                    <w:top w:val="none" w:sz="0" w:space="0" w:color="auto"/>
                    <w:left w:val="none" w:sz="0" w:space="0" w:color="auto"/>
                    <w:bottom w:val="none" w:sz="0" w:space="0" w:color="auto"/>
                    <w:right w:val="none" w:sz="0" w:space="0" w:color="auto"/>
                  </w:divBdr>
                </w:div>
              </w:divsChild>
            </w:div>
            <w:div w:id="975989311">
              <w:marLeft w:val="0"/>
              <w:marRight w:val="0"/>
              <w:marTop w:val="0"/>
              <w:marBottom w:val="0"/>
              <w:divBdr>
                <w:top w:val="none" w:sz="0" w:space="0" w:color="auto"/>
                <w:left w:val="none" w:sz="0" w:space="0" w:color="auto"/>
                <w:bottom w:val="none" w:sz="0" w:space="0" w:color="auto"/>
                <w:right w:val="none" w:sz="0" w:space="0" w:color="auto"/>
              </w:divBdr>
              <w:divsChild>
                <w:div w:id="11662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219">
      <w:bodyDiv w:val="1"/>
      <w:marLeft w:val="0"/>
      <w:marRight w:val="0"/>
      <w:marTop w:val="0"/>
      <w:marBottom w:val="0"/>
      <w:divBdr>
        <w:top w:val="none" w:sz="0" w:space="0" w:color="auto"/>
        <w:left w:val="none" w:sz="0" w:space="0" w:color="auto"/>
        <w:bottom w:val="none" w:sz="0" w:space="0" w:color="auto"/>
        <w:right w:val="none" w:sz="0" w:space="0" w:color="auto"/>
      </w:divBdr>
      <w:divsChild>
        <w:div w:id="946615165">
          <w:marLeft w:val="0"/>
          <w:marRight w:val="0"/>
          <w:marTop w:val="0"/>
          <w:marBottom w:val="0"/>
          <w:divBdr>
            <w:top w:val="none" w:sz="0" w:space="0" w:color="auto"/>
            <w:left w:val="none" w:sz="0" w:space="0" w:color="auto"/>
            <w:bottom w:val="none" w:sz="0" w:space="0" w:color="auto"/>
            <w:right w:val="none" w:sz="0" w:space="0" w:color="auto"/>
          </w:divBdr>
        </w:div>
      </w:divsChild>
    </w:div>
    <w:div w:id="1677266212">
      <w:bodyDiv w:val="1"/>
      <w:marLeft w:val="0"/>
      <w:marRight w:val="0"/>
      <w:marTop w:val="0"/>
      <w:marBottom w:val="0"/>
      <w:divBdr>
        <w:top w:val="none" w:sz="0" w:space="0" w:color="auto"/>
        <w:left w:val="none" w:sz="0" w:space="0" w:color="auto"/>
        <w:bottom w:val="none" w:sz="0" w:space="0" w:color="auto"/>
        <w:right w:val="none" w:sz="0" w:space="0" w:color="auto"/>
      </w:divBdr>
      <w:divsChild>
        <w:div w:id="1566792106">
          <w:marLeft w:val="0"/>
          <w:marRight w:val="0"/>
          <w:marTop w:val="0"/>
          <w:marBottom w:val="0"/>
          <w:divBdr>
            <w:top w:val="none" w:sz="0" w:space="0" w:color="auto"/>
            <w:left w:val="none" w:sz="0" w:space="0" w:color="auto"/>
            <w:bottom w:val="none" w:sz="0" w:space="0" w:color="auto"/>
            <w:right w:val="none" w:sz="0" w:space="0" w:color="auto"/>
          </w:divBdr>
        </w:div>
      </w:divsChild>
    </w:div>
    <w:div w:id="1697389807">
      <w:bodyDiv w:val="1"/>
      <w:marLeft w:val="0"/>
      <w:marRight w:val="0"/>
      <w:marTop w:val="0"/>
      <w:marBottom w:val="0"/>
      <w:divBdr>
        <w:top w:val="none" w:sz="0" w:space="0" w:color="auto"/>
        <w:left w:val="none" w:sz="0" w:space="0" w:color="auto"/>
        <w:bottom w:val="none" w:sz="0" w:space="0" w:color="auto"/>
        <w:right w:val="none" w:sz="0" w:space="0" w:color="auto"/>
      </w:divBdr>
      <w:divsChild>
        <w:div w:id="2127851914">
          <w:marLeft w:val="0"/>
          <w:marRight w:val="0"/>
          <w:marTop w:val="0"/>
          <w:marBottom w:val="0"/>
          <w:divBdr>
            <w:top w:val="none" w:sz="0" w:space="0" w:color="auto"/>
            <w:left w:val="none" w:sz="0" w:space="0" w:color="auto"/>
            <w:bottom w:val="none" w:sz="0" w:space="0" w:color="auto"/>
            <w:right w:val="none" w:sz="0" w:space="0" w:color="auto"/>
          </w:divBdr>
        </w:div>
      </w:divsChild>
    </w:div>
    <w:div w:id="1707094341">
      <w:bodyDiv w:val="1"/>
      <w:marLeft w:val="0"/>
      <w:marRight w:val="0"/>
      <w:marTop w:val="0"/>
      <w:marBottom w:val="0"/>
      <w:divBdr>
        <w:top w:val="none" w:sz="0" w:space="0" w:color="auto"/>
        <w:left w:val="none" w:sz="0" w:space="0" w:color="auto"/>
        <w:bottom w:val="none" w:sz="0" w:space="0" w:color="auto"/>
        <w:right w:val="none" w:sz="0" w:space="0" w:color="auto"/>
      </w:divBdr>
    </w:div>
    <w:div w:id="1751998355">
      <w:bodyDiv w:val="1"/>
      <w:marLeft w:val="0"/>
      <w:marRight w:val="0"/>
      <w:marTop w:val="0"/>
      <w:marBottom w:val="0"/>
      <w:divBdr>
        <w:top w:val="none" w:sz="0" w:space="0" w:color="auto"/>
        <w:left w:val="none" w:sz="0" w:space="0" w:color="auto"/>
        <w:bottom w:val="none" w:sz="0" w:space="0" w:color="auto"/>
        <w:right w:val="none" w:sz="0" w:space="0" w:color="auto"/>
      </w:divBdr>
      <w:divsChild>
        <w:div w:id="638537709">
          <w:marLeft w:val="0"/>
          <w:marRight w:val="0"/>
          <w:marTop w:val="0"/>
          <w:marBottom w:val="0"/>
          <w:divBdr>
            <w:top w:val="none" w:sz="0" w:space="0" w:color="auto"/>
            <w:left w:val="none" w:sz="0" w:space="0" w:color="auto"/>
            <w:bottom w:val="none" w:sz="0" w:space="0" w:color="auto"/>
            <w:right w:val="none" w:sz="0" w:space="0" w:color="auto"/>
          </w:divBdr>
        </w:div>
      </w:divsChild>
    </w:div>
    <w:div w:id="1880050444">
      <w:bodyDiv w:val="1"/>
      <w:marLeft w:val="0"/>
      <w:marRight w:val="0"/>
      <w:marTop w:val="0"/>
      <w:marBottom w:val="0"/>
      <w:divBdr>
        <w:top w:val="none" w:sz="0" w:space="0" w:color="auto"/>
        <w:left w:val="none" w:sz="0" w:space="0" w:color="auto"/>
        <w:bottom w:val="none" w:sz="0" w:space="0" w:color="auto"/>
        <w:right w:val="none" w:sz="0" w:space="0" w:color="auto"/>
      </w:divBdr>
      <w:divsChild>
        <w:div w:id="1567179246">
          <w:marLeft w:val="0"/>
          <w:marRight w:val="0"/>
          <w:marTop w:val="0"/>
          <w:marBottom w:val="0"/>
          <w:divBdr>
            <w:top w:val="none" w:sz="0" w:space="0" w:color="auto"/>
            <w:left w:val="none" w:sz="0" w:space="0" w:color="auto"/>
            <w:bottom w:val="none" w:sz="0" w:space="0" w:color="auto"/>
            <w:right w:val="none" w:sz="0" w:space="0" w:color="auto"/>
          </w:divBdr>
        </w:div>
      </w:divsChild>
    </w:div>
    <w:div w:id="1924945181">
      <w:bodyDiv w:val="1"/>
      <w:marLeft w:val="0"/>
      <w:marRight w:val="0"/>
      <w:marTop w:val="0"/>
      <w:marBottom w:val="0"/>
      <w:divBdr>
        <w:top w:val="none" w:sz="0" w:space="0" w:color="auto"/>
        <w:left w:val="none" w:sz="0" w:space="0" w:color="auto"/>
        <w:bottom w:val="none" w:sz="0" w:space="0" w:color="auto"/>
        <w:right w:val="none" w:sz="0" w:space="0" w:color="auto"/>
      </w:divBdr>
      <w:divsChild>
        <w:div w:id="592712782">
          <w:marLeft w:val="0"/>
          <w:marRight w:val="0"/>
          <w:marTop w:val="0"/>
          <w:marBottom w:val="0"/>
          <w:divBdr>
            <w:top w:val="none" w:sz="0" w:space="0" w:color="auto"/>
            <w:left w:val="none" w:sz="0" w:space="0" w:color="auto"/>
            <w:bottom w:val="none" w:sz="0" w:space="0" w:color="auto"/>
            <w:right w:val="none" w:sz="0" w:space="0" w:color="auto"/>
          </w:divBdr>
        </w:div>
      </w:divsChild>
    </w:div>
    <w:div w:id="1966157148">
      <w:bodyDiv w:val="1"/>
      <w:marLeft w:val="0"/>
      <w:marRight w:val="0"/>
      <w:marTop w:val="0"/>
      <w:marBottom w:val="0"/>
      <w:divBdr>
        <w:top w:val="none" w:sz="0" w:space="0" w:color="auto"/>
        <w:left w:val="none" w:sz="0" w:space="0" w:color="auto"/>
        <w:bottom w:val="none" w:sz="0" w:space="0" w:color="auto"/>
        <w:right w:val="none" w:sz="0" w:space="0" w:color="auto"/>
      </w:divBdr>
      <w:divsChild>
        <w:div w:id="1832526420">
          <w:marLeft w:val="0"/>
          <w:marRight w:val="0"/>
          <w:marTop w:val="0"/>
          <w:marBottom w:val="0"/>
          <w:divBdr>
            <w:top w:val="none" w:sz="0" w:space="0" w:color="auto"/>
            <w:left w:val="none" w:sz="0" w:space="0" w:color="auto"/>
            <w:bottom w:val="none" w:sz="0" w:space="0" w:color="auto"/>
            <w:right w:val="none" w:sz="0" w:space="0" w:color="auto"/>
          </w:divBdr>
        </w:div>
      </w:divsChild>
    </w:div>
    <w:div w:id="1972201033">
      <w:bodyDiv w:val="1"/>
      <w:marLeft w:val="0"/>
      <w:marRight w:val="0"/>
      <w:marTop w:val="0"/>
      <w:marBottom w:val="0"/>
      <w:divBdr>
        <w:top w:val="none" w:sz="0" w:space="0" w:color="auto"/>
        <w:left w:val="none" w:sz="0" w:space="0" w:color="auto"/>
        <w:bottom w:val="none" w:sz="0" w:space="0" w:color="auto"/>
        <w:right w:val="none" w:sz="0" w:space="0" w:color="auto"/>
      </w:divBdr>
    </w:div>
    <w:div w:id="2058701192">
      <w:bodyDiv w:val="1"/>
      <w:marLeft w:val="0"/>
      <w:marRight w:val="0"/>
      <w:marTop w:val="0"/>
      <w:marBottom w:val="0"/>
      <w:divBdr>
        <w:top w:val="none" w:sz="0" w:space="0" w:color="auto"/>
        <w:left w:val="none" w:sz="0" w:space="0" w:color="auto"/>
        <w:bottom w:val="none" w:sz="0" w:space="0" w:color="auto"/>
        <w:right w:val="none" w:sz="0" w:space="0" w:color="auto"/>
      </w:divBdr>
      <w:divsChild>
        <w:div w:id="26346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AA43F-22BF-4647-869C-47631589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13305</Words>
  <Characters>79832</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92952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Faryna Małgorzata</dc:creator>
  <cp:lastModifiedBy>apc</cp:lastModifiedBy>
  <cp:revision>2</cp:revision>
  <cp:lastPrinted>2018-04-10T10:15:00Z</cp:lastPrinted>
  <dcterms:created xsi:type="dcterms:W3CDTF">2018-04-10T10:16:00Z</dcterms:created>
  <dcterms:modified xsi:type="dcterms:W3CDTF">2018-04-10T10:16:00Z</dcterms:modified>
</cp:coreProperties>
</file>