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2C" w:rsidRDefault="003C4B2C" w:rsidP="008E1B51">
      <w:pPr>
        <w:pStyle w:val="menfont"/>
        <w:spacing w:after="240" w:line="276" w:lineRule="auto"/>
        <w:jc w:val="right"/>
        <w:rPr>
          <w:b/>
        </w:rPr>
      </w:pPr>
      <w:bookmarkStart w:id="0" w:name="_GoBack"/>
      <w:bookmarkEnd w:id="0"/>
    </w:p>
    <w:p w:rsidR="008E1B51" w:rsidRDefault="008E1B51" w:rsidP="008E1B51">
      <w:pPr>
        <w:pStyle w:val="menfont"/>
        <w:spacing w:after="240" w:line="276" w:lineRule="auto"/>
        <w:jc w:val="right"/>
        <w:rPr>
          <w:b/>
        </w:rPr>
      </w:pPr>
    </w:p>
    <w:p w:rsidR="008E1B51" w:rsidRDefault="008E1B51" w:rsidP="008E1B51">
      <w:pPr>
        <w:pStyle w:val="menfont"/>
        <w:spacing w:after="240" w:line="276" w:lineRule="auto"/>
        <w:jc w:val="right"/>
        <w:rPr>
          <w:b/>
        </w:rPr>
      </w:pPr>
    </w:p>
    <w:p w:rsidR="00E219CA" w:rsidRPr="008E1B51" w:rsidRDefault="0073589B" w:rsidP="00B12508">
      <w:pPr>
        <w:pStyle w:val="menfont"/>
        <w:spacing w:after="240" w:line="276" w:lineRule="auto"/>
        <w:jc w:val="center"/>
        <w:rPr>
          <w:b/>
          <w:sz w:val="36"/>
          <w:szCs w:val="36"/>
        </w:rPr>
      </w:pPr>
      <w:r w:rsidRPr="008E1B51">
        <w:rPr>
          <w:b/>
          <w:sz w:val="36"/>
          <w:szCs w:val="36"/>
        </w:rPr>
        <w:t>Informacja</w:t>
      </w:r>
      <w:r w:rsidR="003A43B3" w:rsidRPr="008E1B51">
        <w:rPr>
          <w:b/>
          <w:sz w:val="36"/>
          <w:szCs w:val="36"/>
        </w:rPr>
        <w:t xml:space="preserve"> Ministra Edukacji Narodowej dla Komisji Edukacji, Nauki i Młodzieży </w:t>
      </w:r>
      <w:r w:rsidR="008E1B51" w:rsidRPr="008E1B51">
        <w:rPr>
          <w:b/>
          <w:sz w:val="36"/>
          <w:szCs w:val="36"/>
        </w:rPr>
        <w:t>oraz Komisji Samorządu Tery</w:t>
      </w:r>
      <w:r w:rsidR="004D18F3">
        <w:rPr>
          <w:b/>
          <w:sz w:val="36"/>
          <w:szCs w:val="36"/>
        </w:rPr>
        <w:t xml:space="preserve">torialnego i Polityki </w:t>
      </w:r>
      <w:r w:rsidR="004D18F3" w:rsidRPr="004D18F3">
        <w:rPr>
          <w:b/>
          <w:sz w:val="36"/>
          <w:szCs w:val="36"/>
        </w:rPr>
        <w:t>Regionalnej</w:t>
      </w:r>
      <w:r w:rsidR="008E1B51" w:rsidRPr="008E1B51">
        <w:rPr>
          <w:b/>
          <w:sz w:val="36"/>
          <w:szCs w:val="36"/>
        </w:rPr>
        <w:t xml:space="preserve"> </w:t>
      </w:r>
      <w:r w:rsidR="00E219CA" w:rsidRPr="008E1B51">
        <w:rPr>
          <w:b/>
          <w:sz w:val="36"/>
          <w:szCs w:val="36"/>
        </w:rPr>
        <w:t>Sejmu Rzeczypospolitej Polskiej</w:t>
      </w:r>
    </w:p>
    <w:p w:rsidR="0073589B" w:rsidRDefault="0073589B" w:rsidP="00B12508">
      <w:pPr>
        <w:pStyle w:val="menfont"/>
        <w:spacing w:after="240" w:line="276" w:lineRule="auto"/>
        <w:jc w:val="center"/>
        <w:rPr>
          <w:b/>
        </w:rPr>
      </w:pPr>
    </w:p>
    <w:p w:rsidR="008E1B51" w:rsidRDefault="008E1B51" w:rsidP="00B12508">
      <w:pPr>
        <w:pStyle w:val="menfont"/>
        <w:spacing w:after="240" w:line="276" w:lineRule="auto"/>
        <w:jc w:val="center"/>
        <w:rPr>
          <w:b/>
        </w:rPr>
      </w:pPr>
    </w:p>
    <w:p w:rsidR="008E1B51" w:rsidRPr="00161523" w:rsidRDefault="008E1B51" w:rsidP="00B12508">
      <w:pPr>
        <w:pStyle w:val="menfont"/>
        <w:spacing w:after="240" w:line="276" w:lineRule="auto"/>
        <w:jc w:val="center"/>
        <w:rPr>
          <w:b/>
        </w:rPr>
      </w:pPr>
    </w:p>
    <w:p w:rsidR="0073589B" w:rsidRPr="008E1B51" w:rsidRDefault="0073589B" w:rsidP="002740F1">
      <w:pPr>
        <w:pStyle w:val="menfont"/>
        <w:spacing w:line="360" w:lineRule="auto"/>
        <w:jc w:val="center"/>
        <w:rPr>
          <w:b/>
          <w:sz w:val="48"/>
          <w:szCs w:val="48"/>
        </w:rPr>
      </w:pPr>
      <w:r w:rsidRPr="008E1B51">
        <w:rPr>
          <w:b/>
          <w:sz w:val="48"/>
          <w:szCs w:val="48"/>
        </w:rPr>
        <w:t>Monitorowani</w:t>
      </w:r>
      <w:r w:rsidR="00CA49D4" w:rsidRPr="008E1B51">
        <w:rPr>
          <w:b/>
          <w:sz w:val="48"/>
          <w:szCs w:val="48"/>
        </w:rPr>
        <w:t>e wprowadzania reformy edukacji</w:t>
      </w: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p w:rsidR="008E1B51" w:rsidRDefault="00032C8F" w:rsidP="002740F1">
      <w:pPr>
        <w:pStyle w:val="menfont"/>
        <w:spacing w:line="360" w:lineRule="auto"/>
        <w:jc w:val="center"/>
        <w:rPr>
          <w:b/>
        </w:rPr>
      </w:pPr>
      <w:r>
        <w:rPr>
          <w:b/>
        </w:rPr>
        <w:t>Warszawa</w:t>
      </w:r>
      <w:r w:rsidR="009B4BC0">
        <w:rPr>
          <w:b/>
        </w:rPr>
        <w:t>,</w:t>
      </w:r>
      <w:r>
        <w:rPr>
          <w:b/>
        </w:rPr>
        <w:t xml:space="preserve"> </w:t>
      </w:r>
      <w:r w:rsidR="00652715">
        <w:rPr>
          <w:b/>
        </w:rPr>
        <w:t xml:space="preserve">styczeń 2018 </w:t>
      </w:r>
      <w:r>
        <w:rPr>
          <w:b/>
        </w:rPr>
        <w:t xml:space="preserve"> r.</w:t>
      </w:r>
    </w:p>
    <w:p w:rsidR="008E1B51" w:rsidRDefault="008E1B51" w:rsidP="002740F1">
      <w:pPr>
        <w:pStyle w:val="menfont"/>
        <w:spacing w:line="360" w:lineRule="auto"/>
        <w:jc w:val="center"/>
        <w:rPr>
          <w:b/>
        </w:rPr>
      </w:pPr>
    </w:p>
    <w:p w:rsidR="008E1B51" w:rsidRDefault="008E1B51" w:rsidP="002740F1">
      <w:pPr>
        <w:pStyle w:val="menfont"/>
        <w:spacing w:line="360" w:lineRule="auto"/>
        <w:jc w:val="center"/>
        <w:rPr>
          <w:b/>
        </w:rPr>
      </w:pPr>
    </w:p>
    <w:sdt>
      <w:sdtPr>
        <w:rPr>
          <w:rFonts w:ascii="Arial" w:eastAsia="Times New Roman" w:hAnsi="Arial" w:cs="Arial"/>
          <w:b w:val="0"/>
          <w:bCs w:val="0"/>
          <w:color w:val="auto"/>
          <w:sz w:val="24"/>
          <w:szCs w:val="24"/>
        </w:rPr>
        <w:id w:val="463940380"/>
        <w:docPartObj>
          <w:docPartGallery w:val="Table of Contents"/>
          <w:docPartUnique/>
        </w:docPartObj>
      </w:sdtPr>
      <w:sdtContent>
        <w:p w:rsidR="008F3599" w:rsidRDefault="008F3599">
          <w:pPr>
            <w:pStyle w:val="Nagwekspisutreci"/>
            <w:rPr>
              <w:sz w:val="22"/>
              <w:szCs w:val="22"/>
            </w:rPr>
          </w:pPr>
          <w:r w:rsidRPr="003A2F88">
            <w:rPr>
              <w:sz w:val="22"/>
              <w:szCs w:val="22"/>
            </w:rPr>
            <w:t>Spis treści</w:t>
          </w:r>
        </w:p>
        <w:p w:rsidR="00581B94" w:rsidRPr="00581B94" w:rsidRDefault="00581B94" w:rsidP="00581B94"/>
        <w:p w:rsidR="00581B94" w:rsidRDefault="00AD064E">
          <w:pPr>
            <w:pStyle w:val="Spistreci1"/>
            <w:rPr>
              <w:rFonts w:asciiTheme="minorHAnsi" w:eastAsiaTheme="minorEastAsia" w:hAnsiTheme="minorHAnsi" w:cstheme="minorBidi"/>
              <w:noProof/>
              <w:sz w:val="22"/>
              <w:szCs w:val="22"/>
            </w:rPr>
          </w:pPr>
          <w:r w:rsidRPr="00AD064E">
            <w:rPr>
              <w:sz w:val="20"/>
              <w:szCs w:val="20"/>
            </w:rPr>
            <w:fldChar w:fldCharType="begin"/>
          </w:r>
          <w:r w:rsidR="008F3599" w:rsidRPr="00A10CCA">
            <w:rPr>
              <w:sz w:val="20"/>
              <w:szCs w:val="20"/>
            </w:rPr>
            <w:instrText xml:space="preserve"> TOC \o "1-3" \h \z \u </w:instrText>
          </w:r>
          <w:r w:rsidRPr="00AD064E">
            <w:rPr>
              <w:sz w:val="20"/>
              <w:szCs w:val="20"/>
            </w:rPr>
            <w:fldChar w:fldCharType="separate"/>
          </w:r>
          <w:hyperlink w:anchor="_Toc502754956" w:history="1">
            <w:r w:rsidR="00581B94" w:rsidRPr="00194800">
              <w:rPr>
                <w:rStyle w:val="Hipercze"/>
                <w:noProof/>
              </w:rPr>
              <w:t>I. Przygotowanie podstaw programowych i podręczników szkolnych</w:t>
            </w:r>
            <w:r w:rsidR="00581B94">
              <w:rPr>
                <w:noProof/>
                <w:webHidden/>
              </w:rPr>
              <w:tab/>
            </w:r>
            <w:r>
              <w:rPr>
                <w:noProof/>
                <w:webHidden/>
              </w:rPr>
              <w:fldChar w:fldCharType="begin"/>
            </w:r>
            <w:r w:rsidR="00581B94">
              <w:rPr>
                <w:noProof/>
                <w:webHidden/>
              </w:rPr>
              <w:instrText xml:space="preserve"> PAGEREF _Toc502754956 \h </w:instrText>
            </w:r>
            <w:r>
              <w:rPr>
                <w:noProof/>
                <w:webHidden/>
              </w:rPr>
            </w:r>
            <w:r>
              <w:rPr>
                <w:noProof/>
                <w:webHidden/>
              </w:rPr>
              <w:fldChar w:fldCharType="separate"/>
            </w:r>
            <w:r w:rsidR="00581B94">
              <w:rPr>
                <w:noProof/>
                <w:webHidden/>
              </w:rPr>
              <w:t>4</w:t>
            </w:r>
            <w:r>
              <w:rPr>
                <w:noProof/>
                <w:webHidden/>
              </w:rPr>
              <w:fldChar w:fldCharType="end"/>
            </w:r>
          </w:hyperlink>
        </w:p>
        <w:p w:rsidR="00581B94" w:rsidRDefault="00AD064E">
          <w:pPr>
            <w:pStyle w:val="Spistreci2"/>
            <w:tabs>
              <w:tab w:val="left" w:pos="880"/>
            </w:tabs>
            <w:rPr>
              <w:rFonts w:asciiTheme="minorHAnsi" w:eastAsiaTheme="minorEastAsia" w:hAnsiTheme="minorHAnsi" w:cstheme="minorBidi"/>
              <w:noProof/>
              <w:sz w:val="22"/>
              <w:szCs w:val="22"/>
            </w:rPr>
          </w:pPr>
          <w:hyperlink w:anchor="_Toc502754957" w:history="1">
            <w:r w:rsidR="00581B94" w:rsidRPr="00194800">
              <w:rPr>
                <w:rStyle w:val="Hipercze"/>
                <w:noProof/>
              </w:rPr>
              <w:t>1.</w:t>
            </w:r>
            <w:r w:rsidR="00581B94">
              <w:rPr>
                <w:rFonts w:asciiTheme="minorHAnsi" w:eastAsiaTheme="minorEastAsia" w:hAnsiTheme="minorHAnsi" w:cstheme="minorBidi"/>
                <w:noProof/>
                <w:sz w:val="22"/>
                <w:szCs w:val="22"/>
              </w:rPr>
              <w:tab/>
            </w:r>
            <w:r w:rsidR="00581B94" w:rsidRPr="00194800">
              <w:rPr>
                <w:rStyle w:val="Hipercze"/>
                <w:noProof/>
              </w:rPr>
              <w:t>Podstawa programowa kształcenia ogólnego.</w:t>
            </w:r>
            <w:r w:rsidR="00581B94">
              <w:rPr>
                <w:noProof/>
                <w:webHidden/>
              </w:rPr>
              <w:tab/>
            </w:r>
            <w:r>
              <w:rPr>
                <w:noProof/>
                <w:webHidden/>
              </w:rPr>
              <w:fldChar w:fldCharType="begin"/>
            </w:r>
            <w:r w:rsidR="00581B94">
              <w:rPr>
                <w:noProof/>
                <w:webHidden/>
              </w:rPr>
              <w:instrText xml:space="preserve"> PAGEREF _Toc502754957 \h </w:instrText>
            </w:r>
            <w:r>
              <w:rPr>
                <w:noProof/>
                <w:webHidden/>
              </w:rPr>
            </w:r>
            <w:r>
              <w:rPr>
                <w:noProof/>
                <w:webHidden/>
              </w:rPr>
              <w:fldChar w:fldCharType="separate"/>
            </w:r>
            <w:r w:rsidR="00581B94">
              <w:rPr>
                <w:noProof/>
                <w:webHidden/>
              </w:rPr>
              <w:t>4</w:t>
            </w:r>
            <w:r>
              <w:rPr>
                <w:noProof/>
                <w:webHidden/>
              </w:rPr>
              <w:fldChar w:fldCharType="end"/>
            </w:r>
          </w:hyperlink>
        </w:p>
        <w:p w:rsidR="00581B94" w:rsidRDefault="00AD064E">
          <w:pPr>
            <w:pStyle w:val="Spistreci2"/>
            <w:tabs>
              <w:tab w:val="left" w:pos="880"/>
            </w:tabs>
            <w:rPr>
              <w:rFonts w:asciiTheme="minorHAnsi" w:eastAsiaTheme="minorEastAsia" w:hAnsiTheme="minorHAnsi" w:cstheme="minorBidi"/>
              <w:noProof/>
              <w:sz w:val="22"/>
              <w:szCs w:val="22"/>
            </w:rPr>
          </w:pPr>
          <w:hyperlink w:anchor="_Toc502754958" w:history="1">
            <w:r w:rsidR="00581B94" w:rsidRPr="00194800">
              <w:rPr>
                <w:rStyle w:val="Hipercze"/>
                <w:noProof/>
              </w:rPr>
              <w:t>2.</w:t>
            </w:r>
            <w:r w:rsidR="00581B94">
              <w:rPr>
                <w:rFonts w:asciiTheme="minorHAnsi" w:eastAsiaTheme="minorEastAsia" w:hAnsiTheme="minorHAnsi" w:cstheme="minorBidi"/>
                <w:noProof/>
                <w:sz w:val="22"/>
                <w:szCs w:val="22"/>
              </w:rPr>
              <w:tab/>
            </w:r>
            <w:r w:rsidR="00581B94" w:rsidRPr="00194800">
              <w:rPr>
                <w:rStyle w:val="Hipercze"/>
                <w:noProof/>
              </w:rPr>
              <w:t>Przygotowanie nauczycieli do pracy z nową podstawą programową.</w:t>
            </w:r>
            <w:r w:rsidR="00581B94">
              <w:rPr>
                <w:noProof/>
                <w:webHidden/>
              </w:rPr>
              <w:tab/>
            </w:r>
            <w:r>
              <w:rPr>
                <w:noProof/>
                <w:webHidden/>
              </w:rPr>
              <w:fldChar w:fldCharType="begin"/>
            </w:r>
            <w:r w:rsidR="00581B94">
              <w:rPr>
                <w:noProof/>
                <w:webHidden/>
              </w:rPr>
              <w:instrText xml:space="preserve"> PAGEREF _Toc502754958 \h </w:instrText>
            </w:r>
            <w:r>
              <w:rPr>
                <w:noProof/>
                <w:webHidden/>
              </w:rPr>
            </w:r>
            <w:r>
              <w:rPr>
                <w:noProof/>
                <w:webHidden/>
              </w:rPr>
              <w:fldChar w:fldCharType="separate"/>
            </w:r>
            <w:r w:rsidR="00581B94">
              <w:rPr>
                <w:noProof/>
                <w:webHidden/>
              </w:rPr>
              <w:t>4</w:t>
            </w:r>
            <w:r>
              <w:rPr>
                <w:noProof/>
                <w:webHidden/>
              </w:rPr>
              <w:fldChar w:fldCharType="end"/>
            </w:r>
          </w:hyperlink>
        </w:p>
        <w:p w:rsidR="00581B94" w:rsidRDefault="00AD064E">
          <w:pPr>
            <w:pStyle w:val="Spistreci2"/>
            <w:tabs>
              <w:tab w:val="left" w:pos="880"/>
            </w:tabs>
            <w:rPr>
              <w:rFonts w:asciiTheme="minorHAnsi" w:eastAsiaTheme="minorEastAsia" w:hAnsiTheme="minorHAnsi" w:cstheme="minorBidi"/>
              <w:noProof/>
              <w:sz w:val="22"/>
              <w:szCs w:val="22"/>
            </w:rPr>
          </w:pPr>
          <w:hyperlink w:anchor="_Toc502754959" w:history="1">
            <w:r w:rsidR="00581B94" w:rsidRPr="00194800">
              <w:rPr>
                <w:rStyle w:val="Hipercze"/>
                <w:noProof/>
              </w:rPr>
              <w:t>3.</w:t>
            </w:r>
            <w:r w:rsidR="00581B94">
              <w:rPr>
                <w:rFonts w:asciiTheme="minorHAnsi" w:eastAsiaTheme="minorEastAsia" w:hAnsiTheme="minorHAnsi" w:cstheme="minorBidi"/>
                <w:noProof/>
                <w:sz w:val="22"/>
                <w:szCs w:val="22"/>
              </w:rPr>
              <w:tab/>
            </w:r>
            <w:r w:rsidR="00581B94" w:rsidRPr="00194800">
              <w:rPr>
                <w:rStyle w:val="Hipercze"/>
                <w:noProof/>
              </w:rPr>
              <w:t>Podręczniki do nowej podstawy programowej kształcenia ogólnego dla szkoły podstawowej.</w:t>
            </w:r>
            <w:r w:rsidR="00581B94">
              <w:rPr>
                <w:noProof/>
                <w:webHidden/>
              </w:rPr>
              <w:tab/>
            </w:r>
            <w:r>
              <w:rPr>
                <w:noProof/>
                <w:webHidden/>
              </w:rPr>
              <w:fldChar w:fldCharType="begin"/>
            </w:r>
            <w:r w:rsidR="00581B94">
              <w:rPr>
                <w:noProof/>
                <w:webHidden/>
              </w:rPr>
              <w:instrText xml:space="preserve"> PAGEREF _Toc502754959 \h </w:instrText>
            </w:r>
            <w:r>
              <w:rPr>
                <w:noProof/>
                <w:webHidden/>
              </w:rPr>
            </w:r>
            <w:r>
              <w:rPr>
                <w:noProof/>
                <w:webHidden/>
              </w:rPr>
              <w:fldChar w:fldCharType="separate"/>
            </w:r>
            <w:r w:rsidR="00581B94">
              <w:rPr>
                <w:noProof/>
                <w:webHidden/>
              </w:rPr>
              <w:t>6</w:t>
            </w:r>
            <w:r>
              <w:rPr>
                <w:noProof/>
                <w:webHidden/>
              </w:rPr>
              <w:fldChar w:fldCharType="end"/>
            </w:r>
          </w:hyperlink>
        </w:p>
        <w:p w:rsidR="00581B94" w:rsidRDefault="00AD064E">
          <w:pPr>
            <w:pStyle w:val="Spistreci2"/>
            <w:tabs>
              <w:tab w:val="left" w:pos="880"/>
            </w:tabs>
            <w:rPr>
              <w:rFonts w:asciiTheme="minorHAnsi" w:eastAsiaTheme="minorEastAsia" w:hAnsiTheme="minorHAnsi" w:cstheme="minorBidi"/>
              <w:noProof/>
              <w:sz w:val="22"/>
              <w:szCs w:val="22"/>
            </w:rPr>
          </w:pPr>
          <w:hyperlink w:anchor="_Toc502754960" w:history="1">
            <w:r w:rsidR="00581B94" w:rsidRPr="00194800">
              <w:rPr>
                <w:rStyle w:val="Hipercze"/>
                <w:noProof/>
              </w:rPr>
              <w:t>4.</w:t>
            </w:r>
            <w:r w:rsidR="00581B94">
              <w:rPr>
                <w:rFonts w:asciiTheme="minorHAnsi" w:eastAsiaTheme="minorEastAsia" w:hAnsiTheme="minorHAnsi" w:cstheme="minorBidi"/>
                <w:noProof/>
                <w:sz w:val="22"/>
                <w:szCs w:val="22"/>
              </w:rPr>
              <w:tab/>
            </w:r>
            <w:r w:rsidR="00581B94" w:rsidRPr="00194800">
              <w:rPr>
                <w:rStyle w:val="Hipercze"/>
                <w:noProof/>
              </w:rPr>
              <w:t>Zapewnienie podręczników dla uczniów branżowej szkoły I stopnia.</w:t>
            </w:r>
            <w:r w:rsidR="00581B94">
              <w:rPr>
                <w:noProof/>
                <w:webHidden/>
              </w:rPr>
              <w:tab/>
            </w:r>
            <w:r>
              <w:rPr>
                <w:noProof/>
                <w:webHidden/>
              </w:rPr>
              <w:fldChar w:fldCharType="begin"/>
            </w:r>
            <w:r w:rsidR="00581B94">
              <w:rPr>
                <w:noProof/>
                <w:webHidden/>
              </w:rPr>
              <w:instrText xml:space="preserve"> PAGEREF _Toc502754960 \h </w:instrText>
            </w:r>
            <w:r>
              <w:rPr>
                <w:noProof/>
                <w:webHidden/>
              </w:rPr>
            </w:r>
            <w:r>
              <w:rPr>
                <w:noProof/>
                <w:webHidden/>
              </w:rPr>
              <w:fldChar w:fldCharType="separate"/>
            </w:r>
            <w:r w:rsidR="00581B94">
              <w:rPr>
                <w:noProof/>
                <w:webHidden/>
              </w:rPr>
              <w:t>9</w:t>
            </w:r>
            <w:r>
              <w:rPr>
                <w:noProof/>
                <w:webHidden/>
              </w:rPr>
              <w:fldChar w:fldCharType="end"/>
            </w:r>
          </w:hyperlink>
        </w:p>
        <w:p w:rsidR="00581B94" w:rsidRDefault="00AD064E">
          <w:pPr>
            <w:pStyle w:val="Spistreci2"/>
            <w:tabs>
              <w:tab w:val="left" w:pos="880"/>
            </w:tabs>
            <w:rPr>
              <w:rFonts w:asciiTheme="minorHAnsi" w:eastAsiaTheme="minorEastAsia" w:hAnsiTheme="minorHAnsi" w:cstheme="minorBidi"/>
              <w:noProof/>
              <w:sz w:val="22"/>
              <w:szCs w:val="22"/>
            </w:rPr>
          </w:pPr>
          <w:hyperlink w:anchor="_Toc502754961" w:history="1">
            <w:r w:rsidR="00581B94" w:rsidRPr="00194800">
              <w:rPr>
                <w:rStyle w:val="Hipercze"/>
                <w:noProof/>
              </w:rPr>
              <w:t>5.</w:t>
            </w:r>
            <w:r w:rsidR="00581B94">
              <w:rPr>
                <w:rFonts w:asciiTheme="minorHAnsi" w:eastAsiaTheme="minorEastAsia" w:hAnsiTheme="minorHAnsi" w:cstheme="minorBidi"/>
                <w:noProof/>
                <w:sz w:val="22"/>
                <w:szCs w:val="22"/>
              </w:rPr>
              <w:tab/>
            </w:r>
            <w:r w:rsidR="00581B94" w:rsidRPr="00194800">
              <w:rPr>
                <w:rStyle w:val="Hipercze"/>
                <w:noProof/>
              </w:rPr>
              <w:t>Egzamin ósmoklasisty.</w:t>
            </w:r>
            <w:r w:rsidR="00581B94">
              <w:rPr>
                <w:noProof/>
                <w:webHidden/>
              </w:rPr>
              <w:tab/>
            </w:r>
            <w:r>
              <w:rPr>
                <w:noProof/>
                <w:webHidden/>
              </w:rPr>
              <w:fldChar w:fldCharType="begin"/>
            </w:r>
            <w:r w:rsidR="00581B94">
              <w:rPr>
                <w:noProof/>
                <w:webHidden/>
              </w:rPr>
              <w:instrText xml:space="preserve"> PAGEREF _Toc502754961 \h </w:instrText>
            </w:r>
            <w:r>
              <w:rPr>
                <w:noProof/>
                <w:webHidden/>
              </w:rPr>
            </w:r>
            <w:r>
              <w:rPr>
                <w:noProof/>
                <w:webHidden/>
              </w:rPr>
              <w:fldChar w:fldCharType="separate"/>
            </w:r>
            <w:r w:rsidR="00581B94">
              <w:rPr>
                <w:noProof/>
                <w:webHidden/>
              </w:rPr>
              <w:t>9</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2" w:history="1">
            <w:r w:rsidR="00581B94" w:rsidRPr="00194800">
              <w:rPr>
                <w:rStyle w:val="Hipercze"/>
                <w:noProof/>
              </w:rPr>
              <w:t xml:space="preserve">6. </w:t>
            </w:r>
            <w:r w:rsidR="00581B94">
              <w:rPr>
                <w:rStyle w:val="Hipercze"/>
                <w:noProof/>
              </w:rPr>
              <w:t xml:space="preserve">     </w:t>
            </w:r>
            <w:r w:rsidR="00581B94" w:rsidRPr="00194800">
              <w:rPr>
                <w:rStyle w:val="Hipercze"/>
                <w:noProof/>
              </w:rPr>
              <w:t>Monitorowanie wdraż</w:t>
            </w:r>
            <w:r w:rsidR="00581B94">
              <w:rPr>
                <w:rStyle w:val="Hipercze"/>
                <w:noProof/>
              </w:rPr>
              <w:t>ania nowej podstawy programowej</w:t>
            </w:r>
            <w:r w:rsidR="00581B94">
              <w:rPr>
                <w:noProof/>
                <w:webHidden/>
              </w:rPr>
              <w:tab/>
            </w:r>
            <w:r>
              <w:rPr>
                <w:noProof/>
                <w:webHidden/>
              </w:rPr>
              <w:fldChar w:fldCharType="begin"/>
            </w:r>
            <w:r w:rsidR="00581B94">
              <w:rPr>
                <w:noProof/>
                <w:webHidden/>
              </w:rPr>
              <w:instrText xml:space="preserve"> PAGEREF _Toc502754962 \h </w:instrText>
            </w:r>
            <w:r>
              <w:rPr>
                <w:noProof/>
                <w:webHidden/>
              </w:rPr>
            </w:r>
            <w:r>
              <w:rPr>
                <w:noProof/>
                <w:webHidden/>
              </w:rPr>
              <w:fldChar w:fldCharType="separate"/>
            </w:r>
            <w:r w:rsidR="00581B94">
              <w:rPr>
                <w:noProof/>
                <w:webHidden/>
              </w:rPr>
              <w:t>10</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3" w:history="1">
            <w:r w:rsidR="00581B94" w:rsidRPr="00194800">
              <w:rPr>
                <w:rStyle w:val="Hipercze"/>
                <w:noProof/>
              </w:rPr>
              <w:t xml:space="preserve">7. </w:t>
            </w:r>
            <w:r w:rsidR="00581B94">
              <w:rPr>
                <w:rStyle w:val="Hipercze"/>
                <w:noProof/>
              </w:rPr>
              <w:t xml:space="preserve"> </w:t>
            </w:r>
            <w:r w:rsidR="00581B94" w:rsidRPr="00194800">
              <w:rPr>
                <w:rStyle w:val="Hipercze"/>
                <w:noProof/>
              </w:rPr>
              <w:t>Zapewnienie podręczników dla uczniów niepełnosprawnych w roku szkolnym 2017/2018.</w:t>
            </w:r>
            <w:r w:rsidR="00581B94">
              <w:rPr>
                <w:noProof/>
                <w:webHidden/>
              </w:rPr>
              <w:tab/>
            </w:r>
            <w:r>
              <w:rPr>
                <w:noProof/>
                <w:webHidden/>
              </w:rPr>
              <w:fldChar w:fldCharType="begin"/>
            </w:r>
            <w:r w:rsidR="00581B94">
              <w:rPr>
                <w:noProof/>
                <w:webHidden/>
              </w:rPr>
              <w:instrText xml:space="preserve"> PAGEREF _Toc502754963 \h </w:instrText>
            </w:r>
            <w:r>
              <w:rPr>
                <w:noProof/>
                <w:webHidden/>
              </w:rPr>
            </w:r>
            <w:r>
              <w:rPr>
                <w:noProof/>
                <w:webHidden/>
              </w:rPr>
              <w:fldChar w:fldCharType="separate"/>
            </w:r>
            <w:r w:rsidR="00581B94">
              <w:rPr>
                <w:noProof/>
                <w:webHidden/>
              </w:rPr>
              <w:t>12</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4" w:history="1">
            <w:r w:rsidR="00581B94" w:rsidRPr="00194800">
              <w:rPr>
                <w:rStyle w:val="Hipercze"/>
                <w:noProof/>
              </w:rPr>
              <w:t>7.1. Zapewnienie podręczników dla uczniów niepełnosprawnych w klasie I, IV i VII szkoły podstawowej.</w:t>
            </w:r>
            <w:r w:rsidR="00581B94">
              <w:rPr>
                <w:noProof/>
                <w:webHidden/>
              </w:rPr>
              <w:tab/>
            </w:r>
            <w:r>
              <w:rPr>
                <w:noProof/>
                <w:webHidden/>
              </w:rPr>
              <w:fldChar w:fldCharType="begin"/>
            </w:r>
            <w:r w:rsidR="00581B94">
              <w:rPr>
                <w:noProof/>
                <w:webHidden/>
              </w:rPr>
              <w:instrText xml:space="preserve"> PAGEREF _Toc502754964 \h </w:instrText>
            </w:r>
            <w:r>
              <w:rPr>
                <w:noProof/>
                <w:webHidden/>
              </w:rPr>
            </w:r>
            <w:r>
              <w:rPr>
                <w:noProof/>
                <w:webHidden/>
              </w:rPr>
              <w:fldChar w:fldCharType="separate"/>
            </w:r>
            <w:r w:rsidR="00581B94">
              <w:rPr>
                <w:noProof/>
                <w:webHidden/>
              </w:rPr>
              <w:t>12</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5" w:history="1">
            <w:r w:rsidR="00581B94" w:rsidRPr="00194800">
              <w:rPr>
                <w:rStyle w:val="Hipercze"/>
                <w:noProof/>
              </w:rPr>
              <w:t>7.1.1. Klasa I (opracowanie adaptacji podręcznika do edukacji wczesnoszkolnej składającego się z czterech części do kształcenia zinteg</w:t>
            </w:r>
            <w:r w:rsidR="00581B94">
              <w:rPr>
                <w:rStyle w:val="Hipercze"/>
                <w:noProof/>
              </w:rPr>
              <w:t>rowanego i dwóch do matematyki)</w:t>
            </w:r>
            <w:r w:rsidR="00581B94">
              <w:rPr>
                <w:noProof/>
                <w:webHidden/>
              </w:rPr>
              <w:tab/>
            </w:r>
            <w:r>
              <w:rPr>
                <w:noProof/>
                <w:webHidden/>
              </w:rPr>
              <w:fldChar w:fldCharType="begin"/>
            </w:r>
            <w:r w:rsidR="00581B94">
              <w:rPr>
                <w:noProof/>
                <w:webHidden/>
              </w:rPr>
              <w:instrText xml:space="preserve"> PAGEREF _Toc502754965 \h </w:instrText>
            </w:r>
            <w:r>
              <w:rPr>
                <w:noProof/>
                <w:webHidden/>
              </w:rPr>
            </w:r>
            <w:r>
              <w:rPr>
                <w:noProof/>
                <w:webHidden/>
              </w:rPr>
              <w:fldChar w:fldCharType="separate"/>
            </w:r>
            <w:r w:rsidR="00581B94">
              <w:rPr>
                <w:noProof/>
                <w:webHidden/>
              </w:rPr>
              <w:t>12</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6" w:history="1">
            <w:r w:rsidR="00581B94" w:rsidRPr="00194800">
              <w:rPr>
                <w:rStyle w:val="Hipercze"/>
                <w:noProof/>
              </w:rPr>
              <w:t>7.1.2. Klasa IV i VII (opracowanie adaptacji podręczników do j. polskiego, matematyki, przyrody, historii dla klasy IV oraz do j. polskiego, matematyki, biologii, chemii, fizyki, h</w:t>
            </w:r>
            <w:r w:rsidR="00581B94">
              <w:rPr>
                <w:rStyle w:val="Hipercze"/>
                <w:noProof/>
              </w:rPr>
              <w:t>istorii dla  klasy VII i WOS-u)</w:t>
            </w:r>
            <w:r w:rsidR="00581B94">
              <w:rPr>
                <w:noProof/>
                <w:webHidden/>
              </w:rPr>
              <w:tab/>
            </w:r>
            <w:r>
              <w:rPr>
                <w:noProof/>
                <w:webHidden/>
              </w:rPr>
              <w:fldChar w:fldCharType="begin"/>
            </w:r>
            <w:r w:rsidR="00581B94">
              <w:rPr>
                <w:noProof/>
                <w:webHidden/>
              </w:rPr>
              <w:instrText xml:space="preserve"> PAGEREF _Toc502754966 \h </w:instrText>
            </w:r>
            <w:r>
              <w:rPr>
                <w:noProof/>
                <w:webHidden/>
              </w:rPr>
            </w:r>
            <w:r>
              <w:rPr>
                <w:noProof/>
                <w:webHidden/>
              </w:rPr>
              <w:fldChar w:fldCharType="separate"/>
            </w:r>
            <w:r w:rsidR="00581B94">
              <w:rPr>
                <w:noProof/>
                <w:webHidden/>
              </w:rPr>
              <w:t>14</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7" w:history="1">
            <w:r w:rsidR="00581B94" w:rsidRPr="00194800">
              <w:rPr>
                <w:rStyle w:val="Hipercze"/>
                <w:noProof/>
              </w:rPr>
              <w:t>7.2. Zapewnienie podręczników dla uczniów niepełnosprawnych w klasach II-III szkoły podstawowej.</w:t>
            </w:r>
            <w:r w:rsidR="00581B94">
              <w:rPr>
                <w:noProof/>
                <w:webHidden/>
              </w:rPr>
              <w:tab/>
            </w:r>
            <w:r>
              <w:rPr>
                <w:noProof/>
                <w:webHidden/>
              </w:rPr>
              <w:fldChar w:fldCharType="begin"/>
            </w:r>
            <w:r w:rsidR="00581B94">
              <w:rPr>
                <w:noProof/>
                <w:webHidden/>
              </w:rPr>
              <w:instrText xml:space="preserve"> PAGEREF _Toc502754967 \h </w:instrText>
            </w:r>
            <w:r>
              <w:rPr>
                <w:noProof/>
                <w:webHidden/>
              </w:rPr>
            </w:r>
            <w:r>
              <w:rPr>
                <w:noProof/>
                <w:webHidden/>
              </w:rPr>
              <w:fldChar w:fldCharType="separate"/>
            </w:r>
            <w:r w:rsidR="00581B94">
              <w:rPr>
                <w:noProof/>
                <w:webHidden/>
              </w:rPr>
              <w:t>15</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8" w:history="1">
            <w:r w:rsidR="00581B94" w:rsidRPr="00194800">
              <w:rPr>
                <w:rStyle w:val="Hipercze"/>
                <w:noProof/>
              </w:rPr>
              <w:t>7.3. Dofinansowanie podręczników dla uczniów klas V-VI szkoły podstawowej, II-III gimnazjum oraz uczniów szkół ponadgimnazjalnych.</w:t>
            </w:r>
            <w:r w:rsidR="00581B94">
              <w:rPr>
                <w:noProof/>
                <w:webHidden/>
              </w:rPr>
              <w:tab/>
            </w:r>
            <w:r>
              <w:rPr>
                <w:noProof/>
                <w:webHidden/>
              </w:rPr>
              <w:fldChar w:fldCharType="begin"/>
            </w:r>
            <w:r w:rsidR="00581B94">
              <w:rPr>
                <w:noProof/>
                <w:webHidden/>
              </w:rPr>
              <w:instrText xml:space="preserve"> PAGEREF _Toc502754968 \h </w:instrText>
            </w:r>
            <w:r>
              <w:rPr>
                <w:noProof/>
                <w:webHidden/>
              </w:rPr>
            </w:r>
            <w:r>
              <w:rPr>
                <w:noProof/>
                <w:webHidden/>
              </w:rPr>
              <w:fldChar w:fldCharType="separate"/>
            </w:r>
            <w:r w:rsidR="00581B94">
              <w:rPr>
                <w:noProof/>
                <w:webHidden/>
              </w:rPr>
              <w:t>15</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69" w:history="1">
            <w:r w:rsidR="00581B94" w:rsidRPr="00194800">
              <w:rPr>
                <w:rStyle w:val="Hipercze"/>
                <w:noProof/>
              </w:rPr>
              <w:t>7.4. Nowe działania w dostępie do podręczników, materiałów edukacyj</w:t>
            </w:r>
            <w:r w:rsidR="00581B94">
              <w:rPr>
                <w:rStyle w:val="Hipercze"/>
                <w:noProof/>
              </w:rPr>
              <w:t>nych i materiałów ćwiczeniowych</w:t>
            </w:r>
            <w:r w:rsidR="00581B94">
              <w:rPr>
                <w:noProof/>
                <w:webHidden/>
              </w:rPr>
              <w:tab/>
            </w:r>
            <w:r>
              <w:rPr>
                <w:noProof/>
                <w:webHidden/>
              </w:rPr>
              <w:fldChar w:fldCharType="begin"/>
            </w:r>
            <w:r w:rsidR="00581B94">
              <w:rPr>
                <w:noProof/>
                <w:webHidden/>
              </w:rPr>
              <w:instrText xml:space="preserve"> PAGEREF _Toc502754969 \h </w:instrText>
            </w:r>
            <w:r>
              <w:rPr>
                <w:noProof/>
                <w:webHidden/>
              </w:rPr>
            </w:r>
            <w:r>
              <w:rPr>
                <w:noProof/>
                <w:webHidden/>
              </w:rPr>
              <w:fldChar w:fldCharType="separate"/>
            </w:r>
            <w:r w:rsidR="00581B94">
              <w:rPr>
                <w:noProof/>
                <w:webHidden/>
              </w:rPr>
              <w:t>16</w:t>
            </w:r>
            <w:r>
              <w:rPr>
                <w:noProof/>
                <w:webHidden/>
              </w:rPr>
              <w:fldChar w:fldCharType="end"/>
            </w:r>
          </w:hyperlink>
        </w:p>
        <w:p w:rsidR="00581B94" w:rsidRPr="00581B94" w:rsidRDefault="00581B94" w:rsidP="00581B94">
          <w:pPr>
            <w:rPr>
              <w:rFonts w:eastAsiaTheme="minorEastAsia"/>
              <w:noProof/>
            </w:rPr>
          </w:pPr>
        </w:p>
        <w:p w:rsidR="00581B94" w:rsidRDefault="00AD064E">
          <w:pPr>
            <w:pStyle w:val="Spistreci1"/>
            <w:rPr>
              <w:rFonts w:asciiTheme="minorHAnsi" w:eastAsiaTheme="minorEastAsia" w:hAnsiTheme="minorHAnsi" w:cstheme="minorBidi"/>
              <w:noProof/>
              <w:sz w:val="22"/>
              <w:szCs w:val="22"/>
            </w:rPr>
          </w:pPr>
          <w:hyperlink w:anchor="_Toc502754971" w:history="1">
            <w:r w:rsidR="00581B94" w:rsidRPr="00194800">
              <w:rPr>
                <w:rStyle w:val="Hipercze"/>
                <w:noProof/>
              </w:rPr>
              <w:t>II. Zmiany w zatrudnieniu nauczycieli wynikające z reformy edukacji oraz zapewnienie wykwalifikowanej kadry do na</w:t>
            </w:r>
            <w:r w:rsidR="00581B94">
              <w:rPr>
                <w:rStyle w:val="Hipercze"/>
                <w:noProof/>
              </w:rPr>
              <w:t>uczania w szkołach podstawowych</w:t>
            </w:r>
            <w:r w:rsidR="00581B94">
              <w:rPr>
                <w:noProof/>
                <w:webHidden/>
              </w:rPr>
              <w:tab/>
            </w:r>
            <w:r>
              <w:rPr>
                <w:noProof/>
                <w:webHidden/>
              </w:rPr>
              <w:fldChar w:fldCharType="begin"/>
            </w:r>
            <w:r w:rsidR="00581B94">
              <w:rPr>
                <w:noProof/>
                <w:webHidden/>
              </w:rPr>
              <w:instrText xml:space="preserve"> PAGEREF _Toc502754971 \h </w:instrText>
            </w:r>
            <w:r>
              <w:rPr>
                <w:noProof/>
                <w:webHidden/>
              </w:rPr>
            </w:r>
            <w:r>
              <w:rPr>
                <w:noProof/>
                <w:webHidden/>
              </w:rPr>
              <w:fldChar w:fldCharType="separate"/>
            </w:r>
            <w:r w:rsidR="00581B94">
              <w:rPr>
                <w:noProof/>
                <w:webHidden/>
              </w:rPr>
              <w:t>16</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2" w:history="1">
            <w:r w:rsidR="00581B94" w:rsidRPr="00194800">
              <w:rPr>
                <w:rStyle w:val="Hipercze"/>
                <w:noProof/>
              </w:rPr>
              <w:t>1. Rozwiązania kadrowe dla nauczyciel</w:t>
            </w:r>
            <w:r w:rsidR="00581B94">
              <w:rPr>
                <w:rStyle w:val="Hipercze"/>
                <w:noProof/>
              </w:rPr>
              <w:t>i w okresie wdrażania reformy</w:t>
            </w:r>
            <w:r w:rsidR="00581B94">
              <w:rPr>
                <w:noProof/>
                <w:webHidden/>
              </w:rPr>
              <w:tab/>
            </w:r>
            <w:r>
              <w:rPr>
                <w:noProof/>
                <w:webHidden/>
              </w:rPr>
              <w:fldChar w:fldCharType="begin"/>
            </w:r>
            <w:r w:rsidR="00581B94">
              <w:rPr>
                <w:noProof/>
                <w:webHidden/>
              </w:rPr>
              <w:instrText xml:space="preserve"> PAGEREF _Toc502754972 \h </w:instrText>
            </w:r>
            <w:r>
              <w:rPr>
                <w:noProof/>
                <w:webHidden/>
              </w:rPr>
            </w:r>
            <w:r>
              <w:rPr>
                <w:noProof/>
                <w:webHidden/>
              </w:rPr>
              <w:fldChar w:fldCharType="separate"/>
            </w:r>
            <w:r w:rsidR="00581B94">
              <w:rPr>
                <w:noProof/>
                <w:webHidden/>
              </w:rPr>
              <w:t>16</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3" w:history="1">
            <w:r w:rsidR="00581B94" w:rsidRPr="00194800">
              <w:rPr>
                <w:rStyle w:val="Hipercze"/>
                <w:rFonts w:eastAsia="Bookman Old Style"/>
                <w:noProof/>
              </w:rPr>
              <w:t>2. Dane statystyczne dotyczące etatów nauczycieli po reformie, tj. w roku szkolnym 2017/2018.</w:t>
            </w:r>
            <w:r w:rsidR="00581B94">
              <w:rPr>
                <w:noProof/>
                <w:webHidden/>
              </w:rPr>
              <w:tab/>
            </w:r>
            <w:r>
              <w:rPr>
                <w:noProof/>
                <w:webHidden/>
              </w:rPr>
              <w:fldChar w:fldCharType="begin"/>
            </w:r>
            <w:r w:rsidR="00581B94">
              <w:rPr>
                <w:noProof/>
                <w:webHidden/>
              </w:rPr>
              <w:instrText xml:space="preserve"> PAGEREF _Toc502754973 \h </w:instrText>
            </w:r>
            <w:r>
              <w:rPr>
                <w:noProof/>
                <w:webHidden/>
              </w:rPr>
            </w:r>
            <w:r>
              <w:rPr>
                <w:noProof/>
                <w:webHidden/>
              </w:rPr>
              <w:fldChar w:fldCharType="separate"/>
            </w:r>
            <w:r w:rsidR="00581B94">
              <w:rPr>
                <w:noProof/>
                <w:webHidden/>
              </w:rPr>
              <w:t>17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4" w:history="1">
            <w:r w:rsidR="00581B94" w:rsidRPr="00194800">
              <w:rPr>
                <w:rStyle w:val="Hipercze"/>
                <w:noProof/>
              </w:rPr>
              <w:t>2.1. Źródło danych – Sys</w:t>
            </w:r>
            <w:r w:rsidR="00581B94">
              <w:rPr>
                <w:rStyle w:val="Hipercze"/>
                <w:noProof/>
              </w:rPr>
              <w:t>tem Informacji Oświatowej (SIO)</w:t>
            </w:r>
            <w:r w:rsidR="00581B94">
              <w:rPr>
                <w:noProof/>
                <w:webHidden/>
              </w:rPr>
              <w:tab/>
            </w:r>
            <w:r>
              <w:rPr>
                <w:noProof/>
                <w:webHidden/>
              </w:rPr>
              <w:fldChar w:fldCharType="begin"/>
            </w:r>
            <w:r w:rsidR="00581B94">
              <w:rPr>
                <w:noProof/>
                <w:webHidden/>
              </w:rPr>
              <w:instrText xml:space="preserve"> PAGEREF _Toc502754974 \h </w:instrText>
            </w:r>
            <w:r>
              <w:rPr>
                <w:noProof/>
                <w:webHidden/>
              </w:rPr>
            </w:r>
            <w:r>
              <w:rPr>
                <w:noProof/>
                <w:webHidden/>
              </w:rPr>
              <w:fldChar w:fldCharType="separate"/>
            </w:r>
            <w:r w:rsidR="00581B94">
              <w:rPr>
                <w:noProof/>
                <w:webHidden/>
              </w:rPr>
              <w:t>17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5" w:history="1">
            <w:r w:rsidR="00581B94" w:rsidRPr="00194800">
              <w:rPr>
                <w:rStyle w:val="Hipercze"/>
                <w:noProof/>
              </w:rPr>
              <w:t xml:space="preserve">2.2. Liczba etatów nauczycieli ogółem (publiczne i niepubliczne </w:t>
            </w:r>
            <w:r w:rsidR="00581B94">
              <w:rPr>
                <w:rStyle w:val="Hipercze"/>
                <w:noProof/>
              </w:rPr>
              <w:t>przedszkola, szkoły i placówki)</w:t>
            </w:r>
            <w:r w:rsidR="00581B94">
              <w:rPr>
                <w:noProof/>
                <w:webHidden/>
              </w:rPr>
              <w:tab/>
            </w:r>
            <w:r>
              <w:rPr>
                <w:noProof/>
                <w:webHidden/>
              </w:rPr>
              <w:fldChar w:fldCharType="begin"/>
            </w:r>
            <w:r w:rsidR="00581B94">
              <w:rPr>
                <w:noProof/>
                <w:webHidden/>
              </w:rPr>
              <w:instrText xml:space="preserve"> PAGEREF _Toc502754975 \h </w:instrText>
            </w:r>
            <w:r>
              <w:rPr>
                <w:noProof/>
                <w:webHidden/>
              </w:rPr>
            </w:r>
            <w:r>
              <w:rPr>
                <w:noProof/>
                <w:webHidden/>
              </w:rPr>
              <w:fldChar w:fldCharType="separate"/>
            </w:r>
            <w:r w:rsidR="00581B94">
              <w:rPr>
                <w:noProof/>
                <w:webHidden/>
              </w:rPr>
              <w:t>17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6" w:history="1">
            <w:r w:rsidR="00581B94" w:rsidRPr="00194800">
              <w:rPr>
                <w:rStyle w:val="Hipercze"/>
                <w:noProof/>
              </w:rPr>
              <w:t>2.2.1. Wzrost etatów nauczycieli (i liczby n</w:t>
            </w:r>
            <w:r w:rsidR="00581B94">
              <w:rPr>
                <w:rStyle w:val="Hipercze"/>
                <w:noProof/>
              </w:rPr>
              <w:t>auczycieli) po reformie oświaty</w:t>
            </w:r>
            <w:r w:rsidR="00581B94">
              <w:rPr>
                <w:noProof/>
                <w:webHidden/>
              </w:rPr>
              <w:tab/>
            </w:r>
            <w:r>
              <w:rPr>
                <w:noProof/>
                <w:webHidden/>
              </w:rPr>
              <w:fldChar w:fldCharType="begin"/>
            </w:r>
            <w:r w:rsidR="00581B94">
              <w:rPr>
                <w:noProof/>
                <w:webHidden/>
              </w:rPr>
              <w:instrText xml:space="preserve"> PAGEREF _Toc502754976 \h </w:instrText>
            </w:r>
            <w:r>
              <w:rPr>
                <w:noProof/>
                <w:webHidden/>
              </w:rPr>
            </w:r>
            <w:r>
              <w:rPr>
                <w:noProof/>
                <w:webHidden/>
              </w:rPr>
              <w:fldChar w:fldCharType="separate"/>
            </w:r>
            <w:r w:rsidR="00581B94">
              <w:rPr>
                <w:noProof/>
                <w:webHidden/>
              </w:rPr>
              <w:t>17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7" w:history="1">
            <w:r w:rsidR="00581B94" w:rsidRPr="00194800">
              <w:rPr>
                <w:rStyle w:val="Hipercze"/>
                <w:noProof/>
              </w:rPr>
              <w:t xml:space="preserve">2.2.2. Wzrost liczby etatów nauczycieli (i liczby </w:t>
            </w:r>
            <w:r w:rsidR="00581B94">
              <w:rPr>
                <w:rStyle w:val="Hipercze"/>
                <w:noProof/>
              </w:rPr>
              <w:t>nauczycieli) pełnozatrudnionych</w:t>
            </w:r>
            <w:r w:rsidR="00581B94">
              <w:rPr>
                <w:noProof/>
                <w:webHidden/>
              </w:rPr>
              <w:tab/>
            </w:r>
            <w:r>
              <w:rPr>
                <w:noProof/>
                <w:webHidden/>
              </w:rPr>
              <w:fldChar w:fldCharType="begin"/>
            </w:r>
            <w:r w:rsidR="00581B94">
              <w:rPr>
                <w:noProof/>
                <w:webHidden/>
              </w:rPr>
              <w:instrText xml:space="preserve"> PAGEREF _Toc502754977 \h </w:instrText>
            </w:r>
            <w:r>
              <w:rPr>
                <w:noProof/>
                <w:webHidden/>
              </w:rPr>
            </w:r>
            <w:r>
              <w:rPr>
                <w:noProof/>
                <w:webHidden/>
              </w:rPr>
              <w:fldChar w:fldCharType="separate"/>
            </w:r>
            <w:r w:rsidR="00581B94">
              <w:rPr>
                <w:noProof/>
                <w:webHidden/>
              </w:rPr>
              <w:t>18</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8" w:history="1">
            <w:r w:rsidR="00581B94" w:rsidRPr="00194800">
              <w:rPr>
                <w:rStyle w:val="Hipercze"/>
                <w:noProof/>
              </w:rPr>
              <w:t>2.2.3. Wzrost etatu przypadającego na na</w:t>
            </w:r>
            <w:r w:rsidR="00581B94">
              <w:rPr>
                <w:rStyle w:val="Hipercze"/>
                <w:noProof/>
              </w:rPr>
              <w:t>uczyciela niepełnozatrudnionego</w:t>
            </w:r>
            <w:r w:rsidR="00581B94">
              <w:rPr>
                <w:noProof/>
                <w:webHidden/>
              </w:rPr>
              <w:tab/>
            </w:r>
            <w:r>
              <w:rPr>
                <w:noProof/>
                <w:webHidden/>
              </w:rPr>
              <w:fldChar w:fldCharType="begin"/>
            </w:r>
            <w:r w:rsidR="00581B94">
              <w:rPr>
                <w:noProof/>
                <w:webHidden/>
              </w:rPr>
              <w:instrText xml:space="preserve"> PAGEREF _Toc502754978 \h </w:instrText>
            </w:r>
            <w:r>
              <w:rPr>
                <w:noProof/>
                <w:webHidden/>
              </w:rPr>
            </w:r>
            <w:r>
              <w:rPr>
                <w:noProof/>
                <w:webHidden/>
              </w:rPr>
              <w:fldChar w:fldCharType="separate"/>
            </w:r>
            <w:r w:rsidR="00581B94">
              <w:rPr>
                <w:noProof/>
                <w:webHidden/>
              </w:rPr>
              <w:t>19</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79" w:history="1">
            <w:r w:rsidR="00581B94" w:rsidRPr="00194800">
              <w:rPr>
                <w:rStyle w:val="Hipercze"/>
                <w:noProof/>
              </w:rPr>
              <w:t>2.2.4. Wzrost liczby etatów nauczycieli obecnych.</w:t>
            </w:r>
            <w:r w:rsidR="00581B94">
              <w:rPr>
                <w:noProof/>
                <w:webHidden/>
              </w:rPr>
              <w:tab/>
            </w:r>
            <w:r>
              <w:rPr>
                <w:noProof/>
                <w:webHidden/>
              </w:rPr>
              <w:fldChar w:fldCharType="begin"/>
            </w:r>
            <w:r w:rsidR="00581B94">
              <w:rPr>
                <w:noProof/>
                <w:webHidden/>
              </w:rPr>
              <w:instrText xml:space="preserve"> PAGEREF _Toc502754979 \h </w:instrText>
            </w:r>
            <w:r>
              <w:rPr>
                <w:noProof/>
                <w:webHidden/>
              </w:rPr>
            </w:r>
            <w:r>
              <w:rPr>
                <w:noProof/>
                <w:webHidden/>
              </w:rPr>
              <w:fldChar w:fldCharType="separate"/>
            </w:r>
            <w:r w:rsidR="00581B94">
              <w:rPr>
                <w:noProof/>
                <w:webHidden/>
              </w:rPr>
              <w:t>20</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0" w:history="1">
            <w:r w:rsidR="00581B94" w:rsidRPr="00194800">
              <w:rPr>
                <w:rStyle w:val="Hipercze"/>
                <w:noProof/>
              </w:rPr>
              <w:t xml:space="preserve">2.3. Liczba etatów nauczycieli zatrudnionych na podstawie ustawy - </w:t>
            </w:r>
            <w:r w:rsidR="00581B94" w:rsidRPr="00194800">
              <w:rPr>
                <w:rStyle w:val="Hipercze"/>
                <w:i/>
                <w:noProof/>
              </w:rPr>
              <w:t>Karta Nauczyciela</w:t>
            </w:r>
            <w:r w:rsidR="00581B94" w:rsidRPr="00194800">
              <w:rPr>
                <w:rStyle w:val="Hipercze"/>
                <w:noProof/>
              </w:rPr>
              <w:t>, w tym w przedszkolach, szkołach i placówkach samorządowych.</w:t>
            </w:r>
            <w:r w:rsidR="00581B94">
              <w:rPr>
                <w:noProof/>
                <w:webHidden/>
              </w:rPr>
              <w:tab/>
            </w:r>
            <w:r>
              <w:rPr>
                <w:noProof/>
                <w:webHidden/>
              </w:rPr>
              <w:fldChar w:fldCharType="begin"/>
            </w:r>
            <w:r w:rsidR="00581B94">
              <w:rPr>
                <w:noProof/>
                <w:webHidden/>
              </w:rPr>
              <w:instrText xml:space="preserve"> PAGEREF _Toc502754980 \h </w:instrText>
            </w:r>
            <w:r>
              <w:rPr>
                <w:noProof/>
                <w:webHidden/>
              </w:rPr>
            </w:r>
            <w:r>
              <w:rPr>
                <w:noProof/>
                <w:webHidden/>
              </w:rPr>
              <w:fldChar w:fldCharType="separate"/>
            </w:r>
            <w:r w:rsidR="00581B94">
              <w:rPr>
                <w:noProof/>
                <w:webHidden/>
              </w:rPr>
              <w:t>21</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1" w:history="1">
            <w:r w:rsidR="00581B94" w:rsidRPr="00194800">
              <w:rPr>
                <w:rStyle w:val="Hipercze"/>
                <w:noProof/>
              </w:rPr>
              <w:t xml:space="preserve">2.3.1. Wzrost liczby etatów nauczycieli zatrudnionych na podstawie ustawy - </w:t>
            </w:r>
            <w:r w:rsidR="00581B94" w:rsidRPr="00194800">
              <w:rPr>
                <w:rStyle w:val="Hipercze"/>
                <w:i/>
                <w:noProof/>
              </w:rPr>
              <w:t>Karta Nauczyciela</w:t>
            </w:r>
            <w:r w:rsidR="00581B94" w:rsidRPr="00194800">
              <w:rPr>
                <w:rStyle w:val="Hipercze"/>
                <w:noProof/>
              </w:rPr>
              <w:t xml:space="preserve"> (samorządy i administracja rządowa).</w:t>
            </w:r>
            <w:r w:rsidR="00581B94">
              <w:rPr>
                <w:noProof/>
                <w:webHidden/>
              </w:rPr>
              <w:tab/>
            </w:r>
            <w:r>
              <w:rPr>
                <w:noProof/>
                <w:webHidden/>
              </w:rPr>
              <w:fldChar w:fldCharType="begin"/>
            </w:r>
            <w:r w:rsidR="00581B94">
              <w:rPr>
                <w:noProof/>
                <w:webHidden/>
              </w:rPr>
              <w:instrText xml:space="preserve"> PAGEREF _Toc502754981 \h </w:instrText>
            </w:r>
            <w:r>
              <w:rPr>
                <w:noProof/>
                <w:webHidden/>
              </w:rPr>
            </w:r>
            <w:r>
              <w:rPr>
                <w:noProof/>
                <w:webHidden/>
              </w:rPr>
              <w:fldChar w:fldCharType="separate"/>
            </w:r>
            <w:r w:rsidR="00581B94">
              <w:rPr>
                <w:noProof/>
                <w:webHidden/>
              </w:rPr>
              <w:t>21</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2" w:history="1">
            <w:r w:rsidR="00581B94" w:rsidRPr="00194800">
              <w:rPr>
                <w:rStyle w:val="Hipercze"/>
                <w:noProof/>
              </w:rPr>
              <w:t>2.3.2. Wzrost liczby etatów nauczycieli zatrudnionych w przedszkolach, szko</w:t>
            </w:r>
            <w:r w:rsidR="00581B94">
              <w:rPr>
                <w:rStyle w:val="Hipercze"/>
                <w:noProof/>
              </w:rPr>
              <w:t>łach i placówkach samorządowych</w:t>
            </w:r>
            <w:r w:rsidR="00581B94">
              <w:rPr>
                <w:noProof/>
                <w:webHidden/>
              </w:rPr>
              <w:tab/>
            </w:r>
            <w:r>
              <w:rPr>
                <w:noProof/>
                <w:webHidden/>
              </w:rPr>
              <w:fldChar w:fldCharType="begin"/>
            </w:r>
            <w:r w:rsidR="00581B94">
              <w:rPr>
                <w:noProof/>
                <w:webHidden/>
              </w:rPr>
              <w:instrText xml:space="preserve"> PAGEREF _Toc502754982 \h </w:instrText>
            </w:r>
            <w:r>
              <w:rPr>
                <w:noProof/>
                <w:webHidden/>
              </w:rPr>
            </w:r>
            <w:r>
              <w:rPr>
                <w:noProof/>
                <w:webHidden/>
              </w:rPr>
              <w:fldChar w:fldCharType="separate"/>
            </w:r>
            <w:r w:rsidR="00581B94">
              <w:rPr>
                <w:noProof/>
                <w:webHidden/>
              </w:rPr>
              <w:t>22</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3" w:history="1">
            <w:r w:rsidR="00581B94" w:rsidRPr="00194800">
              <w:rPr>
                <w:rStyle w:val="Hipercze"/>
                <w:noProof/>
              </w:rPr>
              <w:t>2.3.3. Wzrost liczby etatów z godzin ponadwymiarowych.</w:t>
            </w:r>
            <w:r w:rsidR="00581B94">
              <w:rPr>
                <w:noProof/>
                <w:webHidden/>
              </w:rPr>
              <w:tab/>
            </w:r>
            <w:r>
              <w:rPr>
                <w:noProof/>
                <w:webHidden/>
              </w:rPr>
              <w:fldChar w:fldCharType="begin"/>
            </w:r>
            <w:r w:rsidR="00581B94">
              <w:rPr>
                <w:noProof/>
                <w:webHidden/>
              </w:rPr>
              <w:instrText xml:space="preserve"> PAGEREF _Toc502754983 \h </w:instrText>
            </w:r>
            <w:r>
              <w:rPr>
                <w:noProof/>
                <w:webHidden/>
              </w:rPr>
            </w:r>
            <w:r>
              <w:rPr>
                <w:noProof/>
                <w:webHidden/>
              </w:rPr>
              <w:fldChar w:fldCharType="separate"/>
            </w:r>
            <w:r w:rsidR="00581B94">
              <w:rPr>
                <w:noProof/>
                <w:webHidden/>
              </w:rPr>
              <w:t>22</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4" w:history="1">
            <w:r w:rsidR="00581B94" w:rsidRPr="00194800">
              <w:rPr>
                <w:rStyle w:val="Hipercze"/>
                <w:noProof/>
              </w:rPr>
              <w:t>2.3.4. Stan nieczynny i urlopy dla poratowania zdrowia.</w:t>
            </w:r>
            <w:r w:rsidR="00581B94">
              <w:rPr>
                <w:noProof/>
                <w:webHidden/>
              </w:rPr>
              <w:tab/>
            </w:r>
            <w:r>
              <w:rPr>
                <w:noProof/>
                <w:webHidden/>
              </w:rPr>
              <w:fldChar w:fldCharType="begin"/>
            </w:r>
            <w:r w:rsidR="00581B94">
              <w:rPr>
                <w:noProof/>
                <w:webHidden/>
              </w:rPr>
              <w:instrText xml:space="preserve"> PAGEREF _Toc502754984 \h </w:instrText>
            </w:r>
            <w:r>
              <w:rPr>
                <w:noProof/>
                <w:webHidden/>
              </w:rPr>
            </w:r>
            <w:r>
              <w:rPr>
                <w:noProof/>
                <w:webHidden/>
              </w:rPr>
              <w:fldChar w:fldCharType="separate"/>
            </w:r>
            <w:r w:rsidR="00581B94">
              <w:rPr>
                <w:noProof/>
                <w:webHidden/>
              </w:rPr>
              <w:t>23</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5" w:history="1">
            <w:r w:rsidR="00581B94" w:rsidRPr="00194800">
              <w:rPr>
                <w:rStyle w:val="Hipercze"/>
                <w:noProof/>
              </w:rPr>
              <w:t>2.3.5. Ruch kadrowy</w:t>
            </w:r>
            <w:r w:rsidR="00581B94">
              <w:rPr>
                <w:noProof/>
                <w:webHidden/>
              </w:rPr>
              <w:tab/>
            </w:r>
            <w:r>
              <w:rPr>
                <w:noProof/>
                <w:webHidden/>
              </w:rPr>
              <w:fldChar w:fldCharType="begin"/>
            </w:r>
            <w:r w:rsidR="00581B94">
              <w:rPr>
                <w:noProof/>
                <w:webHidden/>
              </w:rPr>
              <w:instrText xml:space="preserve"> PAGEREF _Toc502754985 \h </w:instrText>
            </w:r>
            <w:r>
              <w:rPr>
                <w:noProof/>
                <w:webHidden/>
              </w:rPr>
            </w:r>
            <w:r>
              <w:rPr>
                <w:noProof/>
                <w:webHidden/>
              </w:rPr>
              <w:fldChar w:fldCharType="separate"/>
            </w:r>
            <w:r w:rsidR="00581B94">
              <w:rPr>
                <w:noProof/>
                <w:webHidden/>
              </w:rPr>
              <w:t>24</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6" w:history="1">
            <w:r w:rsidR="00581B94" w:rsidRPr="00194800">
              <w:rPr>
                <w:rStyle w:val="Hipercze"/>
                <w:noProof/>
              </w:rPr>
              <w:t>2.3.6. Nauczyciele pracujący w więcej niż jednej szkole (uzupełniający etat oraz zatrudnieni w więcej niż jednej szkole)</w:t>
            </w:r>
            <w:r w:rsidR="00581B94">
              <w:rPr>
                <w:noProof/>
                <w:webHidden/>
              </w:rPr>
              <w:tab/>
            </w:r>
            <w:r>
              <w:rPr>
                <w:noProof/>
                <w:webHidden/>
              </w:rPr>
              <w:fldChar w:fldCharType="begin"/>
            </w:r>
            <w:r w:rsidR="00581B94">
              <w:rPr>
                <w:noProof/>
                <w:webHidden/>
              </w:rPr>
              <w:instrText xml:space="preserve"> PAGEREF _Toc502754986 \h </w:instrText>
            </w:r>
            <w:r>
              <w:rPr>
                <w:noProof/>
                <w:webHidden/>
              </w:rPr>
            </w:r>
            <w:r>
              <w:rPr>
                <w:noProof/>
                <w:webHidden/>
              </w:rPr>
              <w:fldChar w:fldCharType="separate"/>
            </w:r>
            <w:r w:rsidR="00581B94">
              <w:rPr>
                <w:noProof/>
                <w:webHidden/>
              </w:rPr>
              <w:t>25</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7" w:history="1">
            <w:r w:rsidR="00581B94" w:rsidRPr="00194800">
              <w:rPr>
                <w:rStyle w:val="Hipercze"/>
                <w:noProof/>
              </w:rPr>
              <w:t>3. Zmiany na zapotrzebowanie na etaty nauczycieli w związku z reformą oświaty.</w:t>
            </w:r>
            <w:r w:rsidR="00581B94">
              <w:rPr>
                <w:noProof/>
                <w:webHidden/>
              </w:rPr>
              <w:tab/>
            </w:r>
            <w:r>
              <w:rPr>
                <w:noProof/>
                <w:webHidden/>
              </w:rPr>
              <w:fldChar w:fldCharType="begin"/>
            </w:r>
            <w:r w:rsidR="00581B94">
              <w:rPr>
                <w:noProof/>
                <w:webHidden/>
              </w:rPr>
              <w:instrText xml:space="preserve"> PAGEREF _Toc502754987 \h </w:instrText>
            </w:r>
            <w:r>
              <w:rPr>
                <w:noProof/>
                <w:webHidden/>
              </w:rPr>
            </w:r>
            <w:r>
              <w:rPr>
                <w:noProof/>
                <w:webHidden/>
              </w:rPr>
              <w:fldChar w:fldCharType="separate"/>
            </w:r>
            <w:r w:rsidR="00581B94">
              <w:rPr>
                <w:noProof/>
                <w:webHidden/>
              </w:rPr>
              <w:t>27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8" w:history="1">
            <w:r w:rsidR="00581B94" w:rsidRPr="00194800">
              <w:rPr>
                <w:rStyle w:val="Hipercze"/>
                <w:noProof/>
              </w:rPr>
              <w:t>3.1 Zwiększenie zapotrzebowania na etaty nauczycieli w związku z utworzeniem klasy VII i VIII szkoły podstawowej.</w:t>
            </w:r>
            <w:r w:rsidR="00581B94">
              <w:rPr>
                <w:noProof/>
                <w:webHidden/>
              </w:rPr>
              <w:tab/>
            </w:r>
            <w:r>
              <w:rPr>
                <w:noProof/>
                <w:webHidden/>
              </w:rPr>
              <w:fldChar w:fldCharType="begin"/>
            </w:r>
            <w:r w:rsidR="00581B94">
              <w:rPr>
                <w:noProof/>
                <w:webHidden/>
              </w:rPr>
              <w:instrText xml:space="preserve"> PAGEREF _Toc502754988 \h </w:instrText>
            </w:r>
            <w:r>
              <w:rPr>
                <w:noProof/>
                <w:webHidden/>
              </w:rPr>
            </w:r>
            <w:r>
              <w:rPr>
                <w:noProof/>
                <w:webHidden/>
              </w:rPr>
              <w:fldChar w:fldCharType="separate"/>
            </w:r>
            <w:r w:rsidR="00581B94">
              <w:rPr>
                <w:noProof/>
                <w:webHidden/>
              </w:rPr>
              <w:t>27</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89" w:history="1">
            <w:r w:rsidR="00581B94" w:rsidRPr="00194800">
              <w:rPr>
                <w:rStyle w:val="Hipercze"/>
                <w:noProof/>
              </w:rPr>
              <w:t>3.2 Zwiększenie zapotrzebowania na etaty nauczycieli w związku ze zwiększeniem ramowych planów nauczania w szkołach podstawowych.</w:t>
            </w:r>
            <w:r w:rsidR="00581B94">
              <w:rPr>
                <w:noProof/>
                <w:webHidden/>
              </w:rPr>
              <w:tab/>
            </w:r>
            <w:r>
              <w:rPr>
                <w:noProof/>
                <w:webHidden/>
              </w:rPr>
              <w:fldChar w:fldCharType="begin"/>
            </w:r>
            <w:r w:rsidR="00581B94">
              <w:rPr>
                <w:noProof/>
                <w:webHidden/>
              </w:rPr>
              <w:instrText xml:space="preserve"> PAGEREF _Toc502754989 \h </w:instrText>
            </w:r>
            <w:r>
              <w:rPr>
                <w:noProof/>
                <w:webHidden/>
              </w:rPr>
            </w:r>
            <w:r>
              <w:rPr>
                <w:noProof/>
                <w:webHidden/>
              </w:rPr>
              <w:fldChar w:fldCharType="separate"/>
            </w:r>
            <w:r w:rsidR="00581B94">
              <w:rPr>
                <w:noProof/>
                <w:webHidden/>
              </w:rPr>
              <w:t>28</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90" w:history="1">
            <w:r w:rsidR="00581B94" w:rsidRPr="00194800">
              <w:rPr>
                <w:rStyle w:val="Hipercze"/>
                <w:noProof/>
                <w:lang w:eastAsia="en-US"/>
              </w:rPr>
              <w:t>4. Zapewnienie wykwalifikowanej kadry do na</w:t>
            </w:r>
            <w:r w:rsidR="00581B94">
              <w:rPr>
                <w:rStyle w:val="Hipercze"/>
                <w:noProof/>
                <w:lang w:eastAsia="en-US"/>
              </w:rPr>
              <w:t>uczania w szkołach podstawowych</w:t>
            </w:r>
            <w:r w:rsidR="00581B94">
              <w:rPr>
                <w:noProof/>
                <w:webHidden/>
              </w:rPr>
              <w:tab/>
            </w:r>
            <w:r>
              <w:rPr>
                <w:noProof/>
                <w:webHidden/>
              </w:rPr>
              <w:fldChar w:fldCharType="begin"/>
            </w:r>
            <w:r w:rsidR="00581B94">
              <w:rPr>
                <w:noProof/>
                <w:webHidden/>
              </w:rPr>
              <w:instrText xml:space="preserve"> PAGEREF _Toc502754990 \h </w:instrText>
            </w:r>
            <w:r>
              <w:rPr>
                <w:noProof/>
                <w:webHidden/>
              </w:rPr>
            </w:r>
            <w:r>
              <w:rPr>
                <w:noProof/>
                <w:webHidden/>
              </w:rPr>
              <w:fldChar w:fldCharType="separate"/>
            </w:r>
            <w:r w:rsidR="00581B94">
              <w:rPr>
                <w:noProof/>
                <w:webHidden/>
              </w:rPr>
              <w:t>28</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91" w:history="1">
            <w:r w:rsidR="00581B94" w:rsidRPr="00194800">
              <w:rPr>
                <w:rStyle w:val="Hipercze"/>
                <w:noProof/>
                <w:lang w:eastAsia="en-US"/>
              </w:rPr>
              <w:t>5. Dostosowanie zreformowanych szkół podstawowyc</w:t>
            </w:r>
            <w:r w:rsidR="00581B94">
              <w:rPr>
                <w:rStyle w:val="Hipercze"/>
                <w:noProof/>
                <w:lang w:eastAsia="en-US"/>
              </w:rPr>
              <w:t>h do kształcenia przedmiotowego</w:t>
            </w:r>
            <w:r w:rsidR="00581B94">
              <w:rPr>
                <w:noProof/>
                <w:webHidden/>
              </w:rPr>
              <w:tab/>
            </w:r>
            <w:r>
              <w:rPr>
                <w:noProof/>
                <w:webHidden/>
              </w:rPr>
              <w:fldChar w:fldCharType="begin"/>
            </w:r>
            <w:r w:rsidR="00581B94">
              <w:rPr>
                <w:noProof/>
                <w:webHidden/>
              </w:rPr>
              <w:instrText xml:space="preserve"> PAGEREF _Toc502754991 \h </w:instrText>
            </w:r>
            <w:r>
              <w:rPr>
                <w:noProof/>
                <w:webHidden/>
              </w:rPr>
            </w:r>
            <w:r>
              <w:rPr>
                <w:noProof/>
                <w:webHidden/>
              </w:rPr>
              <w:fldChar w:fldCharType="separate"/>
            </w:r>
            <w:r w:rsidR="00581B94">
              <w:rPr>
                <w:noProof/>
                <w:webHidden/>
              </w:rPr>
              <w:t>31</w:t>
            </w:r>
            <w:r>
              <w:rPr>
                <w:noProof/>
                <w:webHidden/>
              </w:rPr>
              <w:fldChar w:fldCharType="end"/>
            </w:r>
          </w:hyperlink>
        </w:p>
        <w:p w:rsidR="00581B94" w:rsidRDefault="00581B94">
          <w:pPr>
            <w:pStyle w:val="Spistreci1"/>
            <w:rPr>
              <w:rStyle w:val="Hipercze"/>
              <w:noProof/>
            </w:rPr>
          </w:pPr>
        </w:p>
        <w:p w:rsidR="00581B94" w:rsidRDefault="00AD064E">
          <w:pPr>
            <w:pStyle w:val="Spistreci1"/>
            <w:rPr>
              <w:rFonts w:asciiTheme="minorHAnsi" w:eastAsiaTheme="minorEastAsia" w:hAnsiTheme="minorHAnsi" w:cstheme="minorBidi"/>
              <w:noProof/>
              <w:sz w:val="22"/>
              <w:szCs w:val="22"/>
            </w:rPr>
          </w:pPr>
          <w:hyperlink w:anchor="_Toc502754993" w:history="1">
            <w:r w:rsidR="00581B94" w:rsidRPr="00194800">
              <w:rPr>
                <w:rStyle w:val="Hipercze"/>
                <w:rFonts w:eastAsia="Tahoma"/>
                <w:noProof/>
                <w:lang w:bidi="pl-PL"/>
              </w:rPr>
              <w:t xml:space="preserve">III. </w:t>
            </w:r>
            <w:r w:rsidR="00581B94" w:rsidRPr="00194800">
              <w:rPr>
                <w:rStyle w:val="Hipercze"/>
                <w:noProof/>
              </w:rPr>
              <w:t>Przygotowanie szkół podstawowych do przyjęcia starszych uczniów i wyposażenie szkół podstawowych w pracownie przedmiotowe.</w:t>
            </w:r>
            <w:r w:rsidR="00581B94">
              <w:rPr>
                <w:noProof/>
                <w:webHidden/>
              </w:rPr>
              <w:tab/>
            </w:r>
            <w:r>
              <w:rPr>
                <w:noProof/>
                <w:webHidden/>
              </w:rPr>
              <w:fldChar w:fldCharType="begin"/>
            </w:r>
            <w:r w:rsidR="00581B94">
              <w:rPr>
                <w:noProof/>
                <w:webHidden/>
              </w:rPr>
              <w:instrText xml:space="preserve"> PAGEREF _Toc502754993 \h </w:instrText>
            </w:r>
            <w:r>
              <w:rPr>
                <w:noProof/>
                <w:webHidden/>
              </w:rPr>
            </w:r>
            <w:r>
              <w:rPr>
                <w:noProof/>
                <w:webHidden/>
              </w:rPr>
              <w:fldChar w:fldCharType="separate"/>
            </w:r>
            <w:r w:rsidR="00581B94">
              <w:rPr>
                <w:noProof/>
                <w:webHidden/>
              </w:rPr>
              <w:t>33</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94" w:history="1">
            <w:r w:rsidR="00581B94" w:rsidRPr="00194800">
              <w:rPr>
                <w:rStyle w:val="Hipercze"/>
                <w:rFonts w:eastAsia="Calibri"/>
                <w:noProof/>
                <w:lang w:eastAsia="en-US"/>
              </w:rPr>
              <w:t>1. Pracownie przedmiotowe w zreformowanych szkołach</w:t>
            </w:r>
            <w:r w:rsidR="00581B94">
              <w:rPr>
                <w:noProof/>
                <w:webHidden/>
              </w:rPr>
              <w:tab/>
            </w:r>
            <w:r>
              <w:rPr>
                <w:noProof/>
                <w:webHidden/>
              </w:rPr>
              <w:fldChar w:fldCharType="begin"/>
            </w:r>
            <w:r w:rsidR="00581B94">
              <w:rPr>
                <w:noProof/>
                <w:webHidden/>
              </w:rPr>
              <w:instrText xml:space="preserve"> PAGEREF _Toc502754994 \h </w:instrText>
            </w:r>
            <w:r>
              <w:rPr>
                <w:noProof/>
                <w:webHidden/>
              </w:rPr>
            </w:r>
            <w:r>
              <w:rPr>
                <w:noProof/>
                <w:webHidden/>
              </w:rPr>
              <w:fldChar w:fldCharType="separate"/>
            </w:r>
            <w:r w:rsidR="00581B94">
              <w:rPr>
                <w:noProof/>
                <w:webHidden/>
              </w:rPr>
              <w:t>34</w:t>
            </w:r>
            <w:r>
              <w:rPr>
                <w:noProof/>
                <w:webHidden/>
              </w:rPr>
              <w:fldChar w:fldCharType="end"/>
            </w:r>
          </w:hyperlink>
        </w:p>
        <w:p w:rsidR="00581B94" w:rsidRDefault="00AD064E">
          <w:pPr>
            <w:pStyle w:val="Spistreci2"/>
            <w:rPr>
              <w:rFonts w:asciiTheme="minorHAnsi" w:eastAsiaTheme="minorEastAsia" w:hAnsiTheme="minorHAnsi" w:cstheme="minorBidi"/>
              <w:noProof/>
              <w:sz w:val="22"/>
              <w:szCs w:val="22"/>
            </w:rPr>
          </w:pPr>
          <w:hyperlink w:anchor="_Toc502754995" w:history="1">
            <w:r w:rsidR="00581B94" w:rsidRPr="00194800">
              <w:rPr>
                <w:rStyle w:val="Hipercze"/>
                <w:rFonts w:eastAsiaTheme="minorHAnsi"/>
                <w:noProof/>
                <w:lang w:eastAsia="en-US"/>
              </w:rPr>
              <w:t>2. Wsparcia jednostek samorządu terytorialnego w zakresie zadań związanych z reformą edukacji ze środków 0,4% rezerwy części oświatowej subwencji ogólnej</w:t>
            </w:r>
            <w:r w:rsidR="00581B94">
              <w:rPr>
                <w:noProof/>
                <w:webHidden/>
              </w:rPr>
              <w:tab/>
            </w:r>
            <w:r>
              <w:rPr>
                <w:noProof/>
                <w:webHidden/>
              </w:rPr>
              <w:fldChar w:fldCharType="begin"/>
            </w:r>
            <w:r w:rsidR="00581B94">
              <w:rPr>
                <w:noProof/>
                <w:webHidden/>
              </w:rPr>
              <w:instrText xml:space="preserve"> PAGEREF _Toc502754995 \h </w:instrText>
            </w:r>
            <w:r>
              <w:rPr>
                <w:noProof/>
                <w:webHidden/>
              </w:rPr>
            </w:r>
            <w:r>
              <w:rPr>
                <w:noProof/>
                <w:webHidden/>
              </w:rPr>
              <w:fldChar w:fldCharType="separate"/>
            </w:r>
            <w:r w:rsidR="00581B94">
              <w:rPr>
                <w:noProof/>
                <w:webHidden/>
              </w:rPr>
              <w:t>35</w:t>
            </w:r>
            <w:r>
              <w:rPr>
                <w:noProof/>
                <w:webHidden/>
              </w:rPr>
              <w:fldChar w:fldCharType="end"/>
            </w:r>
          </w:hyperlink>
        </w:p>
        <w:p w:rsidR="00581B94" w:rsidRDefault="00AD064E">
          <w:pPr>
            <w:pStyle w:val="Spistreci1"/>
            <w:rPr>
              <w:rFonts w:asciiTheme="minorHAnsi" w:eastAsiaTheme="minorEastAsia" w:hAnsiTheme="minorHAnsi" w:cstheme="minorBidi"/>
              <w:noProof/>
              <w:sz w:val="22"/>
              <w:szCs w:val="22"/>
            </w:rPr>
          </w:pPr>
          <w:hyperlink w:anchor="_Toc502754996" w:history="1">
            <w:r w:rsidR="00581B94" w:rsidRPr="00194800">
              <w:rPr>
                <w:rStyle w:val="Hipercze"/>
                <w:noProof/>
              </w:rPr>
              <w:t>IV. Podsumowanie</w:t>
            </w:r>
            <w:r w:rsidR="00581B94">
              <w:rPr>
                <w:noProof/>
                <w:webHidden/>
              </w:rPr>
              <w:tab/>
            </w:r>
            <w:r>
              <w:rPr>
                <w:noProof/>
                <w:webHidden/>
              </w:rPr>
              <w:fldChar w:fldCharType="begin"/>
            </w:r>
            <w:r w:rsidR="00581B94">
              <w:rPr>
                <w:noProof/>
                <w:webHidden/>
              </w:rPr>
              <w:instrText xml:space="preserve"> PAGEREF _Toc502754996 \h </w:instrText>
            </w:r>
            <w:r>
              <w:rPr>
                <w:noProof/>
                <w:webHidden/>
              </w:rPr>
            </w:r>
            <w:r>
              <w:rPr>
                <w:noProof/>
                <w:webHidden/>
              </w:rPr>
              <w:fldChar w:fldCharType="separate"/>
            </w:r>
            <w:r w:rsidR="00581B94">
              <w:rPr>
                <w:noProof/>
                <w:webHidden/>
              </w:rPr>
              <w:t>37</w:t>
            </w:r>
            <w:r>
              <w:rPr>
                <w:noProof/>
                <w:webHidden/>
              </w:rPr>
              <w:fldChar w:fldCharType="end"/>
            </w:r>
          </w:hyperlink>
        </w:p>
        <w:p w:rsidR="004820BD" w:rsidRDefault="00AD064E" w:rsidP="00581B94">
          <w:pPr>
            <w:pStyle w:val="Spistreci2"/>
            <w:ind w:left="0"/>
          </w:pPr>
          <w:r w:rsidRPr="00A10CCA">
            <w:rPr>
              <w:bCs/>
              <w:sz w:val="20"/>
              <w:szCs w:val="20"/>
            </w:rPr>
            <w:fldChar w:fldCharType="end"/>
          </w:r>
        </w:p>
      </w:sdtContent>
    </w:sdt>
    <w:bookmarkStart w:id="1" w:name="_Toc497896648" w:displacedByCustomXml="prev"/>
    <w:p w:rsidR="006D3FB9" w:rsidRPr="00161523" w:rsidRDefault="006D3FB9" w:rsidP="006D3FB9">
      <w:pPr>
        <w:pStyle w:val="Nagwek1"/>
        <w:spacing w:line="276" w:lineRule="auto"/>
        <w:jc w:val="both"/>
        <w:rPr>
          <w:rFonts w:ascii="Arial" w:hAnsi="Arial" w:cs="Arial"/>
          <w:szCs w:val="24"/>
        </w:rPr>
      </w:pPr>
      <w:bookmarkStart w:id="2" w:name="_Toc502754956"/>
      <w:r w:rsidRPr="00161523">
        <w:rPr>
          <w:rFonts w:ascii="Arial" w:hAnsi="Arial" w:cs="Arial"/>
          <w:szCs w:val="24"/>
        </w:rPr>
        <w:lastRenderedPageBreak/>
        <w:t xml:space="preserve">I. </w:t>
      </w:r>
      <w:bookmarkEnd w:id="1"/>
      <w:r w:rsidR="000E4462">
        <w:rPr>
          <w:rFonts w:ascii="Arial" w:hAnsi="Arial" w:cs="Arial"/>
          <w:szCs w:val="24"/>
        </w:rPr>
        <w:t>Przygotowanie podstaw programowych i podręczników szkolnych</w:t>
      </w:r>
      <w:bookmarkEnd w:id="2"/>
    </w:p>
    <w:p w:rsidR="006D3FB9" w:rsidRPr="00161523" w:rsidRDefault="006D3FB9" w:rsidP="000A1CA6">
      <w:pPr>
        <w:pStyle w:val="Nagwek2"/>
        <w:numPr>
          <w:ilvl w:val="0"/>
          <w:numId w:val="36"/>
        </w:numPr>
        <w:ind w:left="426" w:hanging="426"/>
        <w:jc w:val="both"/>
        <w:rPr>
          <w:rFonts w:ascii="Arial" w:hAnsi="Arial" w:cs="Arial"/>
          <w:sz w:val="24"/>
          <w:szCs w:val="24"/>
        </w:rPr>
      </w:pPr>
      <w:bookmarkStart w:id="3" w:name="_Toc497896649"/>
      <w:bookmarkStart w:id="4" w:name="_Toc502754957"/>
      <w:r w:rsidRPr="00161523">
        <w:rPr>
          <w:rFonts w:ascii="Arial" w:hAnsi="Arial" w:cs="Arial"/>
          <w:sz w:val="24"/>
          <w:szCs w:val="24"/>
        </w:rPr>
        <w:t>Podstawa programowa kształcenia ogólnego</w:t>
      </w:r>
      <w:bookmarkEnd w:id="3"/>
      <w:r>
        <w:rPr>
          <w:rFonts w:ascii="Arial" w:hAnsi="Arial" w:cs="Arial"/>
          <w:sz w:val="24"/>
          <w:szCs w:val="24"/>
        </w:rPr>
        <w:t>.</w:t>
      </w:r>
      <w:bookmarkEnd w:id="4"/>
      <w:r w:rsidRPr="00161523">
        <w:rPr>
          <w:rFonts w:ascii="Arial" w:hAnsi="Arial" w:cs="Arial"/>
          <w:sz w:val="24"/>
          <w:szCs w:val="24"/>
        </w:rPr>
        <w:t xml:space="preserve"> </w:t>
      </w:r>
    </w:p>
    <w:p w:rsidR="006D3FB9" w:rsidRDefault="006D3FB9" w:rsidP="006D3FB9">
      <w:pPr>
        <w:widowControl w:val="0"/>
        <w:shd w:val="clear" w:color="auto" w:fill="FFFFFF"/>
        <w:suppressAutoHyphens/>
        <w:spacing w:before="240" w:line="276" w:lineRule="auto"/>
        <w:jc w:val="both"/>
        <w:rPr>
          <w:rFonts w:eastAsia="Bookman Old Style"/>
          <w:spacing w:val="-10"/>
          <w:kern w:val="1"/>
        </w:rPr>
      </w:pPr>
      <w:r w:rsidRPr="00161523">
        <w:rPr>
          <w:rFonts w:eastAsia="Bookman Old Style"/>
          <w:spacing w:val="-10"/>
          <w:kern w:val="1"/>
        </w:rPr>
        <w:t>Zmiana podstawy programowej kształcenia ogólnego na wszystkich etapach edukacyjnych jest integralną częścią reformy systemu oświaty.</w:t>
      </w:r>
    </w:p>
    <w:p w:rsidR="006D3FB9" w:rsidRPr="00C35D34" w:rsidRDefault="006D3FB9" w:rsidP="006D3FB9">
      <w:pPr>
        <w:widowControl w:val="0"/>
        <w:shd w:val="clear" w:color="auto" w:fill="FFFFFF"/>
        <w:suppressAutoHyphens/>
        <w:spacing w:before="240" w:line="276" w:lineRule="auto"/>
        <w:jc w:val="both"/>
        <w:rPr>
          <w:rFonts w:eastAsia="Bookman Old Style"/>
          <w:spacing w:val="-10"/>
          <w:kern w:val="1"/>
        </w:rPr>
      </w:pPr>
      <w:r w:rsidRPr="00C35D34">
        <w:rPr>
          <w:rFonts w:eastAsia="Bookman Old Style"/>
          <w:spacing w:val="-10"/>
          <w:kern w:val="1"/>
        </w:rPr>
        <w:t xml:space="preserve">Wdrożenie nowej podstawy programowej kształcenia ogólnego odbywa się sukcesywnie, począwszy od roku szkolnego 2017/2018. Rozporządzenie Ministra Edukacji Narodowej z dnia 14 lutego 2017 r. </w:t>
      </w:r>
      <w:r w:rsidRPr="00C35D34">
        <w:rPr>
          <w:rFonts w:eastAsia="Bookman Old Style"/>
          <w:i/>
          <w:spacing w:val="-10"/>
          <w:kern w:val="1"/>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C35D34">
        <w:rPr>
          <w:rStyle w:val="Odwoanieprzypisudolnego"/>
          <w:rFonts w:eastAsia="Bookman Old Style"/>
          <w:i/>
          <w:spacing w:val="-10"/>
          <w:kern w:val="1"/>
        </w:rPr>
        <w:footnoteReference w:id="1"/>
      </w:r>
      <w:r>
        <w:rPr>
          <w:rFonts w:eastAsia="Bookman Old Style"/>
          <w:spacing w:val="-10"/>
          <w:kern w:val="1"/>
        </w:rPr>
        <w:t xml:space="preserve"> </w:t>
      </w:r>
      <w:r w:rsidRPr="00C35D34">
        <w:rPr>
          <w:rFonts w:eastAsia="Bookman Old Style"/>
          <w:spacing w:val="-10"/>
          <w:kern w:val="1"/>
        </w:rPr>
        <w:t>w roku szkolnym 2017/2018 stosuje się w:</w:t>
      </w:r>
    </w:p>
    <w:p w:rsidR="006D3FB9" w:rsidRDefault="006D3FB9" w:rsidP="006D3FB9">
      <w:pPr>
        <w:numPr>
          <w:ilvl w:val="0"/>
          <w:numId w:val="34"/>
        </w:numPr>
        <w:autoSpaceDE w:val="0"/>
        <w:autoSpaceDN w:val="0"/>
        <w:adjustRightInd w:val="0"/>
        <w:spacing w:line="276" w:lineRule="auto"/>
        <w:jc w:val="both"/>
      </w:pPr>
      <w:r>
        <w:t xml:space="preserve">przedszkolach, </w:t>
      </w:r>
      <w:r w:rsidRPr="00431021">
        <w:t>oddział</w:t>
      </w:r>
      <w:r>
        <w:t>ach</w:t>
      </w:r>
      <w:r w:rsidRPr="00431021">
        <w:t xml:space="preserve"> przedszkolnych w</w:t>
      </w:r>
      <w:r>
        <w:t> </w:t>
      </w:r>
      <w:r w:rsidRPr="00431021">
        <w:t>szkołach podstawowych oraz w</w:t>
      </w:r>
      <w:r>
        <w:t> </w:t>
      </w:r>
      <w:r w:rsidRPr="00431021">
        <w:t>innych formach wychowania przedszk</w:t>
      </w:r>
      <w:r>
        <w:t>olnego;</w:t>
      </w:r>
    </w:p>
    <w:p w:rsidR="006D3FB9" w:rsidRDefault="006D3FB9" w:rsidP="006D3FB9">
      <w:pPr>
        <w:numPr>
          <w:ilvl w:val="0"/>
          <w:numId w:val="34"/>
        </w:numPr>
        <w:autoSpaceDE w:val="0"/>
        <w:autoSpaceDN w:val="0"/>
        <w:adjustRightInd w:val="0"/>
        <w:spacing w:line="276" w:lineRule="auto"/>
        <w:jc w:val="both"/>
      </w:pPr>
      <w:r>
        <w:t>klasach: I, IV i VII szkoły podstawowej;</w:t>
      </w:r>
    </w:p>
    <w:p w:rsidR="006D3FB9" w:rsidRDefault="006D3FB9" w:rsidP="006D3FB9">
      <w:pPr>
        <w:numPr>
          <w:ilvl w:val="0"/>
          <w:numId w:val="34"/>
        </w:numPr>
        <w:autoSpaceDE w:val="0"/>
        <w:autoSpaceDN w:val="0"/>
        <w:adjustRightInd w:val="0"/>
        <w:spacing w:line="276" w:lineRule="auto"/>
        <w:jc w:val="both"/>
      </w:pPr>
      <w:r>
        <w:t xml:space="preserve">szkołach podstawowych </w:t>
      </w:r>
      <w:r w:rsidRPr="00E072EA">
        <w:rPr>
          <w:rFonts w:cs="Times"/>
        </w:rPr>
        <w:t>‒</w:t>
      </w:r>
      <w:r>
        <w:t xml:space="preserve"> dla uczniów z niepełnosprawnością intelektualną w stopniu umiarkowanym lub znacznym;</w:t>
      </w:r>
    </w:p>
    <w:p w:rsidR="006D3FB9" w:rsidRDefault="006D3FB9" w:rsidP="006D3FB9">
      <w:pPr>
        <w:numPr>
          <w:ilvl w:val="0"/>
          <w:numId w:val="34"/>
        </w:numPr>
        <w:autoSpaceDE w:val="0"/>
        <w:autoSpaceDN w:val="0"/>
        <w:adjustRightInd w:val="0"/>
        <w:spacing w:line="276" w:lineRule="auto"/>
        <w:jc w:val="both"/>
      </w:pPr>
      <w:r>
        <w:t>w branżowej szkole I stopnia;</w:t>
      </w:r>
    </w:p>
    <w:p w:rsidR="006D3FB9" w:rsidRDefault="006D3FB9" w:rsidP="006D3FB9">
      <w:pPr>
        <w:numPr>
          <w:ilvl w:val="0"/>
          <w:numId w:val="34"/>
        </w:numPr>
        <w:autoSpaceDE w:val="0"/>
        <w:autoSpaceDN w:val="0"/>
        <w:adjustRightInd w:val="0"/>
        <w:spacing w:line="276" w:lineRule="auto"/>
        <w:jc w:val="both"/>
      </w:pPr>
      <w:r>
        <w:t xml:space="preserve">szkole </w:t>
      </w:r>
      <w:r w:rsidRPr="00393A34">
        <w:t>specjalnej przysposabiającej do pracy</w:t>
      </w:r>
      <w:r>
        <w:t>;</w:t>
      </w:r>
    </w:p>
    <w:p w:rsidR="006D3FB9" w:rsidRDefault="006D3FB9" w:rsidP="006D3FB9">
      <w:pPr>
        <w:numPr>
          <w:ilvl w:val="0"/>
          <w:numId w:val="34"/>
        </w:numPr>
        <w:autoSpaceDE w:val="0"/>
        <w:autoSpaceDN w:val="0"/>
        <w:adjustRightInd w:val="0"/>
        <w:spacing w:line="276" w:lineRule="auto"/>
        <w:jc w:val="both"/>
      </w:pPr>
      <w:r>
        <w:t xml:space="preserve">w semestrach I szkoły policealnej. </w:t>
      </w:r>
    </w:p>
    <w:p w:rsidR="006D3FB9" w:rsidRDefault="006D3FB9" w:rsidP="006D3FB9">
      <w:pPr>
        <w:autoSpaceDE w:val="0"/>
        <w:autoSpaceDN w:val="0"/>
        <w:adjustRightInd w:val="0"/>
        <w:spacing w:line="276" w:lineRule="auto"/>
        <w:jc w:val="both"/>
      </w:pPr>
      <w:r>
        <w:t>W pozostałych klasach tych szkół obowiązuj</w:t>
      </w:r>
      <w:r w:rsidR="000F00DA">
        <w:t>e</w:t>
      </w:r>
      <w:r>
        <w:t xml:space="preserve"> dotychczasowa podstawa programowa.</w:t>
      </w:r>
    </w:p>
    <w:p w:rsidR="006D3FB9" w:rsidRPr="00161523" w:rsidRDefault="006D3FB9" w:rsidP="000A1CA6">
      <w:pPr>
        <w:pStyle w:val="Nagwek2"/>
        <w:numPr>
          <w:ilvl w:val="0"/>
          <w:numId w:val="36"/>
        </w:numPr>
        <w:ind w:left="426" w:hanging="426"/>
        <w:jc w:val="both"/>
        <w:rPr>
          <w:rFonts w:ascii="Arial" w:hAnsi="Arial" w:cs="Arial"/>
          <w:sz w:val="24"/>
          <w:szCs w:val="24"/>
        </w:rPr>
      </w:pPr>
      <w:bookmarkStart w:id="5" w:name="_Toc502754958"/>
      <w:bookmarkStart w:id="6" w:name="_Toc497896650"/>
      <w:r>
        <w:rPr>
          <w:rFonts w:ascii="Arial" w:hAnsi="Arial" w:cs="Arial"/>
          <w:sz w:val="24"/>
          <w:szCs w:val="24"/>
        </w:rPr>
        <w:t>Przygotowanie nauczycieli do pracy z nową podstawą programową.</w:t>
      </w:r>
      <w:bookmarkEnd w:id="5"/>
      <w:r>
        <w:rPr>
          <w:rFonts w:ascii="Arial" w:hAnsi="Arial" w:cs="Arial"/>
          <w:sz w:val="24"/>
          <w:szCs w:val="24"/>
        </w:rPr>
        <w:t xml:space="preserve"> </w:t>
      </w:r>
      <w:bookmarkEnd w:id="6"/>
    </w:p>
    <w:p w:rsidR="006D3FB9" w:rsidRPr="00161523" w:rsidRDefault="006D3FB9" w:rsidP="006D3FB9"/>
    <w:p w:rsidR="00FB69E9" w:rsidRPr="007E2710" w:rsidRDefault="00FB69E9" w:rsidP="00FB69E9">
      <w:pPr>
        <w:spacing w:after="120" w:line="276" w:lineRule="auto"/>
        <w:jc w:val="both"/>
      </w:pPr>
      <w:r w:rsidRPr="007E2710">
        <w:t xml:space="preserve">Ministerstwo Edukacji Narodowej zadbało o odpowiednie wsparcie nauczycieli we wdrożeniu nowej podstawy programowej. </w:t>
      </w:r>
    </w:p>
    <w:p w:rsidR="00FB69E9" w:rsidRPr="00C8067D" w:rsidRDefault="00FB69E9" w:rsidP="00FB69E9">
      <w:pPr>
        <w:spacing w:after="120" w:line="276" w:lineRule="auto"/>
        <w:jc w:val="both"/>
      </w:pPr>
      <w:r w:rsidRPr="007E2710">
        <w:t xml:space="preserve">W 2017 r. Ośrodek Rozwoju Edukacji – we współpracy z ekspertami Ministra Edukacji Narodowej ds. podstawy programowej – opracował materiały metodyczne dla nauczycieli pomocne przy wdrażaniu nowej podstawy programowej, określonej w rozporządzeniu Ministra Edukacji Narodowej z dnia 14 lutego 2017 r. w sprawie podstawy programowej wychowania przedszkolnego oraz podstawy programowej kształcenia ogólnego dla szkoły podstawowej (…) (Dz. U. poz. 356).  W materiałach tych, oprócz </w:t>
      </w:r>
      <w:r w:rsidRPr="007E2710">
        <w:rPr>
          <w:rFonts w:eastAsiaTheme="minorHAnsi"/>
        </w:rPr>
        <w:t>tekstu podstawy programowej, zamieszcz</w:t>
      </w:r>
      <w:r w:rsidR="004820BD">
        <w:rPr>
          <w:rFonts w:eastAsiaTheme="minorHAnsi"/>
        </w:rPr>
        <w:t xml:space="preserve">one są komentarze informujące </w:t>
      </w:r>
      <w:r w:rsidR="004820BD">
        <w:rPr>
          <w:rFonts w:eastAsiaTheme="minorHAnsi"/>
        </w:rPr>
        <w:lastRenderedPageBreak/>
        <w:t>o </w:t>
      </w:r>
      <w:r w:rsidRPr="007E2710">
        <w:rPr>
          <w:rFonts w:eastAsiaTheme="minorHAnsi"/>
        </w:rPr>
        <w:t>założeniach i istocie zmian podstawy programowej, w tym  porównanie poprzedniej i obecnej podstawy pro</w:t>
      </w:r>
      <w:r w:rsidR="004820BD">
        <w:rPr>
          <w:rFonts w:eastAsiaTheme="minorHAnsi"/>
        </w:rPr>
        <w:t>gramowej, jak również wnioski i </w:t>
      </w:r>
      <w:r w:rsidRPr="007E2710">
        <w:rPr>
          <w:rFonts w:eastAsiaTheme="minorHAnsi"/>
        </w:rPr>
        <w:t xml:space="preserve">rekomendacje dla nauczycieli. Materiały są dostępne </w:t>
      </w:r>
      <w:proofErr w:type="spellStart"/>
      <w:r w:rsidRPr="007E2710">
        <w:rPr>
          <w:rFonts w:eastAsiaTheme="minorHAnsi"/>
        </w:rPr>
        <w:t>on-line</w:t>
      </w:r>
      <w:proofErr w:type="spellEnd"/>
      <w:r w:rsidRPr="007E2710">
        <w:rPr>
          <w:rFonts w:eastAsiaTheme="minorHAnsi"/>
        </w:rPr>
        <w:t xml:space="preserve"> i każdy nauczyciel może z nich korzystać w pracy z nową podstawą programową</w:t>
      </w:r>
      <w:r w:rsidRPr="00C8067D">
        <w:rPr>
          <w:rFonts w:eastAsia="Tahoma"/>
          <w:bCs/>
          <w:color w:val="000000"/>
          <w:lang w:bidi="pl-PL"/>
        </w:rPr>
        <w:t xml:space="preserve">. </w:t>
      </w:r>
    </w:p>
    <w:p w:rsidR="00FB69E9" w:rsidRPr="00C8067D" w:rsidRDefault="00FB69E9" w:rsidP="00FB69E9">
      <w:pPr>
        <w:pStyle w:val="Akapitzlist"/>
        <w:ind w:left="0"/>
        <w:jc w:val="both"/>
      </w:pPr>
    </w:p>
    <w:p w:rsidR="00FB69E9" w:rsidRPr="00C8067D" w:rsidRDefault="00FB69E9" w:rsidP="004820BD">
      <w:pPr>
        <w:pStyle w:val="Akapitzlist"/>
        <w:spacing w:line="276" w:lineRule="auto"/>
        <w:ind w:left="0"/>
        <w:jc w:val="both"/>
      </w:pPr>
      <w:r w:rsidRPr="00C8067D">
        <w:t xml:space="preserve">Ponadto, na zlecenie MEN Ośrodek Rozwoju Edukacji: </w:t>
      </w:r>
    </w:p>
    <w:p w:rsidR="00FB69E9" w:rsidRPr="00C8067D" w:rsidRDefault="00FB69E9" w:rsidP="004820BD">
      <w:pPr>
        <w:pStyle w:val="Akapitzlist"/>
        <w:numPr>
          <w:ilvl w:val="0"/>
          <w:numId w:val="33"/>
        </w:numPr>
        <w:spacing w:line="276" w:lineRule="auto"/>
        <w:jc w:val="both"/>
      </w:pPr>
      <w:r w:rsidRPr="00C8067D">
        <w:t xml:space="preserve">opracował i udostępnił materiały przeznaczone </w:t>
      </w:r>
      <w:r w:rsidRPr="00C8067D">
        <w:rPr>
          <w:u w:val="single"/>
        </w:rPr>
        <w:t>dla pracowników placówek doskonalenia</w:t>
      </w:r>
      <w:r>
        <w:rPr>
          <w:u w:val="single"/>
        </w:rPr>
        <w:t xml:space="preserve"> nauczycieli</w:t>
      </w:r>
      <w:r w:rsidRPr="00C8067D">
        <w:t>, dotyczące zmian w podstawie programowej kształcenia ogó</w:t>
      </w:r>
      <w:r w:rsidR="004820BD">
        <w:t>lnego, kształcenia zawodowego i </w:t>
      </w:r>
      <w:r w:rsidRPr="00C8067D">
        <w:t>ustawicznego oraz kształcenia specjalnego, wynikających z reformy oświaty;</w:t>
      </w:r>
    </w:p>
    <w:p w:rsidR="00FB69E9" w:rsidRPr="00C8067D" w:rsidRDefault="00FB69E9" w:rsidP="004820BD">
      <w:pPr>
        <w:pStyle w:val="Akapitzlist"/>
        <w:numPr>
          <w:ilvl w:val="0"/>
          <w:numId w:val="33"/>
        </w:numPr>
        <w:spacing w:line="276" w:lineRule="auto"/>
        <w:jc w:val="both"/>
      </w:pPr>
      <w:r w:rsidRPr="00C8067D">
        <w:t xml:space="preserve">przygotował i przeprowadził 11 konferencji dla pracowników publicznych placówek doskonalenia: dyrektorów, nauczycieli konsultantów oraz nauczycieli doradców metodycznych poszczególnych przedmiotów lub obszarów przedmiotowych - konferencje przygotowywały nauczycieli konsultantów i nauczycieli doradców metodycznych do prowadzenia doskonalenia w zakresie podstawy programowej danego przedmiotu. W konferencjach wzięło w sumie udział 1317 pracowników publicznych placówek doskonalenia nauczycieli, co oznacza, że przygotowano około 88% kadry tych placówek do przeprowadzenia szkoleń dla nauczycieli </w:t>
      </w:r>
      <w:r>
        <w:t xml:space="preserve">tych </w:t>
      </w:r>
      <w:r w:rsidRPr="00C8067D">
        <w:t>szkół</w:t>
      </w:r>
      <w:r>
        <w:t xml:space="preserve">, które rozpoczynały 1 września 2017 r. </w:t>
      </w:r>
      <w:r w:rsidRPr="00C8067D">
        <w:t xml:space="preserve"> </w:t>
      </w:r>
      <w:r>
        <w:t xml:space="preserve">realizację nowej podstawy programowej. </w:t>
      </w:r>
      <w:r w:rsidRPr="00C8067D">
        <w:t xml:space="preserve"> </w:t>
      </w:r>
    </w:p>
    <w:p w:rsidR="00FB69E9" w:rsidRPr="00C8067D" w:rsidRDefault="00FB69E9" w:rsidP="00FB69E9">
      <w:pPr>
        <w:pStyle w:val="Akapitzlist"/>
        <w:spacing w:line="276" w:lineRule="auto"/>
        <w:jc w:val="both"/>
      </w:pPr>
    </w:p>
    <w:p w:rsidR="00FB69E9" w:rsidRPr="00C8067D" w:rsidRDefault="00FB69E9" w:rsidP="00FB69E9">
      <w:pPr>
        <w:spacing w:after="120" w:line="276" w:lineRule="auto"/>
        <w:jc w:val="both"/>
      </w:pPr>
      <w:r w:rsidRPr="00C8067D">
        <w:t xml:space="preserve">Ustalenie na rok szkolny 2016/2017 podstawowego kierunku realizacji polityki oświatowej państwa pn.: „Przygotowanie do wdrożenia od roku szkolnego 2017/2018 nowej podstawy programowej” oznaczało dla placówek doskonalenia nauczycieli obowiązek realizacji doskonalenia w tym zakresie. </w:t>
      </w:r>
    </w:p>
    <w:p w:rsidR="00FB69E9" w:rsidRPr="00C8067D" w:rsidRDefault="00FB69E9" w:rsidP="00FB69E9">
      <w:pPr>
        <w:spacing w:after="120" w:line="276" w:lineRule="auto"/>
        <w:jc w:val="both"/>
      </w:pPr>
      <w:r w:rsidRPr="00C8067D">
        <w:t xml:space="preserve">Ministerstwo Edukacji Narodowej monitorowało realizację tego zadania przez publiczne placówki doskonalenia nauczycieli. Informacje o liczbie przeprowadzonych szkoleń z nowej podstawy programowej na terenie danego województwa oraz o liczbie nauczycieli uczestniczących w ww. szkoleniach były zbierane przez </w:t>
      </w:r>
      <w:r>
        <w:t>k</w:t>
      </w:r>
      <w:r w:rsidRPr="00C8067D">
        <w:t xml:space="preserve">uratorów </w:t>
      </w:r>
      <w:r>
        <w:t>o</w:t>
      </w:r>
      <w:r w:rsidRPr="00C8067D">
        <w:t>światy i przekazywane do Ministerstwa. Do 31 sierpnia 2017 r. publiczne placówki doskonalenia nauczycieli przeprowadziły 4554 szkoleń dla nauczycieli z nowej podstawy programowej, w których uczestniczyło ponad 170 tys. nauczycieli.</w:t>
      </w:r>
    </w:p>
    <w:p w:rsidR="00FB69E9" w:rsidRPr="003465FD" w:rsidRDefault="00FB69E9" w:rsidP="00C949B2">
      <w:pPr>
        <w:spacing w:line="276" w:lineRule="auto"/>
        <w:jc w:val="both"/>
      </w:pPr>
      <w:r>
        <w:t xml:space="preserve">Na 2018 i 2019 r. zaplanowano przeprowadzenie  - w ten sam sposób - szkoleń dla nauczycieli szkół ponadpodstawowych rozpoczynających w 2019 </w:t>
      </w:r>
      <w:proofErr w:type="spellStart"/>
      <w:r>
        <w:t>r</w:t>
      </w:r>
      <w:proofErr w:type="spellEnd"/>
      <w:r>
        <w:t xml:space="preserve">, realizację nowej podstawy programowej. Ośrodek Rozwoju Edukacji planuje </w:t>
      </w:r>
      <w:r>
        <w:lastRenderedPageBreak/>
        <w:t xml:space="preserve">przeprowadzenie w 2018 r. </w:t>
      </w:r>
      <w:r w:rsidRPr="003465FD">
        <w:t xml:space="preserve">16 szkoleń dotyczących nowej podstawy programowej </w:t>
      </w:r>
      <w:r>
        <w:t xml:space="preserve">w </w:t>
      </w:r>
      <w:r w:rsidRPr="003465FD">
        <w:t xml:space="preserve">szkołach ponadpodstawowych dla nauczycieli doradców metodycznych i konsultantów  w placówkach doskonalenia nauczycieli.  </w:t>
      </w:r>
    </w:p>
    <w:p w:rsidR="006D3FB9" w:rsidRPr="00161523" w:rsidRDefault="006D3FB9" w:rsidP="000A1CA6">
      <w:pPr>
        <w:pStyle w:val="Nagwek2"/>
        <w:numPr>
          <w:ilvl w:val="0"/>
          <w:numId w:val="36"/>
        </w:numPr>
        <w:ind w:left="426" w:hanging="426"/>
        <w:jc w:val="both"/>
        <w:rPr>
          <w:rFonts w:ascii="Arial" w:hAnsi="Arial" w:cs="Arial"/>
          <w:sz w:val="24"/>
          <w:szCs w:val="24"/>
        </w:rPr>
      </w:pPr>
      <w:bookmarkStart w:id="7" w:name="_Toc497896651"/>
      <w:bookmarkStart w:id="8" w:name="_Toc502754959"/>
      <w:r w:rsidRPr="00161523">
        <w:rPr>
          <w:rFonts w:ascii="Arial" w:hAnsi="Arial" w:cs="Arial"/>
          <w:sz w:val="24"/>
          <w:szCs w:val="24"/>
        </w:rPr>
        <w:t>Podręczniki do nowej podstawy programowej kształcenia ogólnego dla szkoły podstawowej</w:t>
      </w:r>
      <w:bookmarkEnd w:id="7"/>
      <w:r>
        <w:rPr>
          <w:rFonts w:ascii="Arial" w:hAnsi="Arial" w:cs="Arial"/>
          <w:sz w:val="24"/>
          <w:szCs w:val="24"/>
        </w:rPr>
        <w:t>.</w:t>
      </w:r>
      <w:bookmarkEnd w:id="8"/>
    </w:p>
    <w:p w:rsidR="006D3FB9" w:rsidRPr="00161523" w:rsidRDefault="00212C4A" w:rsidP="006D3FB9">
      <w:pPr>
        <w:spacing w:before="240" w:after="120" w:line="276" w:lineRule="auto"/>
        <w:jc w:val="both"/>
      </w:pPr>
      <w:r>
        <w:t xml:space="preserve">W związku z reformą systemu oświaty, w </w:t>
      </w:r>
      <w:r w:rsidRPr="00751066">
        <w:t>roku szkolnym 2017/2018</w:t>
      </w:r>
      <w:r>
        <w:t xml:space="preserve"> </w:t>
      </w:r>
      <w:r w:rsidRPr="00751066">
        <w:t>zapewni</w:t>
      </w:r>
      <w:r>
        <w:t>ono</w:t>
      </w:r>
      <w:r w:rsidRPr="00751066">
        <w:t xml:space="preserve"> dla uczniów klas I, IV i VII </w:t>
      </w:r>
      <w:r w:rsidRPr="00751066">
        <w:rPr>
          <w:rFonts w:eastAsia="HiddenHorzOCR"/>
        </w:rPr>
        <w:t xml:space="preserve">szkół </w:t>
      </w:r>
      <w:r w:rsidRPr="00751066">
        <w:t>podstawowych</w:t>
      </w:r>
      <w:r>
        <w:t xml:space="preserve"> </w:t>
      </w:r>
      <w:r w:rsidRPr="00751066">
        <w:rPr>
          <w:rFonts w:eastAsia="HiddenHorzOCR"/>
        </w:rPr>
        <w:t>podręcznik</w:t>
      </w:r>
      <w:r>
        <w:rPr>
          <w:rFonts w:eastAsia="HiddenHorzOCR"/>
        </w:rPr>
        <w:t>i</w:t>
      </w:r>
      <w:r w:rsidRPr="00751066">
        <w:rPr>
          <w:rFonts w:eastAsia="HiddenHorzOCR"/>
        </w:rPr>
        <w:t xml:space="preserve"> </w:t>
      </w:r>
      <w:r>
        <w:t>uwzględniające nową podstawę programową</w:t>
      </w:r>
      <w:r w:rsidRPr="003F65A1">
        <w:t xml:space="preserve"> </w:t>
      </w:r>
      <w:r>
        <w:t xml:space="preserve">kształcenia ogólnego, </w:t>
      </w:r>
      <w:r w:rsidR="006D3FB9" w:rsidRPr="00161523">
        <w:t>określoną w</w:t>
      </w:r>
      <w:r w:rsidR="004820BD">
        <w:t> </w:t>
      </w:r>
      <w:r w:rsidR="002B119D">
        <w:t xml:space="preserve">ww. </w:t>
      </w:r>
      <w:r w:rsidR="006D3FB9" w:rsidRPr="00161523">
        <w:t xml:space="preserve">rozporządzeniu Ministra Edukacji Narodowej </w:t>
      </w:r>
      <w:r w:rsidR="002B119D" w:rsidRPr="002B119D">
        <w:rPr>
          <w:i/>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Pr>
          <w:i/>
        </w:rPr>
        <w:t>.</w:t>
      </w:r>
      <w:r w:rsidR="002B119D">
        <w:rPr>
          <w:i/>
        </w:rPr>
        <w:t xml:space="preserve"> </w:t>
      </w:r>
      <w:r>
        <w:t xml:space="preserve">Podręczniki uwzględniające nową podstawę programową </w:t>
      </w:r>
      <w:r w:rsidR="006D3FB9" w:rsidRPr="00161523">
        <w:t>są sukcesywnie dopuszczane do użytku szkolnego</w:t>
      </w:r>
      <w:r w:rsidR="006D3FB9">
        <w:t xml:space="preserve"> </w:t>
      </w:r>
      <w:r w:rsidR="006D3FB9" w:rsidRPr="006A2B77">
        <w:rPr>
          <w:u w:val="single"/>
        </w:rPr>
        <w:t>począwszy od marca 2017 r.</w:t>
      </w:r>
      <w:r w:rsidR="006D3FB9">
        <w:t xml:space="preserve"> </w:t>
      </w:r>
    </w:p>
    <w:p w:rsidR="006D3FB9" w:rsidRPr="00161523" w:rsidRDefault="006D3FB9" w:rsidP="006D3FB9">
      <w:pPr>
        <w:autoSpaceDE w:val="0"/>
        <w:autoSpaceDN w:val="0"/>
        <w:adjustRightInd w:val="0"/>
        <w:spacing w:after="120" w:line="276" w:lineRule="auto"/>
        <w:jc w:val="both"/>
      </w:pPr>
      <w:r>
        <w:t>D</w:t>
      </w:r>
      <w:r w:rsidRPr="00161523">
        <w:t xml:space="preserve">o dnia </w:t>
      </w:r>
      <w:r w:rsidR="00212C4A">
        <w:t>2 stycznia 2018 r.</w:t>
      </w:r>
      <w:r w:rsidRPr="00161523">
        <w:t xml:space="preserve"> </w:t>
      </w:r>
      <w:r w:rsidR="00212C4A">
        <w:t>zostały zgłoszone</w:t>
      </w:r>
      <w:r w:rsidRPr="00161523">
        <w:t xml:space="preserve"> łączn</w:t>
      </w:r>
      <w:r>
        <w:t>i</w:t>
      </w:r>
      <w:r w:rsidRPr="00161523">
        <w:t xml:space="preserve">e </w:t>
      </w:r>
      <w:r w:rsidR="00212C4A">
        <w:t xml:space="preserve">244 wnioski </w:t>
      </w:r>
      <w:r w:rsidR="004820BD">
        <w:t>o </w:t>
      </w:r>
      <w:r w:rsidRPr="00161523">
        <w:t>dopuszczenie do użytku szkolnego podręczników przeznaczonych do kształcenia ogólnego</w:t>
      </w:r>
      <w:r w:rsidR="00212C4A">
        <w:t xml:space="preserve">, </w:t>
      </w:r>
      <w:r w:rsidRPr="00161523">
        <w:t xml:space="preserve"> </w:t>
      </w:r>
      <w:r w:rsidR="002C2B06">
        <w:t>uwzględniających</w:t>
      </w:r>
      <w:r w:rsidRPr="00161523">
        <w:t xml:space="preserve"> nową podstawą programową. </w:t>
      </w:r>
    </w:p>
    <w:p w:rsidR="006D3FB9" w:rsidRDefault="006D3FB9" w:rsidP="006D3FB9">
      <w:pPr>
        <w:spacing w:after="120" w:line="276" w:lineRule="auto"/>
        <w:jc w:val="both"/>
      </w:pPr>
      <w:r w:rsidRPr="00161523">
        <w:t xml:space="preserve">Dotychczas zostało dopuszczonych do użytku szkolnego </w:t>
      </w:r>
      <w:r w:rsidR="00212C4A">
        <w:t>195</w:t>
      </w:r>
      <w:r w:rsidR="00212C4A" w:rsidRPr="00D43D3F">
        <w:t xml:space="preserve"> </w:t>
      </w:r>
      <w:r w:rsidRPr="00D43D3F">
        <w:t>podręczników do</w:t>
      </w:r>
      <w:r w:rsidR="000F00DA">
        <w:t> </w:t>
      </w:r>
      <w:r w:rsidRPr="00D43D3F">
        <w:t xml:space="preserve">wszystkich obowiązkowych zajęć edukacyjnych, w tym </w:t>
      </w:r>
      <w:r w:rsidR="00212C4A">
        <w:t>36</w:t>
      </w:r>
      <w:r w:rsidR="00212C4A" w:rsidRPr="00D43D3F">
        <w:t xml:space="preserve"> </w:t>
      </w:r>
      <w:r w:rsidRPr="00D43D3F">
        <w:t>do klas I - III i  </w:t>
      </w:r>
      <w:r w:rsidR="00212C4A" w:rsidRPr="00D43D3F">
        <w:t>15</w:t>
      </w:r>
      <w:r w:rsidR="00212C4A">
        <w:t>9</w:t>
      </w:r>
      <w:r w:rsidR="00212C4A" w:rsidRPr="00D43D3F">
        <w:t xml:space="preserve"> </w:t>
      </w:r>
      <w:r w:rsidRPr="00D43D3F">
        <w:t xml:space="preserve">do klas IV – VIII </w:t>
      </w:r>
      <w:r w:rsidRPr="002C2B06">
        <w:t xml:space="preserve">(stan na dzień </w:t>
      </w:r>
      <w:r w:rsidR="00212C4A" w:rsidRPr="002C2B06">
        <w:t>02.01.2018 r.</w:t>
      </w:r>
      <w:r w:rsidRPr="002C2B06">
        <w:t>).</w:t>
      </w:r>
      <w:r w:rsidRPr="00161523">
        <w:t xml:space="preserve"> </w:t>
      </w:r>
    </w:p>
    <w:p w:rsidR="006D3FB9" w:rsidRDefault="006D3FB9" w:rsidP="006D3FB9">
      <w:pPr>
        <w:spacing w:after="120" w:line="276" w:lineRule="auto"/>
        <w:jc w:val="both"/>
      </w:pPr>
      <w:r w:rsidRPr="00161523">
        <w:t>Wykaz t</w:t>
      </w:r>
      <w:r>
        <w:t>ych</w:t>
      </w:r>
      <w:r w:rsidRPr="00161523">
        <w:t xml:space="preserve"> podręczników jest publikowany na stronie internetowej MEN: </w:t>
      </w:r>
      <w:hyperlink r:id="rId8" w:history="1">
        <w:r w:rsidRPr="00161523">
          <w:rPr>
            <w:color w:val="0000FF" w:themeColor="hyperlink"/>
            <w:u w:val="single"/>
          </w:rPr>
          <w:t>https://podreczniki.men.gov.pl/</w:t>
        </w:r>
      </w:hyperlink>
      <w:r w:rsidRPr="00161523">
        <w:t xml:space="preserve">. </w:t>
      </w:r>
    </w:p>
    <w:p w:rsidR="006D3FB9" w:rsidRPr="00161523" w:rsidRDefault="006D3FB9" w:rsidP="006D3FB9">
      <w:pPr>
        <w:spacing w:after="120" w:line="276" w:lineRule="auto"/>
        <w:jc w:val="both"/>
      </w:pPr>
      <w:r w:rsidRPr="00161523">
        <w:t xml:space="preserve">Zgodnie z art. 337 ustawy z dnia 16 grudnia 2016 r. </w:t>
      </w:r>
      <w:r>
        <w:t xml:space="preserve">– </w:t>
      </w:r>
      <w:r w:rsidRPr="002C2B06">
        <w:rPr>
          <w:i/>
        </w:rPr>
        <w:t>Przepisy wprowadzające ustawę - Prawo oświatowe</w:t>
      </w:r>
      <w:r w:rsidR="002B119D">
        <w:rPr>
          <w:rStyle w:val="Odwoanieprzypisudolnego"/>
          <w:i/>
        </w:rPr>
        <w:footnoteReference w:id="2"/>
      </w:r>
      <w:r w:rsidRPr="00161523">
        <w:t xml:space="preserve"> podręczniki dopuszczone do użytku szkolnego są wpisywane do wykazów:</w:t>
      </w:r>
    </w:p>
    <w:p w:rsidR="006D3FB9" w:rsidRPr="00161523" w:rsidRDefault="006D3FB9" w:rsidP="006D3FB9">
      <w:pPr>
        <w:numPr>
          <w:ilvl w:val="0"/>
          <w:numId w:val="11"/>
        </w:numPr>
        <w:spacing w:after="120" w:line="276" w:lineRule="auto"/>
        <w:contextualSpacing/>
        <w:jc w:val="both"/>
      </w:pPr>
      <w:r w:rsidRPr="00161523">
        <w:t>podręczników dopuszczonych do użytku szkolnego, uwzględniających nową podstawę programową</w:t>
      </w:r>
      <w:r w:rsidR="002B119D">
        <w:t>;</w:t>
      </w:r>
    </w:p>
    <w:p w:rsidR="006D3FB9" w:rsidRPr="00161523" w:rsidRDefault="006D3FB9" w:rsidP="006D3FB9">
      <w:pPr>
        <w:numPr>
          <w:ilvl w:val="0"/>
          <w:numId w:val="11"/>
        </w:numPr>
        <w:spacing w:after="120" w:line="276" w:lineRule="auto"/>
        <w:contextualSpacing/>
        <w:jc w:val="both"/>
      </w:pPr>
      <w:r w:rsidRPr="00161523">
        <w:t>podręczników dopuszczonych do użytku szkolnego, uwzględniających dotychczasową podstawę programową,</w:t>
      </w:r>
    </w:p>
    <w:p w:rsidR="006D3FB9" w:rsidRPr="00161523" w:rsidRDefault="006D3FB9" w:rsidP="006D3FB9">
      <w:pPr>
        <w:spacing w:after="120" w:line="276" w:lineRule="auto"/>
        <w:jc w:val="both"/>
      </w:pPr>
      <w:r w:rsidRPr="00161523">
        <w:t>- co ułatwia nauczycielom wybór podręczników dla danej klasy, do określonych zajęć edukacyjnych.</w:t>
      </w:r>
    </w:p>
    <w:p w:rsidR="006D3FB9" w:rsidRDefault="006D3FB9" w:rsidP="004820BD">
      <w:pPr>
        <w:spacing w:after="120" w:line="276" w:lineRule="auto"/>
        <w:jc w:val="both"/>
      </w:pPr>
      <w:r w:rsidRPr="00161523">
        <w:lastRenderedPageBreak/>
        <w:t xml:space="preserve">Ponadto na stronie internetowej Ministerstwa Edukacji Narodowej w wykazie pn. </w:t>
      </w:r>
      <w:r w:rsidRPr="00161523">
        <w:rPr>
          <w:i/>
        </w:rPr>
        <w:t xml:space="preserve">Wnioski o dopuszczenie do użytku szkolnego podręczników uwzględniających podstawę programową kształcenia ogólnego określoną w rozporządzeniu z dnia 14 lutego 2017 r. </w:t>
      </w:r>
      <w:r w:rsidRPr="00161523">
        <w:t>zamieszczonym w</w:t>
      </w:r>
      <w:r w:rsidR="000F00DA">
        <w:t xml:space="preserve"> </w:t>
      </w:r>
      <w:r w:rsidRPr="00161523">
        <w:t>zakładce</w:t>
      </w:r>
      <w:r w:rsidRPr="00161523">
        <w:rPr>
          <w:i/>
        </w:rPr>
        <w:t xml:space="preserve">: </w:t>
      </w:r>
      <w:hyperlink r:id="rId9" w:history="1">
        <w:r w:rsidRPr="00161523">
          <w:rPr>
            <w:rStyle w:val="Hipercze"/>
            <w:rFonts w:eastAsiaTheme="majorEastAsia"/>
          </w:rPr>
          <w:t>https://podreczniki.men.gov.pl/wnioski_dopuszczenie.php?pp=2017</w:t>
        </w:r>
      </w:hyperlink>
      <w:r w:rsidRPr="00161523">
        <w:t xml:space="preserve"> dostępna jest także informacja o przebiegu procedury </w:t>
      </w:r>
      <w:r w:rsidR="002B119D" w:rsidRPr="00161523">
        <w:t>dopuszcz</w:t>
      </w:r>
      <w:r w:rsidR="002B119D">
        <w:t>a</w:t>
      </w:r>
      <w:r w:rsidR="002B119D" w:rsidRPr="00161523">
        <w:t xml:space="preserve">nia </w:t>
      </w:r>
      <w:r w:rsidRPr="00161523">
        <w:t xml:space="preserve">do użytku szkolnego poszczególnych podręczników, w tym również o uzyskanych przez podręczniki opiniach (pozytywna, warunkowa, negatywna). Wszyscy zainteresowani, </w:t>
      </w:r>
      <w:r>
        <w:t xml:space="preserve">zarówno wnioskodawcy ubiegający </w:t>
      </w:r>
      <w:r w:rsidRPr="00161523">
        <w:t xml:space="preserve">się o dopuszczenie podręcznika do użytku szkolnego, jak również nauczyciele, dyrektorzy szkół, rodzice uczniów, mogą </w:t>
      </w:r>
      <w:r>
        <w:t xml:space="preserve">więc </w:t>
      </w:r>
      <w:r w:rsidRPr="00161523">
        <w:t xml:space="preserve">na bieżąco obserwować proces </w:t>
      </w:r>
      <w:r w:rsidR="002B119D" w:rsidRPr="00161523">
        <w:t>dopuszcz</w:t>
      </w:r>
      <w:r w:rsidR="002B119D">
        <w:t>a</w:t>
      </w:r>
      <w:r w:rsidR="002B119D" w:rsidRPr="00161523">
        <w:t xml:space="preserve">nia </w:t>
      </w:r>
      <w:r w:rsidRPr="00161523">
        <w:t>do użytku szkolnego poszczególnych podręczników.</w:t>
      </w:r>
    </w:p>
    <w:p w:rsidR="004820BD" w:rsidRPr="004820BD" w:rsidRDefault="004820BD" w:rsidP="004820BD">
      <w:pPr>
        <w:spacing w:after="120" w:line="276" w:lineRule="auto"/>
        <w:jc w:val="both"/>
      </w:pPr>
    </w:p>
    <w:p w:rsidR="00212C4A" w:rsidRPr="0058406B" w:rsidRDefault="00212C4A" w:rsidP="00212C4A">
      <w:pPr>
        <w:autoSpaceDE w:val="0"/>
        <w:autoSpaceDN w:val="0"/>
        <w:adjustRightInd w:val="0"/>
        <w:spacing w:line="276" w:lineRule="auto"/>
        <w:jc w:val="both"/>
      </w:pPr>
      <w:r>
        <w:t>W 2017 roku d</w:t>
      </w:r>
      <w:r w:rsidRPr="0058406B">
        <w:t>otacja na wyposażanie szkół w podręczniki, materiały edukacyjne i materiały ćwiczeniowe</w:t>
      </w:r>
      <w:r>
        <w:t>,</w:t>
      </w:r>
      <w:r w:rsidRPr="0058406B">
        <w:t xml:space="preserve"> udzielana jednostkom samorządu terytorialnego przez wojewodę</w:t>
      </w:r>
      <w:r>
        <w:t>, była przeznaczona na</w:t>
      </w:r>
      <w:r w:rsidRPr="0058406B">
        <w:t xml:space="preserve"> podręczniki lub materiały edukacyjne oraz materiały ćwiczeniowe dla uczniów klas I, IV i VII szkół podstawowych </w:t>
      </w:r>
      <w:r>
        <w:t>realizujących nową podstawę programową</w:t>
      </w:r>
      <w:r w:rsidRPr="0058406B">
        <w:t xml:space="preserve">. </w:t>
      </w:r>
      <w:r>
        <w:t xml:space="preserve">Zaznaczyć należy, że </w:t>
      </w:r>
      <w:r w:rsidRPr="0058406B">
        <w:t xml:space="preserve">od roku szkolnego 2017/2018 w miejsce podręczników do zajęć z zakresu edukacji polonistycznej, matematycznej, przyrodniczej i społecznej w klasach I szkół podstawowych zapewnianych dotychczas przez ministra właściwego do spraw oświaty i wychowania uruchomiona została dotacja na wyposażenie klas I w podręczniki lub materiały edukacyjne. </w:t>
      </w:r>
      <w:r>
        <w:t>Ponadto, zgodnie z</w:t>
      </w:r>
      <w:r w:rsidRPr="0058406B">
        <w:t xml:space="preserve"> dotychczasowym harmonogramem udzielania dotacji</w:t>
      </w:r>
      <w:r>
        <w:t>,</w:t>
      </w:r>
      <w:r w:rsidRPr="0058406B">
        <w:t xml:space="preserve"> objęła ona również w roku szkolnym 2017/2018 podręczniki dla klasy VI szkoły podstawowej oraz klasy III dotychczasowego gimnazjum. </w:t>
      </w:r>
    </w:p>
    <w:p w:rsidR="006D3FB9" w:rsidRDefault="006D3FB9" w:rsidP="006D3FB9">
      <w:pPr>
        <w:autoSpaceDE w:val="0"/>
        <w:autoSpaceDN w:val="0"/>
        <w:adjustRightInd w:val="0"/>
        <w:spacing w:line="276" w:lineRule="auto"/>
        <w:jc w:val="both"/>
      </w:pPr>
    </w:p>
    <w:p w:rsidR="006D3FB9" w:rsidRDefault="006D3FB9" w:rsidP="006D3FB9">
      <w:pPr>
        <w:autoSpaceDE w:val="0"/>
        <w:autoSpaceDN w:val="0"/>
        <w:adjustRightInd w:val="0"/>
        <w:spacing w:line="276" w:lineRule="auto"/>
        <w:jc w:val="both"/>
      </w:pPr>
      <w:r>
        <w:t>Utrzymana została zasada, że podręcznik zakupiony z dotacji służy uczniom przez 3</w:t>
      </w:r>
      <w:r w:rsidR="000F00DA">
        <w:t xml:space="preserve"> </w:t>
      </w:r>
      <w:r>
        <w:t>kolejne lata szkolne, co oznacza, że</w:t>
      </w:r>
      <w:r w:rsidR="000F00DA">
        <w:t xml:space="preserve"> </w:t>
      </w:r>
      <w:r>
        <w:t>np. u</w:t>
      </w:r>
      <w:r>
        <w:rPr>
          <w:bCs/>
        </w:rPr>
        <w:t>czniowie klas II, III oraz V szkoły podstawowej korzystają w roku szkolnym 2017/2018 z podręczników zakupionych z dotacji udzielonej w</w:t>
      </w:r>
      <w:r w:rsidR="000F00DA">
        <w:rPr>
          <w:bCs/>
        </w:rPr>
        <w:t xml:space="preserve"> </w:t>
      </w:r>
      <w:r>
        <w:rPr>
          <w:bCs/>
        </w:rPr>
        <w:t>poprzednich latach. D</w:t>
      </w:r>
      <w:r>
        <w:t xml:space="preserve">otacja na materiały ćwiczeniowe jest udzielana corocznie dla każdego ucznia. </w:t>
      </w:r>
    </w:p>
    <w:p w:rsidR="006D3FB9" w:rsidRDefault="006D3FB9" w:rsidP="006D3FB9">
      <w:pPr>
        <w:pStyle w:val="NormalnyWeb"/>
        <w:shd w:val="clear" w:color="auto" w:fill="FFFFFF"/>
        <w:spacing w:before="0" w:beforeAutospacing="0" w:after="0" w:afterAutospacing="0"/>
        <w:jc w:val="both"/>
        <w:rPr>
          <w:rFonts w:ascii="Arial" w:hAnsi="Arial" w:cs="Arial"/>
        </w:rPr>
      </w:pPr>
    </w:p>
    <w:p w:rsidR="006D3FB9" w:rsidRPr="004C2D5E" w:rsidRDefault="006D3FB9" w:rsidP="00C949B2">
      <w:pPr>
        <w:pStyle w:val="NormalnyWeb"/>
        <w:shd w:val="clear" w:color="auto" w:fill="FFFFFF"/>
        <w:spacing w:before="0" w:beforeAutospacing="0" w:after="0" w:afterAutospacing="0" w:line="276" w:lineRule="auto"/>
        <w:jc w:val="both"/>
        <w:rPr>
          <w:bCs/>
        </w:rPr>
      </w:pPr>
      <w:r>
        <w:rPr>
          <w:rFonts w:ascii="Arial" w:hAnsi="Arial" w:cs="Arial"/>
        </w:rPr>
        <w:t xml:space="preserve">Procedura otrzymywania dotacji na zakup podręczników, materiałów edukacyjnych i materiałów ćwiczeniowych przez samorządy została tak określona, aby każda szkoła miała możliwość zakupu podręczników i materiałów ćwiczeniowych przed rozpoczęciem roku szkolnego. </w:t>
      </w:r>
      <w:r w:rsidRPr="004C2D5E">
        <w:rPr>
          <w:rFonts w:ascii="Arial" w:hAnsi="Arial" w:cs="Arial"/>
          <w:color w:val="000000"/>
        </w:rPr>
        <w:t>Podręczniki, finansowane z dotacji celowej budżetu państwa, są zamawiane u</w:t>
      </w:r>
      <w:r w:rsidR="000F00DA" w:rsidRPr="004C2D5E">
        <w:rPr>
          <w:rFonts w:ascii="Arial" w:hAnsi="Arial" w:cs="Arial"/>
          <w:color w:val="000000"/>
        </w:rPr>
        <w:t> </w:t>
      </w:r>
      <w:r w:rsidRPr="004C2D5E">
        <w:rPr>
          <w:rFonts w:ascii="Arial" w:hAnsi="Arial" w:cs="Arial"/>
          <w:color w:val="000000"/>
        </w:rPr>
        <w:t xml:space="preserve">wydawców edukacyjnych bezpośrednio przez szkoły, a wpływ na termin ich dotarcia do </w:t>
      </w:r>
      <w:r w:rsidRPr="004C2D5E">
        <w:rPr>
          <w:rFonts w:ascii="Arial" w:hAnsi="Arial" w:cs="Arial"/>
          <w:color w:val="000000"/>
        </w:rPr>
        <w:lastRenderedPageBreak/>
        <w:t xml:space="preserve">szkół </w:t>
      </w:r>
      <w:r w:rsidRPr="004C2D5E">
        <w:rPr>
          <w:rFonts w:ascii="Arial" w:hAnsi="Arial" w:cs="Arial"/>
          <w:bCs/>
        </w:rPr>
        <w:t>jest przede wszystkim uzależniony od działań podejmowanych przez dyrekcję danej szkoły oraz organ prowadzący szkołę. Dyrektor szkoły ma wpływ na:</w:t>
      </w:r>
    </w:p>
    <w:p w:rsidR="006D3FB9" w:rsidRPr="00D43D3F" w:rsidRDefault="006D3FB9" w:rsidP="006D3FB9">
      <w:pPr>
        <w:pStyle w:val="Akapitzlist"/>
        <w:numPr>
          <w:ilvl w:val="0"/>
          <w:numId w:val="35"/>
        </w:numPr>
        <w:spacing w:after="200" w:line="276" w:lineRule="auto"/>
        <w:jc w:val="both"/>
      </w:pPr>
      <w:r w:rsidRPr="00D43D3F">
        <w:rPr>
          <w:bCs/>
        </w:rPr>
        <w:t xml:space="preserve">termin złożenia do organu prowadzącego (jednostki samorządu terytorialnego) </w:t>
      </w:r>
      <w:r w:rsidRPr="00D43D3F">
        <w:t>informacji niezbędnej do otrzymania dotacji na podręczniki i materiały ćwiczeniowe oraz wniosku o dotację, na podstawie których jednostki samorządu terytorialnego wnioskują o dotację do wojewody</w:t>
      </w:r>
      <w:r w:rsidR="004C2D5E">
        <w:t xml:space="preserve"> -</w:t>
      </w:r>
      <w:r w:rsidRPr="00D43D3F">
        <w:t xml:space="preserve"> dyrektorzy szkół mogli składać ww. dokumenty już od 15 marca 2017 roku,</w:t>
      </w:r>
    </w:p>
    <w:p w:rsidR="006D3FB9" w:rsidRPr="00D43D3F" w:rsidRDefault="006D3FB9" w:rsidP="006D3FB9">
      <w:pPr>
        <w:pStyle w:val="Akapitzlist"/>
        <w:numPr>
          <w:ilvl w:val="0"/>
          <w:numId w:val="35"/>
        </w:numPr>
        <w:spacing w:after="200" w:line="276" w:lineRule="auto"/>
        <w:jc w:val="both"/>
      </w:pPr>
      <w:r w:rsidRPr="00D43D3F">
        <w:t xml:space="preserve">termin ustalenia szkolnego zestawu podręczników i materiałów ćwiczeniowych, co jest niezbędne do złożenia zamówienia u wydawcy podręczników, </w:t>
      </w:r>
    </w:p>
    <w:p w:rsidR="006D3FB9" w:rsidRPr="00D43D3F" w:rsidRDefault="006D3FB9" w:rsidP="006D3FB9">
      <w:pPr>
        <w:pStyle w:val="Akapitzlist"/>
        <w:numPr>
          <w:ilvl w:val="0"/>
          <w:numId w:val="35"/>
        </w:numPr>
        <w:spacing w:after="200" w:line="276" w:lineRule="auto"/>
        <w:jc w:val="both"/>
      </w:pPr>
      <w:r w:rsidRPr="00D43D3F">
        <w:t xml:space="preserve">termin złożenia zamówienia w wydawnictwie. </w:t>
      </w:r>
    </w:p>
    <w:p w:rsidR="006D3FB9" w:rsidRDefault="006D3FB9" w:rsidP="006D3FB9">
      <w:pPr>
        <w:pStyle w:val="menfont"/>
        <w:spacing w:line="276" w:lineRule="auto"/>
        <w:jc w:val="both"/>
      </w:pPr>
      <w:r>
        <w:t xml:space="preserve">W połowie lipca 2017 r. do dyrektorów szkół zostało przesłane pismo, w którym Minister Edukacji Narodowej zwrócił się do dyrektorów szkół </w:t>
      </w:r>
      <w:r>
        <w:rPr>
          <w:color w:val="000000"/>
          <w:lang w:bidi="pl-PL"/>
        </w:rPr>
        <w:t>o dołożenie wszelkich starań w celu zapewnienia na rok szkolny 2017/2018 ustalonych przez szkołę podręczników/materiałów edukacyjnych oraz materiałów ćwiczeniowych, tak aby uczniowie mogli z nich korzystać już z początkiem nowego roku szkolnego, zgodnie z określonym w szkole planem zajęć.</w:t>
      </w:r>
      <w:r>
        <w:t xml:space="preserve"> W tym samym czasie Ministerstwo Edukacji Narodowej zwróciło się również do</w:t>
      </w:r>
      <w:r w:rsidR="000F00DA">
        <w:t> </w:t>
      </w:r>
      <w:r>
        <w:t>Kuratorów Oświaty, aby przypomnieli dyrektorom szkół, którzy nie wystąpili jeszcze o dotację, o jak najszybsze przekazywanie wniosków o środki na zakup podręczników i materiałów ćwiczeniowych. Ponownie we wrześniu br. Kuratorzy Oświaty zostali poproszeni o</w:t>
      </w:r>
      <w:r w:rsidR="000F00DA">
        <w:t xml:space="preserve"> </w:t>
      </w:r>
      <w:r>
        <w:t>monitorowanie sytuacji w szkołach w powyższym zakresie.</w:t>
      </w:r>
    </w:p>
    <w:p w:rsidR="006D3FB9" w:rsidRDefault="006D3FB9" w:rsidP="006D3FB9">
      <w:pPr>
        <w:pStyle w:val="menfont"/>
        <w:spacing w:line="276" w:lineRule="auto"/>
        <w:jc w:val="both"/>
      </w:pPr>
    </w:p>
    <w:p w:rsidR="006D3FB9" w:rsidRDefault="004C2D5E" w:rsidP="006D3FB9">
      <w:pPr>
        <w:pStyle w:val="menfont"/>
        <w:spacing w:line="276" w:lineRule="auto"/>
        <w:jc w:val="both"/>
      </w:pPr>
      <w:r>
        <w:t xml:space="preserve">Dnia </w:t>
      </w:r>
      <w:r w:rsidR="006D3FB9">
        <w:t xml:space="preserve">28 sierpnia </w:t>
      </w:r>
      <w:r w:rsidR="002C39F7">
        <w:t xml:space="preserve">2017 r. Przewodniczący </w:t>
      </w:r>
      <w:r w:rsidR="006D3FB9">
        <w:t xml:space="preserve">Sekcji Wydawców Edukacyjnych Polskiej Izby Książki (PIK) poinformował publicznie, że podręczniki dla uczniów na nowy rok szkolny są gotowe. Przewodniczący </w:t>
      </w:r>
      <w:r w:rsidR="002C39F7">
        <w:t xml:space="preserve">Sekcji Wydawców Edukacyjnych </w:t>
      </w:r>
      <w:r w:rsidR="006D3FB9">
        <w:t>PIK zaznaczył, że pod koniec sierpnia zaledwie kilka procent szkół nie zamówiło jeszcze książek. Były to przede wszystkim książki do tzw. kontynuacji, w</w:t>
      </w:r>
      <w:r w:rsidR="000F00DA">
        <w:t xml:space="preserve"> </w:t>
      </w:r>
      <w:r w:rsidR="006D3FB9">
        <w:t>szczególności do klas II i III gimnazjum, czyli roczników uczniów, których reforma edukacji</w:t>
      </w:r>
      <w:r w:rsidR="002C39F7">
        <w:t xml:space="preserve"> nie objęła w roku szkolnym 2017/2018</w:t>
      </w:r>
      <w:r w:rsidR="006D3FB9">
        <w:t xml:space="preserve">. </w:t>
      </w:r>
      <w:r w:rsidR="002C39F7">
        <w:t xml:space="preserve">Przewodniczący Sekcji Wydawców Edukacyjnych PIK podkreślił </w:t>
      </w:r>
      <w:r w:rsidR="006D3FB9">
        <w:t>również, że ten rok szkolny w zakresie zamawiania podręczników przez szkoły nie odbiega od lat poprzednich.</w:t>
      </w:r>
    </w:p>
    <w:p w:rsidR="006D3FB9" w:rsidRDefault="006D3FB9" w:rsidP="006D3FB9">
      <w:pPr>
        <w:spacing w:line="276" w:lineRule="auto"/>
        <w:jc w:val="both"/>
      </w:pPr>
    </w:p>
    <w:p w:rsidR="006D3FB9" w:rsidRDefault="006D3FB9" w:rsidP="006D3FB9">
      <w:pPr>
        <w:spacing w:line="276" w:lineRule="auto"/>
        <w:jc w:val="both"/>
      </w:pPr>
      <w:r>
        <w:t xml:space="preserve">Dane dotyczące wykorzystania dotacji celowej na wyposażenie szkół podstawowych i dotychczasowych gimnazjów w podręczniki/materiały edukacyjne oraz materiały ćwiczeniowe oraz liczby uczniów, którzy otrzymali </w:t>
      </w:r>
      <w:r>
        <w:lastRenderedPageBreak/>
        <w:t xml:space="preserve">podręczniki/materiały edukacyjne oraz materiały ćwiczeniowe </w:t>
      </w:r>
      <w:r w:rsidRPr="00157269">
        <w:t>będą znane po</w:t>
      </w:r>
      <w:r w:rsidR="000F00DA">
        <w:t> </w:t>
      </w:r>
      <w:r w:rsidRPr="00157269">
        <w:t>zakończeniu roku budżetowego oraz złożen</w:t>
      </w:r>
      <w:r>
        <w:t>iu sprawozdań przez wojewodów (</w:t>
      </w:r>
      <w:r w:rsidRPr="00157269">
        <w:t xml:space="preserve">po 15 </w:t>
      </w:r>
      <w:r>
        <w:t xml:space="preserve">marca 2018 roku, zgodnie </w:t>
      </w:r>
      <w:r w:rsidRPr="00652715">
        <w:t xml:space="preserve">z art. 22af ust. 11 ustawy </w:t>
      </w:r>
      <w:r w:rsidR="004C2D5E" w:rsidRPr="00652715">
        <w:t xml:space="preserve">z dnia </w:t>
      </w:r>
      <w:r w:rsidR="00652715">
        <w:t xml:space="preserve">7 </w:t>
      </w:r>
      <w:r w:rsidR="002C39F7">
        <w:t>września</w:t>
      </w:r>
      <w:r w:rsidR="00652715">
        <w:t xml:space="preserve"> 1991 r. </w:t>
      </w:r>
      <w:r w:rsidRPr="004820BD">
        <w:rPr>
          <w:i/>
        </w:rPr>
        <w:t>o systemie oświaty</w:t>
      </w:r>
      <w:r w:rsidR="00652715">
        <w:rPr>
          <w:rStyle w:val="Odwoanieprzypisudolnego"/>
        </w:rPr>
        <w:footnoteReference w:id="3"/>
      </w:r>
      <w:r w:rsidRPr="00652715">
        <w:t>).</w:t>
      </w:r>
    </w:p>
    <w:p w:rsidR="006D3FB9" w:rsidRDefault="006D3FB9" w:rsidP="006D3FB9">
      <w:pPr>
        <w:pStyle w:val="PKTpunkt"/>
        <w:spacing w:line="276" w:lineRule="auto"/>
        <w:ind w:left="0" w:firstLine="0"/>
        <w:rPr>
          <w:rFonts w:ascii="Arial" w:hAnsi="Arial"/>
          <w:bCs w:val="0"/>
          <w:szCs w:val="24"/>
        </w:rPr>
      </w:pPr>
    </w:p>
    <w:p w:rsidR="006D3FB9" w:rsidRPr="00361C8B" w:rsidRDefault="006D3FB9" w:rsidP="006D3FB9">
      <w:pPr>
        <w:pStyle w:val="PKTpunkt"/>
        <w:spacing w:line="276" w:lineRule="auto"/>
        <w:ind w:left="0" w:firstLine="0"/>
        <w:rPr>
          <w:rFonts w:ascii="Arial" w:hAnsi="Arial"/>
          <w:szCs w:val="24"/>
        </w:rPr>
      </w:pPr>
      <w:r>
        <w:rPr>
          <w:rFonts w:ascii="Arial" w:hAnsi="Arial"/>
          <w:szCs w:val="24"/>
        </w:rPr>
        <w:t xml:space="preserve">Zgodnie z art. 346 </w:t>
      </w:r>
      <w:r w:rsidRPr="002C2B06">
        <w:rPr>
          <w:rFonts w:ascii="Arial" w:hAnsi="Arial"/>
          <w:i/>
          <w:szCs w:val="24"/>
        </w:rPr>
        <w:t>ustawy</w:t>
      </w:r>
      <w:r w:rsidR="004C2D5E" w:rsidRPr="002C2B06">
        <w:rPr>
          <w:rFonts w:ascii="Arial" w:hAnsi="Arial"/>
          <w:i/>
          <w:szCs w:val="24"/>
        </w:rPr>
        <w:t xml:space="preserve"> </w:t>
      </w:r>
      <w:r w:rsidRPr="002C2B06">
        <w:rPr>
          <w:rFonts w:ascii="Arial" w:hAnsi="Arial"/>
          <w:i/>
          <w:szCs w:val="24"/>
        </w:rPr>
        <w:t>– Przepisy wprowadzające ustawę – Prawo oświatowe</w:t>
      </w:r>
      <w:r>
        <w:rPr>
          <w:rFonts w:ascii="Arial" w:hAnsi="Arial"/>
          <w:szCs w:val="24"/>
        </w:rPr>
        <w:t xml:space="preserve"> ustalone zostały następujące maksymalne limity wydatków z</w:t>
      </w:r>
      <w:r w:rsidR="004C2D5E">
        <w:rPr>
          <w:rFonts w:ascii="Arial" w:hAnsi="Arial"/>
          <w:szCs w:val="24"/>
        </w:rPr>
        <w:t> </w:t>
      </w:r>
      <w:r>
        <w:rPr>
          <w:rFonts w:ascii="Arial" w:hAnsi="Arial"/>
          <w:szCs w:val="24"/>
        </w:rPr>
        <w:t xml:space="preserve">budżetu państwa przeznaczone na zapewnienie uczniom szkół podstawowych dla dzieci i młodzieży bezpłatnego dostępu do podręczników, materiałów edukacyjnych i materiałów ćwiczeniowych: 2017 r. – 502 mln zł, 2018 r. – 404 mln zł, 2019 r. – 286 mln zł, 2020 r. – 393 mln zł, 2012 r. – 439 mln zł, 2022 r. – 273 mln zł, 2023 r. – 373 mln zł, 2024 r. – 429 mln zł, 2025 r. – 287 mln zł, 2026 r. </w:t>
      </w:r>
      <w:r>
        <w:rPr>
          <w:rFonts w:ascii="Arial" w:hAnsi="Arial"/>
          <w:szCs w:val="24"/>
        </w:rPr>
        <w:softHyphen/>
        <w:t>– 396 mln zł.</w:t>
      </w:r>
    </w:p>
    <w:p w:rsidR="006D3FB9" w:rsidRDefault="006D3FB9" w:rsidP="000A1CA6">
      <w:pPr>
        <w:pStyle w:val="Nagwek2"/>
        <w:numPr>
          <w:ilvl w:val="0"/>
          <w:numId w:val="36"/>
        </w:numPr>
        <w:ind w:left="426" w:hanging="426"/>
        <w:jc w:val="both"/>
        <w:rPr>
          <w:rFonts w:ascii="Arial" w:hAnsi="Arial" w:cs="Arial"/>
          <w:sz w:val="24"/>
          <w:szCs w:val="24"/>
        </w:rPr>
      </w:pPr>
      <w:bookmarkStart w:id="9" w:name="_Toc497896652"/>
      <w:bookmarkStart w:id="10" w:name="_Toc502754960"/>
      <w:r w:rsidRPr="00161523">
        <w:rPr>
          <w:rFonts w:ascii="Arial" w:hAnsi="Arial" w:cs="Arial"/>
          <w:sz w:val="24"/>
          <w:szCs w:val="24"/>
        </w:rPr>
        <w:t>Zapewnienie podręczników dla uczniów branżowej szkoły I stopni</w:t>
      </w:r>
      <w:r>
        <w:rPr>
          <w:rFonts w:ascii="Arial" w:hAnsi="Arial" w:cs="Arial"/>
          <w:sz w:val="24"/>
          <w:szCs w:val="24"/>
        </w:rPr>
        <w:t>a</w:t>
      </w:r>
      <w:bookmarkEnd w:id="9"/>
      <w:r>
        <w:rPr>
          <w:rFonts w:ascii="Arial" w:hAnsi="Arial" w:cs="Arial"/>
          <w:sz w:val="24"/>
          <w:szCs w:val="24"/>
        </w:rPr>
        <w:t>.</w:t>
      </w:r>
      <w:bookmarkEnd w:id="10"/>
    </w:p>
    <w:p w:rsidR="006D3FB9" w:rsidRPr="00361C8B" w:rsidRDefault="006D3FB9" w:rsidP="006D3FB9"/>
    <w:p w:rsidR="006D3FB9" w:rsidRDefault="006D3FB9" w:rsidP="006D3FB9">
      <w:pPr>
        <w:pStyle w:val="Zwykytekst"/>
        <w:spacing w:line="276" w:lineRule="auto"/>
        <w:jc w:val="both"/>
        <w:rPr>
          <w:rFonts w:ascii="Arial" w:hAnsi="Arial" w:cs="Arial"/>
          <w:sz w:val="24"/>
          <w:szCs w:val="24"/>
        </w:rPr>
      </w:pPr>
      <w:r w:rsidRPr="00161523">
        <w:rPr>
          <w:rFonts w:ascii="Arial" w:hAnsi="Arial" w:cs="Arial"/>
          <w:sz w:val="24"/>
          <w:szCs w:val="24"/>
        </w:rPr>
        <w:t xml:space="preserve">Zgodnie z art. 5 </w:t>
      </w:r>
      <w:proofErr w:type="spellStart"/>
      <w:r w:rsidRPr="00161523">
        <w:rPr>
          <w:rFonts w:ascii="Arial" w:hAnsi="Arial" w:cs="Arial"/>
          <w:sz w:val="24"/>
          <w:szCs w:val="24"/>
        </w:rPr>
        <w:t>pkt</w:t>
      </w:r>
      <w:proofErr w:type="spellEnd"/>
      <w:r w:rsidRPr="00161523">
        <w:rPr>
          <w:rFonts w:ascii="Arial" w:hAnsi="Arial" w:cs="Arial"/>
          <w:sz w:val="24"/>
          <w:szCs w:val="24"/>
        </w:rPr>
        <w:t xml:space="preserve"> 10 ustawy z dnia 21 kwietnia 2017 r. </w:t>
      </w:r>
      <w:r w:rsidRPr="004820BD">
        <w:rPr>
          <w:rFonts w:ascii="Arial" w:hAnsi="Arial" w:cs="Arial"/>
          <w:i/>
          <w:sz w:val="24"/>
          <w:szCs w:val="24"/>
        </w:rPr>
        <w:t>o</w:t>
      </w:r>
      <w:r w:rsidR="000F00DA" w:rsidRPr="004820BD">
        <w:rPr>
          <w:rFonts w:ascii="Arial" w:hAnsi="Arial" w:cs="Arial"/>
          <w:i/>
          <w:sz w:val="24"/>
          <w:szCs w:val="24"/>
        </w:rPr>
        <w:t xml:space="preserve"> </w:t>
      </w:r>
      <w:r w:rsidRPr="004820BD">
        <w:rPr>
          <w:rFonts w:ascii="Arial" w:hAnsi="Arial" w:cs="Arial"/>
          <w:i/>
          <w:sz w:val="24"/>
          <w:szCs w:val="24"/>
        </w:rPr>
        <w:t>zmianie ustawy o systemie informacji oświatowej oraz niektórych innych ustaw</w:t>
      </w:r>
      <w:r w:rsidR="003D5EA2">
        <w:rPr>
          <w:rStyle w:val="Odwoanieprzypisudolnego"/>
          <w:rFonts w:ascii="Arial" w:hAnsi="Arial" w:cs="Arial"/>
          <w:sz w:val="24"/>
          <w:szCs w:val="24"/>
        </w:rPr>
        <w:footnoteReference w:id="4"/>
      </w:r>
      <w:r w:rsidRPr="00161523">
        <w:rPr>
          <w:rFonts w:ascii="Arial" w:hAnsi="Arial" w:cs="Arial"/>
          <w:sz w:val="24"/>
          <w:szCs w:val="24"/>
        </w:rPr>
        <w:t xml:space="preserve"> w kształceniu uczniów branżowej szkoły I stopnia będ</w:t>
      </w:r>
      <w:r w:rsidR="004820BD">
        <w:rPr>
          <w:rFonts w:ascii="Arial" w:hAnsi="Arial" w:cs="Arial"/>
          <w:sz w:val="24"/>
          <w:szCs w:val="24"/>
        </w:rPr>
        <w:t>ących absolwentami gimnazjum, w </w:t>
      </w:r>
      <w:r w:rsidRPr="00161523">
        <w:rPr>
          <w:rFonts w:ascii="Arial" w:hAnsi="Arial" w:cs="Arial"/>
          <w:sz w:val="24"/>
          <w:szCs w:val="24"/>
        </w:rPr>
        <w:t>latach szkolnych 2017/2018-2021/2022 mogą być stosowane podręczniki do danych zajęć z</w:t>
      </w:r>
      <w:r w:rsidR="000F00DA">
        <w:rPr>
          <w:rFonts w:ascii="Arial" w:hAnsi="Arial" w:cs="Arial"/>
          <w:sz w:val="24"/>
          <w:szCs w:val="24"/>
        </w:rPr>
        <w:t xml:space="preserve"> </w:t>
      </w:r>
      <w:r w:rsidRPr="00161523">
        <w:rPr>
          <w:rFonts w:ascii="Arial" w:hAnsi="Arial" w:cs="Arial"/>
          <w:sz w:val="24"/>
          <w:szCs w:val="24"/>
        </w:rPr>
        <w:t xml:space="preserve">zakresu kształcenia ogólnego, uwzględniające podstawę programową kształcenia ogólnego określoną w rozporządzeniu Ministra Edukacji Narodowej z dnia 27 sierpnia 2012 r. </w:t>
      </w:r>
      <w:r w:rsidR="003D5EA2">
        <w:rPr>
          <w:rFonts w:ascii="Arial" w:hAnsi="Arial" w:cs="Arial"/>
          <w:sz w:val="24"/>
          <w:szCs w:val="24"/>
        </w:rPr>
        <w:t xml:space="preserve">w sprawie </w:t>
      </w:r>
      <w:r w:rsidR="00300762" w:rsidRPr="004820BD">
        <w:rPr>
          <w:rFonts w:ascii="Arial" w:hAnsi="Arial" w:cs="Arial"/>
          <w:i/>
          <w:sz w:val="24"/>
          <w:szCs w:val="24"/>
        </w:rPr>
        <w:t>podstawy prog</w:t>
      </w:r>
      <w:r w:rsidR="002C39F7" w:rsidRPr="004820BD">
        <w:rPr>
          <w:rFonts w:ascii="Arial" w:hAnsi="Arial" w:cs="Arial"/>
          <w:i/>
          <w:sz w:val="24"/>
          <w:szCs w:val="24"/>
        </w:rPr>
        <w:t>ramowej wychowania przedszkolnego oraz kształcenia ogó</w:t>
      </w:r>
      <w:r w:rsidR="004820BD">
        <w:rPr>
          <w:rFonts w:ascii="Arial" w:hAnsi="Arial" w:cs="Arial"/>
          <w:i/>
          <w:sz w:val="24"/>
          <w:szCs w:val="24"/>
        </w:rPr>
        <w:t>lnego w </w:t>
      </w:r>
      <w:r w:rsidR="002C39F7" w:rsidRPr="004820BD">
        <w:rPr>
          <w:rFonts w:ascii="Arial" w:hAnsi="Arial" w:cs="Arial"/>
          <w:i/>
          <w:sz w:val="24"/>
          <w:szCs w:val="24"/>
        </w:rPr>
        <w:t>poszczególnych typach szkół</w:t>
      </w:r>
      <w:r w:rsidR="003D5EA2">
        <w:rPr>
          <w:rStyle w:val="Odwoanieprzypisudolnego"/>
          <w:rFonts w:ascii="Arial" w:hAnsi="Arial" w:cs="Arial"/>
          <w:sz w:val="24"/>
          <w:szCs w:val="24"/>
        </w:rPr>
        <w:footnoteReference w:id="5"/>
      </w:r>
      <w:r w:rsidRPr="00161523">
        <w:rPr>
          <w:rFonts w:ascii="Arial" w:hAnsi="Arial" w:cs="Arial"/>
          <w:sz w:val="24"/>
          <w:szCs w:val="24"/>
        </w:rPr>
        <w:t xml:space="preserve">, </w:t>
      </w:r>
      <w:r w:rsidRPr="007F6AD9">
        <w:rPr>
          <w:rFonts w:ascii="Arial" w:hAnsi="Arial" w:cs="Arial"/>
          <w:sz w:val="24"/>
          <w:szCs w:val="24"/>
        </w:rPr>
        <w:t xml:space="preserve">dostosowane </w:t>
      </w:r>
      <w:r w:rsidRPr="00161523">
        <w:rPr>
          <w:rFonts w:ascii="Arial" w:hAnsi="Arial" w:cs="Arial"/>
          <w:sz w:val="24"/>
          <w:szCs w:val="24"/>
        </w:rPr>
        <w:t>do wieloletniego użytku.</w:t>
      </w:r>
    </w:p>
    <w:p w:rsidR="004820BD" w:rsidRDefault="004820BD" w:rsidP="006D3FB9">
      <w:pPr>
        <w:pStyle w:val="Zwykytekst"/>
        <w:spacing w:line="276" w:lineRule="auto"/>
        <w:jc w:val="both"/>
        <w:rPr>
          <w:rFonts w:ascii="Arial" w:hAnsi="Arial" w:cs="Arial"/>
          <w:sz w:val="24"/>
          <w:szCs w:val="24"/>
        </w:rPr>
      </w:pPr>
    </w:p>
    <w:p w:rsidR="002C39F7" w:rsidRDefault="002C39F7" w:rsidP="006D3FB9">
      <w:pPr>
        <w:autoSpaceDE w:val="0"/>
        <w:autoSpaceDN w:val="0"/>
        <w:adjustRightInd w:val="0"/>
        <w:spacing w:line="276" w:lineRule="auto"/>
        <w:jc w:val="both"/>
      </w:pPr>
      <w:r>
        <w:t>Podkreślić należy, że w</w:t>
      </w:r>
      <w:r w:rsidRPr="001C40F4">
        <w:t xml:space="preserve"> przypadku </w:t>
      </w:r>
      <w:r>
        <w:t xml:space="preserve">szkoły branżowej, </w:t>
      </w:r>
      <w:r w:rsidRPr="001C40F4">
        <w:t>podstawa programowa kształcenia ogólnego, w zakresie celów kształcenia i treści nauczania nie uleg</w:t>
      </w:r>
      <w:r>
        <w:t>ł</w:t>
      </w:r>
      <w:r w:rsidRPr="001C40F4">
        <w:t>a zmianom w stosunku do podstawy programowej kształcenia ogólnego dla zasadniczej szkoły zawodowej</w:t>
      </w:r>
      <w:r>
        <w:t>.</w:t>
      </w:r>
    </w:p>
    <w:p w:rsidR="006D3FB9" w:rsidRPr="00DB70CB" w:rsidRDefault="006D3FB9" w:rsidP="000A1CA6">
      <w:pPr>
        <w:pStyle w:val="Nagwek2"/>
        <w:numPr>
          <w:ilvl w:val="0"/>
          <w:numId w:val="36"/>
        </w:numPr>
        <w:ind w:left="567" w:hanging="567"/>
        <w:jc w:val="both"/>
        <w:rPr>
          <w:rFonts w:ascii="Arial" w:hAnsi="Arial" w:cs="Arial"/>
          <w:sz w:val="24"/>
          <w:szCs w:val="24"/>
        </w:rPr>
      </w:pPr>
      <w:bookmarkStart w:id="11" w:name="_Toc502754961"/>
      <w:r w:rsidRPr="00DB70CB">
        <w:rPr>
          <w:rFonts w:ascii="Arial" w:hAnsi="Arial" w:cs="Arial"/>
          <w:sz w:val="24"/>
          <w:szCs w:val="24"/>
        </w:rPr>
        <w:t>Egzamin ósmoklasisty.</w:t>
      </w:r>
      <w:bookmarkEnd w:id="11"/>
      <w:r w:rsidRPr="00DB70CB">
        <w:rPr>
          <w:rFonts w:ascii="Arial" w:hAnsi="Arial" w:cs="Arial"/>
          <w:sz w:val="24"/>
          <w:szCs w:val="24"/>
        </w:rPr>
        <w:t xml:space="preserve"> </w:t>
      </w:r>
    </w:p>
    <w:p w:rsidR="00000D02" w:rsidRDefault="00E615D6" w:rsidP="002067E5">
      <w:pPr>
        <w:spacing w:before="240" w:line="276" w:lineRule="auto"/>
        <w:jc w:val="both"/>
        <w:rPr>
          <w:rFonts w:eastAsia="Bookman Old Style"/>
          <w:spacing w:val="-10"/>
          <w:kern w:val="1"/>
        </w:rPr>
      </w:pPr>
      <w:r>
        <w:rPr>
          <w:rFonts w:eastAsia="Bookman Old Style"/>
          <w:spacing w:val="-10"/>
          <w:kern w:val="1"/>
        </w:rPr>
        <w:t xml:space="preserve">Szczegółowe warunki i sposób przeprowadzania egzaminu ósmoklasisty zostały określone </w:t>
      </w:r>
      <w:r w:rsidR="00000D02">
        <w:rPr>
          <w:rFonts w:eastAsia="Bookman Old Style"/>
          <w:spacing w:val="-10"/>
          <w:kern w:val="1"/>
        </w:rPr>
        <w:t xml:space="preserve">w rozporządzeniu z </w:t>
      </w:r>
      <w:r w:rsidR="00C949B2">
        <w:rPr>
          <w:rFonts w:eastAsia="Bookman Old Style"/>
          <w:spacing w:val="-10"/>
          <w:kern w:val="1"/>
        </w:rPr>
        <w:t>1 sierpnia 2017 r.</w:t>
      </w:r>
      <w:r>
        <w:rPr>
          <w:rStyle w:val="Odwoanieprzypisudolnego"/>
          <w:rFonts w:eastAsia="Bookman Old Style"/>
          <w:spacing w:val="-10"/>
          <w:kern w:val="1"/>
        </w:rPr>
        <w:footnoteReference w:id="6"/>
      </w:r>
      <w:r>
        <w:rPr>
          <w:rFonts w:eastAsia="Bookman Old Style"/>
          <w:spacing w:val="-10"/>
          <w:kern w:val="1"/>
        </w:rPr>
        <w:t xml:space="preserve"> </w:t>
      </w:r>
    </w:p>
    <w:p w:rsidR="00B50BA8" w:rsidRDefault="006D3FB9">
      <w:pPr>
        <w:spacing w:line="276" w:lineRule="auto"/>
        <w:jc w:val="both"/>
        <w:rPr>
          <w:shd w:val="clear" w:color="auto" w:fill="FFFFFF"/>
        </w:rPr>
      </w:pPr>
      <w:r w:rsidRPr="00807C1F">
        <w:rPr>
          <w:rFonts w:eastAsia="Bookman Old Style"/>
          <w:spacing w:val="-10"/>
          <w:kern w:val="1"/>
        </w:rPr>
        <w:lastRenderedPageBreak/>
        <w:t>Z</w:t>
      </w:r>
      <w:r w:rsidR="00E615D6">
        <w:rPr>
          <w:rFonts w:eastAsia="Bookman Old Style"/>
          <w:spacing w:val="-10"/>
          <w:kern w:val="1"/>
        </w:rPr>
        <w:t xml:space="preserve">godnie z art. 9a ust. 2 </w:t>
      </w:r>
      <w:proofErr w:type="spellStart"/>
      <w:r w:rsidR="00E615D6">
        <w:rPr>
          <w:rFonts w:eastAsia="Bookman Old Style"/>
          <w:spacing w:val="-10"/>
          <w:kern w:val="1"/>
        </w:rPr>
        <w:t>pkt</w:t>
      </w:r>
      <w:proofErr w:type="spellEnd"/>
      <w:r w:rsidR="00E615D6">
        <w:rPr>
          <w:rFonts w:eastAsia="Bookman Old Style"/>
          <w:spacing w:val="-10"/>
          <w:kern w:val="1"/>
        </w:rPr>
        <w:t xml:space="preserve"> 3 ustawy </w:t>
      </w:r>
      <w:r w:rsidR="00E615D6" w:rsidRPr="00E615D6">
        <w:rPr>
          <w:rFonts w:eastAsia="Bookman Old Style"/>
          <w:i/>
          <w:spacing w:val="-10"/>
          <w:kern w:val="1"/>
        </w:rPr>
        <w:t>o systemie oświaty</w:t>
      </w:r>
      <w:r w:rsidRPr="00807C1F">
        <w:rPr>
          <w:rFonts w:eastAsia="Bookman Old Style"/>
          <w:spacing w:val="-10"/>
          <w:kern w:val="1"/>
        </w:rPr>
        <w:t xml:space="preserve"> </w:t>
      </w:r>
      <w:r w:rsidR="00000D02">
        <w:rPr>
          <w:rFonts w:eastAsia="Bookman Old Style"/>
          <w:spacing w:val="-10"/>
          <w:kern w:val="1"/>
        </w:rPr>
        <w:br/>
      </w:r>
      <w:r w:rsidR="00E615D6">
        <w:rPr>
          <w:rFonts w:eastAsia="Bookman Old Style"/>
          <w:spacing w:val="-10"/>
          <w:kern w:val="1"/>
        </w:rPr>
        <w:t xml:space="preserve">oraz art. 267 ustawy </w:t>
      </w:r>
      <w:r w:rsidR="002D20AF">
        <w:rPr>
          <w:rFonts w:eastAsia="Bookman Old Style"/>
          <w:spacing w:val="-10"/>
          <w:kern w:val="1"/>
        </w:rPr>
        <w:t xml:space="preserve">- </w:t>
      </w:r>
      <w:r w:rsidR="00E615D6">
        <w:rPr>
          <w:rFonts w:eastAsia="Bookman Old Style"/>
          <w:i/>
          <w:spacing w:val="-10"/>
          <w:kern w:val="1"/>
        </w:rPr>
        <w:t>Pr</w:t>
      </w:r>
      <w:r w:rsidR="00B50BA8">
        <w:rPr>
          <w:rFonts w:eastAsia="Bookman Old Style"/>
          <w:i/>
          <w:spacing w:val="-10"/>
          <w:kern w:val="1"/>
        </w:rPr>
        <w:t>zepisy wprowadzające ustawę</w:t>
      </w:r>
      <w:r w:rsidR="002067E5">
        <w:rPr>
          <w:rFonts w:eastAsia="Bookman Old Style"/>
          <w:i/>
          <w:spacing w:val="-10"/>
          <w:kern w:val="1"/>
        </w:rPr>
        <w:t xml:space="preserve"> </w:t>
      </w:r>
      <w:r w:rsidR="00B50BA8">
        <w:rPr>
          <w:rFonts w:eastAsia="Bookman Old Style"/>
          <w:i/>
          <w:spacing w:val="-10"/>
          <w:kern w:val="1"/>
        </w:rPr>
        <w:t>- Pra</w:t>
      </w:r>
      <w:r w:rsidR="00E615D6">
        <w:rPr>
          <w:rFonts w:eastAsia="Bookman Old Style"/>
          <w:i/>
          <w:spacing w:val="-10"/>
          <w:kern w:val="1"/>
        </w:rPr>
        <w:t>wo oświatowe</w:t>
      </w:r>
      <w:r w:rsidR="00000D02">
        <w:rPr>
          <w:rFonts w:eastAsia="Bookman Old Style"/>
          <w:spacing w:val="-10"/>
          <w:kern w:val="1"/>
        </w:rPr>
        <w:t>,</w:t>
      </w:r>
      <w:r w:rsidR="00E615D6">
        <w:rPr>
          <w:rFonts w:eastAsia="Bookman Old Style"/>
          <w:spacing w:val="-10"/>
          <w:kern w:val="1"/>
        </w:rPr>
        <w:t xml:space="preserve"> przed 1 września 2017 r. </w:t>
      </w:r>
      <w:r w:rsidR="003D5EA2">
        <w:rPr>
          <w:rFonts w:eastAsia="Bookman Old Style"/>
          <w:spacing w:val="-10"/>
          <w:kern w:val="1"/>
        </w:rPr>
        <w:t xml:space="preserve"> </w:t>
      </w:r>
      <w:r w:rsidRPr="00807C1F">
        <w:rPr>
          <w:rFonts w:eastAsia="Bookman Old Style"/>
          <w:spacing w:val="-10"/>
          <w:kern w:val="1"/>
        </w:rPr>
        <w:t xml:space="preserve">Centralna Komisja Egzaminacyjna ogłosiła informator </w:t>
      </w:r>
      <w:r w:rsidRPr="00807C1F">
        <w:rPr>
          <w:shd w:val="clear" w:color="auto" w:fill="FFFFFF"/>
        </w:rPr>
        <w:t>o</w:t>
      </w:r>
      <w:r w:rsidR="000F00DA">
        <w:rPr>
          <w:shd w:val="clear" w:color="auto" w:fill="FFFFFF"/>
        </w:rPr>
        <w:t> </w:t>
      </w:r>
      <w:r w:rsidRPr="00807C1F">
        <w:rPr>
          <w:shd w:val="clear" w:color="auto" w:fill="FFFFFF"/>
        </w:rPr>
        <w:t xml:space="preserve">egzaminie ósmoklasisty </w:t>
      </w:r>
      <w:r w:rsidR="00B50BA8">
        <w:rPr>
          <w:shd w:val="clear" w:color="auto" w:fill="FFFFFF"/>
        </w:rPr>
        <w:t xml:space="preserve">przeprowadzanym </w:t>
      </w:r>
      <w:r w:rsidRPr="00807C1F">
        <w:rPr>
          <w:shd w:val="clear" w:color="auto" w:fill="FFFFFF"/>
        </w:rPr>
        <w:t>od roku szkolnego 2018/2019</w:t>
      </w:r>
      <w:r w:rsidR="00B50BA8">
        <w:rPr>
          <w:shd w:val="clear" w:color="auto" w:fill="FFFFFF"/>
        </w:rPr>
        <w:t xml:space="preserve">. </w:t>
      </w:r>
      <w:r w:rsidR="00B50BA8" w:rsidRPr="00B50BA8">
        <w:rPr>
          <w:i/>
          <w:shd w:val="clear" w:color="auto" w:fill="FFFFFF"/>
        </w:rPr>
        <w:t>Informator</w:t>
      </w:r>
      <w:r w:rsidR="00B50BA8">
        <w:rPr>
          <w:shd w:val="clear" w:color="auto" w:fill="FFFFFF"/>
        </w:rPr>
        <w:t xml:space="preserve"> opisuje egzamin ósmoklasisty </w:t>
      </w:r>
      <w:r w:rsidR="009F69FB">
        <w:rPr>
          <w:shd w:val="clear" w:color="auto" w:fill="FFFFFF"/>
        </w:rPr>
        <w:t>z</w:t>
      </w:r>
      <w:r w:rsidR="00B50BA8">
        <w:rPr>
          <w:shd w:val="clear" w:color="auto" w:fill="FFFFFF"/>
        </w:rPr>
        <w:t xml:space="preserve"> każdego przedmiotu egzaminacyjnego, prezentuje przykładowe zadania egzaminacyjne wraz z rozwiązaniami oraz wskazuje odniesienia zadań do wymagań podstawy programowej. </w:t>
      </w:r>
    </w:p>
    <w:p w:rsidR="00000D02" w:rsidRDefault="00000D02" w:rsidP="002067E5">
      <w:pPr>
        <w:spacing w:line="276" w:lineRule="auto"/>
        <w:jc w:val="both"/>
        <w:rPr>
          <w:shd w:val="clear" w:color="auto" w:fill="FFFFFF"/>
        </w:rPr>
      </w:pPr>
    </w:p>
    <w:p w:rsidR="00000D02" w:rsidRDefault="00B50BA8" w:rsidP="002067E5">
      <w:pPr>
        <w:spacing w:line="276" w:lineRule="auto"/>
        <w:jc w:val="both"/>
        <w:rPr>
          <w:shd w:val="clear" w:color="auto" w:fill="FFFFFF"/>
        </w:rPr>
      </w:pPr>
      <w:r>
        <w:rPr>
          <w:shd w:val="clear" w:color="auto" w:fill="FFFFFF"/>
        </w:rPr>
        <w:t xml:space="preserve">18 grudnia 2017 r. Centralna Komisja Egzaminacyjna opublikowała przykładowe arkusze egzaminacyjne z języka polskiego, matematyki i języków obcych nowożytnych (angielskiego, francuskiego, hiszpańskiego, niemieckiego, rosyjskiego, ukraińskiego i włoskiego). </w:t>
      </w:r>
    </w:p>
    <w:p w:rsidR="002D20AF" w:rsidRDefault="002D20AF" w:rsidP="002067E5">
      <w:pPr>
        <w:spacing w:line="276" w:lineRule="auto"/>
        <w:jc w:val="both"/>
        <w:rPr>
          <w:shd w:val="clear" w:color="auto" w:fill="FFFFFF"/>
        </w:rPr>
      </w:pPr>
    </w:p>
    <w:p w:rsidR="00B50BA8" w:rsidRDefault="00000D02">
      <w:pPr>
        <w:spacing w:line="276" w:lineRule="auto"/>
        <w:jc w:val="both"/>
        <w:rPr>
          <w:shd w:val="clear" w:color="auto" w:fill="FFFFFF"/>
        </w:rPr>
      </w:pPr>
      <w:r>
        <w:rPr>
          <w:shd w:val="clear" w:color="auto" w:fill="FFFFFF"/>
        </w:rPr>
        <w:t>Przygotowany materiał obejmuje</w:t>
      </w:r>
      <w:r w:rsidR="00B50BA8">
        <w:rPr>
          <w:shd w:val="clear" w:color="auto" w:fill="FFFFFF"/>
        </w:rPr>
        <w:t>:</w:t>
      </w:r>
    </w:p>
    <w:p w:rsidR="00000D02" w:rsidRDefault="00B50BA8">
      <w:pPr>
        <w:pStyle w:val="Akapitzlist"/>
        <w:numPr>
          <w:ilvl w:val="0"/>
          <w:numId w:val="40"/>
        </w:numPr>
        <w:spacing w:line="276" w:lineRule="auto"/>
        <w:jc w:val="both"/>
        <w:rPr>
          <w:shd w:val="clear" w:color="auto" w:fill="FFFFFF"/>
        </w:rPr>
      </w:pPr>
      <w:r w:rsidRPr="00B50BA8">
        <w:rPr>
          <w:shd w:val="clear" w:color="auto" w:fill="FFFFFF"/>
        </w:rPr>
        <w:t>arkusze egzaminacyjne</w:t>
      </w:r>
      <w:r w:rsidR="00000D02">
        <w:rPr>
          <w:shd w:val="clear" w:color="auto" w:fill="FFFFFF"/>
        </w:rPr>
        <w:t>:</w:t>
      </w:r>
      <w:r w:rsidRPr="00B50BA8">
        <w:rPr>
          <w:shd w:val="clear" w:color="auto" w:fill="FFFFFF"/>
        </w:rPr>
        <w:t xml:space="preserve"> </w:t>
      </w:r>
      <w:r>
        <w:rPr>
          <w:shd w:val="clear" w:color="auto" w:fill="FFFFFF"/>
        </w:rPr>
        <w:t>w formie standardowej</w:t>
      </w:r>
      <w:r w:rsidR="002067E5">
        <w:rPr>
          <w:shd w:val="clear" w:color="auto" w:fill="FFFFFF"/>
        </w:rPr>
        <w:t>;</w:t>
      </w:r>
      <w:r w:rsidR="00000D02">
        <w:rPr>
          <w:shd w:val="clear" w:color="auto" w:fill="FFFFFF"/>
        </w:rPr>
        <w:t xml:space="preserve"> </w:t>
      </w:r>
      <w:r w:rsidR="002067E5">
        <w:rPr>
          <w:shd w:val="clear" w:color="auto" w:fill="FFFFFF"/>
        </w:rPr>
        <w:t xml:space="preserve"> </w:t>
      </w:r>
      <w:r w:rsidR="00000D02">
        <w:rPr>
          <w:shd w:val="clear" w:color="auto" w:fill="FFFFFF"/>
        </w:rPr>
        <w:t xml:space="preserve">w formie dostosowanej do potrzeb uczniów niepełnosprawnych (niesłyszących i </w:t>
      </w:r>
      <w:proofErr w:type="spellStart"/>
      <w:r w:rsidR="00000D02">
        <w:rPr>
          <w:shd w:val="clear" w:color="auto" w:fill="FFFFFF"/>
        </w:rPr>
        <w:t>słabosłyszących</w:t>
      </w:r>
      <w:proofErr w:type="spellEnd"/>
      <w:r w:rsidR="00000D02">
        <w:rPr>
          <w:shd w:val="clear" w:color="auto" w:fill="FFFFFF"/>
        </w:rPr>
        <w:t xml:space="preserve">, niewidomych i </w:t>
      </w:r>
      <w:proofErr w:type="spellStart"/>
      <w:r w:rsidR="00000D02">
        <w:rPr>
          <w:shd w:val="clear" w:color="auto" w:fill="FFFFFF"/>
        </w:rPr>
        <w:t>słabowidzących</w:t>
      </w:r>
      <w:proofErr w:type="spellEnd"/>
      <w:r w:rsidR="00000D02">
        <w:rPr>
          <w:shd w:val="clear" w:color="auto" w:fill="FFFFFF"/>
        </w:rPr>
        <w:t xml:space="preserve">, z autyzmem, w tym z zespołem </w:t>
      </w:r>
      <w:proofErr w:type="spellStart"/>
      <w:r w:rsidR="00000D02">
        <w:rPr>
          <w:shd w:val="clear" w:color="auto" w:fill="FFFFFF"/>
        </w:rPr>
        <w:t>Aspergera</w:t>
      </w:r>
      <w:proofErr w:type="spellEnd"/>
      <w:r w:rsidR="00000D02">
        <w:rPr>
          <w:shd w:val="clear" w:color="auto" w:fill="FFFFFF"/>
        </w:rPr>
        <w:t>, z niepełnosprawnością in</w:t>
      </w:r>
      <w:r w:rsidR="002D20AF">
        <w:rPr>
          <w:shd w:val="clear" w:color="auto" w:fill="FFFFFF"/>
        </w:rPr>
        <w:t>telektualną w stopniu lekkim, z </w:t>
      </w:r>
      <w:r w:rsidR="00000D02">
        <w:rPr>
          <w:shd w:val="clear" w:color="auto" w:fill="FFFFFF"/>
        </w:rPr>
        <w:t>niepełnosprawnością ruchową spowodowaną mózgowym porażeniem dziecięcym) oraz dla cudzoziemców;</w:t>
      </w:r>
    </w:p>
    <w:p w:rsidR="00000D02" w:rsidRDefault="00000D02">
      <w:pPr>
        <w:pStyle w:val="Akapitzlist"/>
        <w:numPr>
          <w:ilvl w:val="0"/>
          <w:numId w:val="40"/>
        </w:numPr>
        <w:spacing w:line="276" w:lineRule="auto"/>
        <w:jc w:val="both"/>
        <w:rPr>
          <w:shd w:val="clear" w:color="auto" w:fill="FFFFFF"/>
        </w:rPr>
      </w:pPr>
      <w:r>
        <w:rPr>
          <w:shd w:val="clear" w:color="auto" w:fill="FFFFFF"/>
        </w:rPr>
        <w:t>zasady oceniania rozwiązań zadań wraz z przykładowymi ocenionymi rozwiązaniami zadań otwartych.</w:t>
      </w:r>
    </w:p>
    <w:p w:rsidR="002D20AF" w:rsidRDefault="002D20AF" w:rsidP="002D20AF">
      <w:pPr>
        <w:pStyle w:val="Akapitzlist"/>
        <w:spacing w:line="276" w:lineRule="auto"/>
        <w:ind w:left="360"/>
        <w:jc w:val="both"/>
        <w:rPr>
          <w:shd w:val="clear" w:color="auto" w:fill="FFFFFF"/>
        </w:rPr>
      </w:pPr>
    </w:p>
    <w:p w:rsidR="00D86A65" w:rsidRDefault="00D86A65" w:rsidP="00D86A65">
      <w:pPr>
        <w:spacing w:line="276" w:lineRule="auto"/>
        <w:jc w:val="both"/>
        <w:rPr>
          <w:shd w:val="clear" w:color="auto" w:fill="FFFFFF"/>
        </w:rPr>
      </w:pPr>
      <w:r>
        <w:rPr>
          <w:shd w:val="clear" w:color="auto" w:fill="FFFFFF"/>
        </w:rPr>
        <w:t>Dodatkowo w przypadku arkuszy egzaminacyjnych z języków obcych nowożytnych udostępnione zostały nagrania (w formacie .mp</w:t>
      </w:r>
      <w:r>
        <w:rPr>
          <w:shd w:val="clear" w:color="auto" w:fill="FFFFFF"/>
          <w:vertAlign w:val="superscript"/>
        </w:rPr>
        <w:t>3</w:t>
      </w:r>
      <w:r>
        <w:rPr>
          <w:shd w:val="clear" w:color="auto" w:fill="FFFFFF"/>
        </w:rPr>
        <w:t>) do zadań sprawdzających rozumienie ze słuchu oraz transkrypcję zadań.</w:t>
      </w:r>
      <w:r w:rsidR="002D20AF">
        <w:rPr>
          <w:shd w:val="clear" w:color="auto" w:fill="FFFFFF"/>
        </w:rPr>
        <w:t xml:space="preserve"> Zadania w </w:t>
      </w:r>
      <w:r>
        <w:rPr>
          <w:shd w:val="clear" w:color="auto" w:fill="FFFFFF"/>
        </w:rPr>
        <w:t xml:space="preserve">przykładowych arkuszach egzaminacyjnych </w:t>
      </w:r>
      <w:r w:rsidR="002D20AF">
        <w:rPr>
          <w:shd w:val="clear" w:color="auto" w:fill="FFFFFF"/>
        </w:rPr>
        <w:t>pomogą nauczycielom w </w:t>
      </w:r>
      <w:r w:rsidR="006D3FB9" w:rsidRPr="00D86A65">
        <w:rPr>
          <w:shd w:val="clear" w:color="auto" w:fill="FFFFFF"/>
        </w:rPr>
        <w:t xml:space="preserve">przygotowaniu uczniów do tego egzaminu. </w:t>
      </w:r>
    </w:p>
    <w:p w:rsidR="002067E5" w:rsidRPr="00D86A65" w:rsidRDefault="002067E5" w:rsidP="00D86A65">
      <w:pPr>
        <w:spacing w:line="276" w:lineRule="auto"/>
        <w:jc w:val="both"/>
        <w:rPr>
          <w:shd w:val="clear" w:color="auto" w:fill="FFFFFF"/>
        </w:rPr>
      </w:pPr>
    </w:p>
    <w:p w:rsidR="00222587" w:rsidRDefault="006D3FB9" w:rsidP="006D3FB9">
      <w:pPr>
        <w:autoSpaceDE w:val="0"/>
        <w:autoSpaceDN w:val="0"/>
        <w:adjustRightInd w:val="0"/>
        <w:spacing w:line="276" w:lineRule="auto"/>
        <w:jc w:val="both"/>
        <w:rPr>
          <w:shd w:val="clear" w:color="auto" w:fill="FFFFFF"/>
        </w:rPr>
      </w:pPr>
      <w:r w:rsidRPr="00D86A65">
        <w:rPr>
          <w:shd w:val="clear" w:color="auto" w:fill="FFFFFF"/>
        </w:rPr>
        <w:t xml:space="preserve">Centralna Komisja Egzaminacyjna </w:t>
      </w:r>
      <w:r w:rsidR="002067E5">
        <w:rPr>
          <w:shd w:val="clear" w:color="auto" w:fill="FFFFFF"/>
        </w:rPr>
        <w:t>planuje również przeprowadzenie w grudniu 2018 r. próbnego egzaminu ósmoklasisty.</w:t>
      </w:r>
      <w:r w:rsidR="002067E5" w:rsidRPr="00D86A65" w:rsidDel="002067E5">
        <w:rPr>
          <w:shd w:val="clear" w:color="auto" w:fill="FFFFFF"/>
        </w:rPr>
        <w:t xml:space="preserve"> </w:t>
      </w:r>
    </w:p>
    <w:p w:rsidR="006D3FB9" w:rsidRPr="000A1CA6" w:rsidRDefault="002D20AF" w:rsidP="000A1CA6">
      <w:pPr>
        <w:pStyle w:val="Nagwek2"/>
        <w:jc w:val="both"/>
        <w:rPr>
          <w:rFonts w:ascii="Arial" w:hAnsi="Arial" w:cs="Arial"/>
          <w:sz w:val="24"/>
          <w:szCs w:val="24"/>
        </w:rPr>
      </w:pPr>
      <w:bookmarkStart w:id="12" w:name="_Toc502754962"/>
      <w:r w:rsidRPr="000A1CA6">
        <w:rPr>
          <w:rFonts w:ascii="Arial" w:hAnsi="Arial" w:cs="Arial"/>
          <w:sz w:val="24"/>
          <w:szCs w:val="24"/>
        </w:rPr>
        <w:t xml:space="preserve">6. </w:t>
      </w:r>
      <w:r w:rsidR="006D3FB9" w:rsidRPr="000A1CA6">
        <w:rPr>
          <w:rFonts w:ascii="Arial" w:hAnsi="Arial" w:cs="Arial"/>
          <w:sz w:val="24"/>
          <w:szCs w:val="24"/>
        </w:rPr>
        <w:t>Monitorowanie wdrażania nowej podstawy programowej.</w:t>
      </w:r>
      <w:bookmarkEnd w:id="12"/>
    </w:p>
    <w:p w:rsidR="006D3FB9" w:rsidRDefault="006D3FB9" w:rsidP="006D3FB9">
      <w:pPr>
        <w:autoSpaceDE w:val="0"/>
        <w:autoSpaceDN w:val="0"/>
        <w:adjustRightInd w:val="0"/>
        <w:spacing w:line="276" w:lineRule="auto"/>
        <w:jc w:val="both"/>
        <w:rPr>
          <w:rFonts w:eastAsia="Bookman Old Style"/>
          <w:spacing w:val="-10"/>
          <w:kern w:val="1"/>
        </w:rPr>
      </w:pPr>
    </w:p>
    <w:p w:rsidR="006D3FB9" w:rsidRDefault="006D3FB9" w:rsidP="006D3FB9">
      <w:pPr>
        <w:spacing w:after="200" w:line="276" w:lineRule="auto"/>
        <w:jc w:val="both"/>
        <w:rPr>
          <w:rFonts w:eastAsiaTheme="minorHAnsi"/>
          <w:lang w:eastAsia="en-US"/>
        </w:rPr>
      </w:pPr>
      <w:r>
        <w:rPr>
          <w:rFonts w:eastAsiaTheme="minorHAnsi"/>
          <w:lang w:eastAsia="en-US"/>
        </w:rPr>
        <w:t>Zgodnie z art. 43</w:t>
      </w:r>
      <w:r w:rsidR="003D5EA2">
        <w:rPr>
          <w:rStyle w:val="Odwoanieprzypisudolnego"/>
          <w:rFonts w:eastAsiaTheme="minorHAnsi"/>
          <w:lang w:eastAsia="en-US"/>
        </w:rPr>
        <w:footnoteReference w:id="7"/>
      </w:r>
      <w:r>
        <w:rPr>
          <w:rFonts w:eastAsiaTheme="minorHAnsi"/>
          <w:lang w:eastAsia="en-US"/>
        </w:rPr>
        <w:t xml:space="preserve"> ustawy z dnia 14 grudnia 2016 r. </w:t>
      </w:r>
      <w:r w:rsidR="003D5EA2">
        <w:rPr>
          <w:rFonts w:eastAsiaTheme="minorHAnsi"/>
          <w:lang w:eastAsia="en-US"/>
        </w:rPr>
        <w:t xml:space="preserve">- </w:t>
      </w:r>
      <w:r w:rsidRPr="00FB69E9">
        <w:rPr>
          <w:rFonts w:eastAsiaTheme="minorHAnsi"/>
          <w:i/>
          <w:lang w:eastAsia="en-US"/>
        </w:rPr>
        <w:t>Prawo oświatowe</w:t>
      </w:r>
      <w:r w:rsidR="003D5EA2">
        <w:rPr>
          <w:rStyle w:val="Odwoanieprzypisudolnego"/>
          <w:rFonts w:eastAsiaTheme="minorHAnsi"/>
          <w:lang w:eastAsia="en-US"/>
        </w:rPr>
        <w:footnoteReference w:id="8"/>
      </w:r>
      <w:r>
        <w:rPr>
          <w:rFonts w:eastAsiaTheme="minorHAnsi"/>
          <w:lang w:eastAsia="en-US"/>
        </w:rPr>
        <w:t xml:space="preserve"> </w:t>
      </w:r>
      <w:r w:rsidR="003D5EA2">
        <w:rPr>
          <w:rFonts w:eastAsiaTheme="minorHAnsi"/>
          <w:lang w:eastAsia="en-US"/>
        </w:rPr>
        <w:t>m</w:t>
      </w:r>
      <w:r>
        <w:rPr>
          <w:rFonts w:eastAsiaTheme="minorHAnsi"/>
          <w:lang w:eastAsia="en-US"/>
        </w:rPr>
        <w:t>inister właściwy do spraw oświaty i</w:t>
      </w:r>
      <w:r w:rsidR="000F00DA">
        <w:rPr>
          <w:rFonts w:eastAsiaTheme="minorHAnsi"/>
          <w:lang w:eastAsia="en-US"/>
        </w:rPr>
        <w:t> </w:t>
      </w:r>
      <w:r>
        <w:rPr>
          <w:rFonts w:eastAsiaTheme="minorHAnsi"/>
          <w:lang w:eastAsia="en-US"/>
        </w:rPr>
        <w:t>wychowania koordynuje i realizuje politykę oświatową państwa i współdziała w</w:t>
      </w:r>
      <w:r w:rsidR="000F00DA">
        <w:rPr>
          <w:rFonts w:eastAsiaTheme="minorHAnsi"/>
          <w:lang w:eastAsia="en-US"/>
        </w:rPr>
        <w:t> </w:t>
      </w:r>
      <w:r>
        <w:rPr>
          <w:rFonts w:eastAsiaTheme="minorHAnsi"/>
          <w:lang w:eastAsia="en-US"/>
        </w:rPr>
        <w:t xml:space="preserve">tym zakresie z wojewodami oraz z innymi organami i jednostkami organizacyjnymi właściwymi w sprawach </w:t>
      </w:r>
      <w:r>
        <w:rPr>
          <w:rFonts w:eastAsiaTheme="minorHAnsi"/>
          <w:lang w:eastAsia="en-US"/>
        </w:rPr>
        <w:lastRenderedPageBreak/>
        <w:t>funkcjonowania systemu oświaty.</w:t>
      </w:r>
      <w:r w:rsidR="003D5EA2">
        <w:rPr>
          <w:rFonts w:eastAsiaTheme="minorHAnsi"/>
          <w:lang w:eastAsia="en-US"/>
        </w:rPr>
        <w:t xml:space="preserve"> Ponadto n</w:t>
      </w:r>
      <w:r>
        <w:rPr>
          <w:rFonts w:eastAsiaTheme="minorHAnsi"/>
          <w:lang w:eastAsia="en-US"/>
        </w:rPr>
        <w:t xml:space="preserve">a podstawie art. 60 ust. 1 </w:t>
      </w:r>
      <w:proofErr w:type="spellStart"/>
      <w:r>
        <w:rPr>
          <w:rFonts w:eastAsiaTheme="minorHAnsi"/>
          <w:lang w:eastAsia="en-US"/>
        </w:rPr>
        <w:t>pkt</w:t>
      </w:r>
      <w:proofErr w:type="spellEnd"/>
      <w:r>
        <w:rPr>
          <w:rFonts w:eastAsiaTheme="minorHAnsi"/>
          <w:lang w:eastAsia="en-US"/>
        </w:rPr>
        <w:t xml:space="preserve"> 2 ww. ustawy</w:t>
      </w:r>
      <w:r>
        <w:rPr>
          <w:rStyle w:val="Odwoanieprzypisudolnego"/>
          <w:rFonts w:eastAsiaTheme="minorHAnsi"/>
          <w:lang w:eastAsia="en-US"/>
        </w:rPr>
        <w:footnoteReference w:id="9"/>
      </w:r>
      <w:r>
        <w:rPr>
          <w:rFonts w:eastAsiaTheme="minorHAnsi"/>
          <w:lang w:eastAsia="en-US"/>
        </w:rPr>
        <w:t>, minister właściwy do spraw oświaty i wychowania nadz</w:t>
      </w:r>
      <w:r w:rsidR="002D20AF">
        <w:rPr>
          <w:rFonts w:eastAsiaTheme="minorHAnsi"/>
          <w:lang w:eastAsia="en-US"/>
        </w:rPr>
        <w:t>oruje i </w:t>
      </w:r>
      <w:r>
        <w:rPr>
          <w:rFonts w:eastAsiaTheme="minorHAnsi"/>
          <w:lang w:eastAsia="en-US"/>
        </w:rPr>
        <w:t>koordynuje wykonywanie nadzoru ped</w:t>
      </w:r>
      <w:r w:rsidR="002D20AF">
        <w:rPr>
          <w:rFonts w:eastAsiaTheme="minorHAnsi"/>
          <w:lang w:eastAsia="en-US"/>
        </w:rPr>
        <w:t>agogicznego na terenie kraju, w </w:t>
      </w:r>
      <w:r>
        <w:rPr>
          <w:rFonts w:eastAsiaTheme="minorHAnsi"/>
          <w:lang w:eastAsia="en-US"/>
        </w:rPr>
        <w:t>szczególności nadzoruje działalność kuratorów oświaty w tym zakresie.</w:t>
      </w:r>
    </w:p>
    <w:p w:rsidR="00047820" w:rsidRDefault="006D3FB9" w:rsidP="00047820">
      <w:pPr>
        <w:spacing w:line="276" w:lineRule="auto"/>
        <w:jc w:val="both"/>
        <w:rPr>
          <w:rFonts w:eastAsiaTheme="minorHAnsi"/>
          <w:lang w:eastAsia="en-US"/>
        </w:rPr>
      </w:pPr>
      <w:r>
        <w:rPr>
          <w:rFonts w:eastAsiaTheme="minorHAnsi"/>
          <w:lang w:eastAsia="en-US"/>
        </w:rPr>
        <w:t xml:space="preserve">Zgodnie z art. 60 ust. 3 </w:t>
      </w:r>
      <w:proofErr w:type="spellStart"/>
      <w:r>
        <w:rPr>
          <w:rFonts w:eastAsiaTheme="minorHAnsi"/>
          <w:lang w:eastAsia="en-US"/>
        </w:rPr>
        <w:t>pkt</w:t>
      </w:r>
      <w:proofErr w:type="spellEnd"/>
      <w:r>
        <w:rPr>
          <w:rFonts w:eastAsiaTheme="minorHAnsi"/>
          <w:lang w:eastAsia="en-US"/>
        </w:rPr>
        <w:t xml:space="preserve"> 1 ww. ustawy</w:t>
      </w:r>
      <w:r>
        <w:rPr>
          <w:rStyle w:val="Odwoanieprzypisudolnego"/>
          <w:rFonts w:eastAsiaTheme="minorHAnsi"/>
          <w:lang w:eastAsia="en-US"/>
        </w:rPr>
        <w:footnoteReference w:id="10"/>
      </w:r>
      <w:r>
        <w:rPr>
          <w:rFonts w:eastAsiaTheme="minorHAnsi"/>
          <w:lang w:eastAsia="en-US"/>
        </w:rPr>
        <w:t xml:space="preserve"> w celu realizacji zadań, o których mowa w art. 60 ust. 1 </w:t>
      </w:r>
      <w:proofErr w:type="spellStart"/>
      <w:r>
        <w:rPr>
          <w:rFonts w:eastAsiaTheme="minorHAnsi"/>
          <w:lang w:eastAsia="en-US"/>
        </w:rPr>
        <w:t>pkt</w:t>
      </w:r>
      <w:proofErr w:type="spellEnd"/>
      <w:r>
        <w:rPr>
          <w:rFonts w:eastAsiaTheme="minorHAnsi"/>
          <w:lang w:eastAsia="en-US"/>
        </w:rPr>
        <w:t xml:space="preserve"> 2 oraz w art. 43, minister właściwy do spraw oświaty i</w:t>
      </w:r>
      <w:r w:rsidR="000F00DA">
        <w:rPr>
          <w:rFonts w:eastAsiaTheme="minorHAnsi"/>
          <w:lang w:eastAsia="en-US"/>
        </w:rPr>
        <w:t> </w:t>
      </w:r>
      <w:r>
        <w:rPr>
          <w:rFonts w:eastAsiaTheme="minorHAnsi"/>
          <w:lang w:eastAsia="en-US"/>
        </w:rPr>
        <w:t xml:space="preserve">wychowania w szczególności ustala podstawowe kierunki realizacji polityki oświatowej państwa, w tym zadania z zakresu nadzoru pedagogicznego. </w:t>
      </w:r>
    </w:p>
    <w:p w:rsidR="00047820" w:rsidRDefault="00047820" w:rsidP="00047820">
      <w:pPr>
        <w:spacing w:line="276" w:lineRule="auto"/>
        <w:jc w:val="both"/>
        <w:rPr>
          <w:rFonts w:eastAsiaTheme="minorHAnsi"/>
          <w:lang w:eastAsia="en-US"/>
        </w:rPr>
      </w:pPr>
    </w:p>
    <w:p w:rsidR="00047820" w:rsidRPr="005C4E57" w:rsidRDefault="00047820" w:rsidP="00047820">
      <w:pPr>
        <w:spacing w:line="276" w:lineRule="auto"/>
        <w:jc w:val="both"/>
        <w:rPr>
          <w:rFonts w:ascii="Calibri" w:hAnsi="Calibri" w:cs="Calibri"/>
          <w:sz w:val="22"/>
          <w:szCs w:val="22"/>
        </w:rPr>
      </w:pPr>
      <w:r>
        <w:t>Minister Edukacji Narodowej wyznaczył następujące podstawowe kierunki realizacji polityki oświatowej państwa w roku szkolnym 2017/2018:</w:t>
      </w:r>
    </w:p>
    <w:p w:rsidR="00047820" w:rsidRPr="001F0DE9" w:rsidRDefault="00047820" w:rsidP="00047820">
      <w:pPr>
        <w:spacing w:line="276" w:lineRule="auto"/>
        <w:jc w:val="both"/>
        <w:rPr>
          <w:b/>
        </w:rPr>
      </w:pPr>
      <w:r>
        <w:t>1</w:t>
      </w:r>
      <w:r w:rsidRPr="001F0DE9">
        <w:rPr>
          <w:b/>
        </w:rPr>
        <w:t xml:space="preserve">. </w:t>
      </w:r>
      <w:r w:rsidRPr="00DB70CB">
        <w:rPr>
          <w:u w:val="single"/>
        </w:rPr>
        <w:t>Wdrażanie nowej podstawy programowej kształcenia ogólnego.</w:t>
      </w:r>
    </w:p>
    <w:p w:rsidR="00047820" w:rsidRDefault="00047820" w:rsidP="00047820">
      <w:pPr>
        <w:spacing w:line="276" w:lineRule="auto"/>
        <w:jc w:val="both"/>
      </w:pPr>
      <w:r>
        <w:t>2. Podniesienie jakości edukacji matematycznej, przyrodniczej i informatycznej.</w:t>
      </w:r>
    </w:p>
    <w:p w:rsidR="00047820" w:rsidRDefault="00047820" w:rsidP="00047820">
      <w:pPr>
        <w:spacing w:line="276" w:lineRule="auto"/>
        <w:jc w:val="both"/>
      </w:pPr>
      <w:r>
        <w:t xml:space="preserve">3. Bezpieczeństwo w </w:t>
      </w:r>
      <w:r w:rsidR="00FB69E9">
        <w:t>Internecie</w:t>
      </w:r>
      <w:r>
        <w:t>. Odpowiedzialne korzystanie z mediów społecznych.</w:t>
      </w:r>
    </w:p>
    <w:p w:rsidR="00047820" w:rsidRDefault="00047820" w:rsidP="00047820">
      <w:pPr>
        <w:spacing w:line="276" w:lineRule="auto"/>
        <w:jc w:val="both"/>
      </w:pPr>
      <w:r>
        <w:t>4. Wprowadzanie doradztwa zawodowego do szkół i placówek.</w:t>
      </w:r>
    </w:p>
    <w:p w:rsidR="00047820" w:rsidRDefault="00047820" w:rsidP="00047820">
      <w:pPr>
        <w:spacing w:line="276" w:lineRule="auto"/>
        <w:jc w:val="both"/>
      </w:pPr>
      <w:r>
        <w:t>5. Wzmacnianie wychowawczej roli szkoły.</w:t>
      </w:r>
    </w:p>
    <w:p w:rsidR="00047820" w:rsidRDefault="00047820" w:rsidP="00047820">
      <w:pPr>
        <w:spacing w:line="276" w:lineRule="auto"/>
        <w:jc w:val="both"/>
      </w:pPr>
      <w:r>
        <w:t>6. Podnoszenie jakości edukacji włączającej w szkołach i placówkach systemu oświaty.</w:t>
      </w:r>
    </w:p>
    <w:p w:rsidR="00047820" w:rsidRDefault="00047820" w:rsidP="00047820">
      <w:pPr>
        <w:pStyle w:val="menfont"/>
        <w:spacing w:line="276" w:lineRule="auto"/>
        <w:jc w:val="both"/>
      </w:pPr>
    </w:p>
    <w:p w:rsidR="006D3FB9" w:rsidRDefault="006D3FB9" w:rsidP="006D3FB9">
      <w:pPr>
        <w:spacing w:after="120" w:line="276" w:lineRule="auto"/>
        <w:jc w:val="both"/>
      </w:pPr>
      <w:r>
        <w:t xml:space="preserve">Poprzez podstawowe kierunki realizacji polityki oświatowej państwa, Minister Edukacji Narodowej, wskazuje te zagadnienia dotyczące pracy szkoły lub placówki w danym roku szkolnym, które z punktu widzenia polityki państwa uznane są </w:t>
      </w:r>
      <w:r w:rsidR="003D5EA2">
        <w:t>z</w:t>
      </w:r>
      <w:r>
        <w:t>a najistotniejsze.</w:t>
      </w:r>
    </w:p>
    <w:p w:rsidR="006D3FB9" w:rsidRDefault="006D3FB9" w:rsidP="006D3FB9">
      <w:pPr>
        <w:spacing w:after="200" w:line="276" w:lineRule="auto"/>
        <w:jc w:val="both"/>
        <w:rPr>
          <w:rFonts w:eastAsiaTheme="minorHAnsi"/>
          <w:lang w:eastAsia="en-US"/>
        </w:rPr>
      </w:pPr>
      <w:r>
        <w:rPr>
          <w:rFonts w:eastAsiaTheme="minorHAnsi"/>
          <w:lang w:eastAsia="en-US"/>
        </w:rPr>
        <w:t>W podstawowych kierunkach realizacji polityki oświatowej państwa minister właściwy do spraw oświaty i wychowania określa tematyczny zakres nadzoru pedagogicznego realizowanego przez kuratorów oświaty w danym roku szkolnym.</w:t>
      </w:r>
    </w:p>
    <w:p w:rsidR="00047820" w:rsidRDefault="006D3FB9" w:rsidP="006D3FB9">
      <w:pPr>
        <w:spacing w:after="200" w:line="276" w:lineRule="auto"/>
        <w:jc w:val="both"/>
      </w:pPr>
      <w:r>
        <w:t>Podstawowe kierunki realizacji polityki oświatowej państwa są również ważnym dokumentem służącym do planowania na dany rok szkolny</w:t>
      </w:r>
      <w:r w:rsidR="00047820">
        <w:t>:</w:t>
      </w:r>
    </w:p>
    <w:p w:rsidR="00047820" w:rsidRDefault="00047820" w:rsidP="00FB69E9">
      <w:pPr>
        <w:pStyle w:val="Akapitzlist"/>
        <w:numPr>
          <w:ilvl w:val="0"/>
          <w:numId w:val="41"/>
        </w:numPr>
        <w:spacing w:after="200" w:line="276" w:lineRule="auto"/>
        <w:jc w:val="both"/>
      </w:pPr>
      <w:r>
        <w:t xml:space="preserve">pracy </w:t>
      </w:r>
      <w:r w:rsidR="006D3FB9">
        <w:t>przez publiczne placówki doskonalenia nauczycieli</w:t>
      </w:r>
      <w:r>
        <w:t>;</w:t>
      </w:r>
    </w:p>
    <w:p w:rsidR="006D3FB9" w:rsidRDefault="00047820" w:rsidP="00FB69E9">
      <w:pPr>
        <w:pStyle w:val="Akapitzlist"/>
        <w:numPr>
          <w:ilvl w:val="0"/>
          <w:numId w:val="41"/>
        </w:numPr>
        <w:spacing w:after="200" w:line="276" w:lineRule="auto"/>
        <w:jc w:val="both"/>
      </w:pPr>
      <w:r>
        <w:t>nadzoru pedagogicznego przez dyrektorów szkół i placówek</w:t>
      </w:r>
      <w:r w:rsidR="006D3FB9">
        <w:t xml:space="preserve">. </w:t>
      </w:r>
    </w:p>
    <w:p w:rsidR="00B15C88" w:rsidRDefault="00B15C88" w:rsidP="006D3FB9">
      <w:pPr>
        <w:autoSpaceDE w:val="0"/>
        <w:autoSpaceDN w:val="0"/>
        <w:adjustRightInd w:val="0"/>
        <w:spacing w:line="276" w:lineRule="auto"/>
        <w:jc w:val="both"/>
      </w:pPr>
    </w:p>
    <w:p w:rsidR="006D3FB9" w:rsidRDefault="00C70FD8" w:rsidP="002D20AF">
      <w:pPr>
        <w:spacing w:line="276" w:lineRule="auto"/>
        <w:jc w:val="both"/>
      </w:pPr>
      <w:r>
        <w:lastRenderedPageBreak/>
        <w:t>O</w:t>
      </w:r>
      <w:r w:rsidRPr="00B15C88">
        <w:t xml:space="preserve">d 1 stycznia 2013 r. </w:t>
      </w:r>
      <w:r>
        <w:t>p</w:t>
      </w:r>
      <w:r w:rsidR="00B15C88" w:rsidRPr="00B15C88">
        <w:t>ubliczne placówki doskonalenia nauczycieli zobowiązane są do prowadzenia doskonalenia nauczycieli w zakresie podstawowych kierunków realizacji polityki oświatowej państwa</w:t>
      </w:r>
      <w:r>
        <w:t xml:space="preserve">. </w:t>
      </w:r>
      <w:r w:rsidRPr="00C70FD8">
        <w:rPr>
          <w:rFonts w:eastAsiaTheme="minorHAnsi"/>
          <w:lang w:eastAsia="en-US"/>
        </w:rPr>
        <w:t>Oznacza to, że publiczne placówki doskonalenia nauczycieli mają obowiązek udostępniać nauczycielom ofertę form doskonalenia obejmującą zaga</w:t>
      </w:r>
      <w:r w:rsidR="002D20AF">
        <w:rPr>
          <w:rFonts w:eastAsiaTheme="minorHAnsi"/>
          <w:lang w:eastAsia="en-US"/>
        </w:rPr>
        <w:t>dnienia związane z </w:t>
      </w:r>
      <w:r w:rsidRPr="00C70FD8">
        <w:rPr>
          <w:rFonts w:eastAsiaTheme="minorHAnsi"/>
          <w:lang w:eastAsia="en-US"/>
        </w:rPr>
        <w:t>problematyką, która jest najistotniejsza z punktu widzenia polityki oświatowej państwa.  Przygotowywane na dany rok szkolny formy doskonalenia nauczycieli publiczna placówka doskonalenia umieszcza w planie pracy na dany rok szkolny</w:t>
      </w:r>
      <w:r>
        <w:rPr>
          <w:rFonts w:eastAsiaTheme="minorHAnsi"/>
          <w:lang w:eastAsia="en-US"/>
        </w:rPr>
        <w:t xml:space="preserve">. </w:t>
      </w:r>
      <w:r w:rsidR="00B15C88">
        <w:t>O</w:t>
      </w:r>
      <w:r w:rsidR="00B15C88" w:rsidRPr="00047820">
        <w:t>d r</w:t>
      </w:r>
      <w:r w:rsidR="00B15C88">
        <w:t>oku szkolnego</w:t>
      </w:r>
      <w:r w:rsidR="00B15C88" w:rsidRPr="00047820">
        <w:t xml:space="preserve"> 2016/2017 </w:t>
      </w:r>
      <w:r w:rsidR="00B15C88">
        <w:t xml:space="preserve">plany pracy publicznych </w:t>
      </w:r>
      <w:r w:rsidR="00B15C88" w:rsidRPr="00047820">
        <w:t>pl</w:t>
      </w:r>
      <w:r w:rsidR="00B15C88">
        <w:t>acówek doskonalenia nauczycieli</w:t>
      </w:r>
      <w:r w:rsidR="008B7D04">
        <w:t>, przed ich zatwierdzeniem przez organy prowadzące,</w:t>
      </w:r>
      <w:r w:rsidR="00B15C88">
        <w:t xml:space="preserve"> są opiniowane przez kuratorów oświaty. </w:t>
      </w:r>
      <w:r>
        <w:t>Organ</w:t>
      </w:r>
      <w:r w:rsidR="008B7D04">
        <w:t>y</w:t>
      </w:r>
      <w:r>
        <w:t xml:space="preserve"> te</w:t>
      </w:r>
      <w:r w:rsidR="00B15C88">
        <w:t xml:space="preserve"> weryfikują czy plany pracy placówek zostały przygotowane z uwzględnieniem podstawowych kierunków realizacji polityki oświatowej państwa. </w:t>
      </w:r>
    </w:p>
    <w:p w:rsidR="00093E8E" w:rsidRPr="00161523" w:rsidRDefault="000A1CA6" w:rsidP="007F6AD9">
      <w:pPr>
        <w:pStyle w:val="Nagwek2"/>
        <w:jc w:val="both"/>
        <w:rPr>
          <w:rFonts w:ascii="Arial" w:hAnsi="Arial" w:cs="Arial"/>
          <w:sz w:val="24"/>
          <w:szCs w:val="24"/>
        </w:rPr>
      </w:pPr>
      <w:bookmarkStart w:id="13" w:name="_Toc502754963"/>
      <w:r>
        <w:rPr>
          <w:rFonts w:ascii="Arial" w:hAnsi="Arial" w:cs="Arial"/>
          <w:sz w:val="24"/>
          <w:szCs w:val="24"/>
        </w:rPr>
        <w:t>7</w:t>
      </w:r>
      <w:r w:rsidR="00093E8E" w:rsidRPr="00161523">
        <w:rPr>
          <w:rFonts w:ascii="Arial" w:hAnsi="Arial" w:cs="Arial"/>
          <w:sz w:val="24"/>
          <w:szCs w:val="24"/>
        </w:rPr>
        <w:t>. Zapewnienie podręczników dla uczniów niepełnosprawnych w</w:t>
      </w:r>
      <w:r w:rsidR="000F00DA">
        <w:rPr>
          <w:rFonts w:ascii="Arial" w:hAnsi="Arial" w:cs="Arial"/>
          <w:sz w:val="24"/>
          <w:szCs w:val="24"/>
        </w:rPr>
        <w:t xml:space="preserve"> </w:t>
      </w:r>
      <w:r w:rsidR="00093E8E" w:rsidRPr="00161523">
        <w:rPr>
          <w:rFonts w:ascii="Arial" w:hAnsi="Arial" w:cs="Arial"/>
          <w:sz w:val="24"/>
          <w:szCs w:val="24"/>
        </w:rPr>
        <w:t>roku szkolnym 2017/2018</w:t>
      </w:r>
      <w:r w:rsidR="0088505D">
        <w:rPr>
          <w:rFonts w:ascii="Arial" w:hAnsi="Arial" w:cs="Arial"/>
          <w:sz w:val="24"/>
          <w:szCs w:val="24"/>
        </w:rPr>
        <w:t>.</w:t>
      </w:r>
      <w:bookmarkEnd w:id="13"/>
    </w:p>
    <w:p w:rsidR="00093E8E" w:rsidRPr="0097150C" w:rsidRDefault="000A1CA6" w:rsidP="007F6AD9">
      <w:pPr>
        <w:pStyle w:val="Nagwek2"/>
        <w:jc w:val="both"/>
        <w:rPr>
          <w:rFonts w:ascii="Arial" w:hAnsi="Arial" w:cs="Arial"/>
          <w:sz w:val="24"/>
          <w:szCs w:val="24"/>
        </w:rPr>
      </w:pPr>
      <w:bookmarkStart w:id="14" w:name="_Toc502754964"/>
      <w:r>
        <w:rPr>
          <w:rFonts w:ascii="Arial" w:hAnsi="Arial" w:cs="Arial"/>
          <w:sz w:val="24"/>
          <w:szCs w:val="24"/>
        </w:rPr>
        <w:t>7</w:t>
      </w:r>
      <w:r w:rsidR="00161523" w:rsidRPr="0097150C">
        <w:rPr>
          <w:rFonts w:ascii="Arial" w:hAnsi="Arial" w:cs="Arial"/>
          <w:sz w:val="24"/>
          <w:szCs w:val="24"/>
        </w:rPr>
        <w:t>.1</w:t>
      </w:r>
      <w:r w:rsidR="008E1D44">
        <w:rPr>
          <w:rFonts w:ascii="Arial" w:hAnsi="Arial" w:cs="Arial"/>
          <w:sz w:val="24"/>
          <w:szCs w:val="24"/>
        </w:rPr>
        <w:t>.</w:t>
      </w:r>
      <w:r w:rsidR="00161523" w:rsidRPr="0097150C">
        <w:rPr>
          <w:rFonts w:ascii="Arial" w:hAnsi="Arial" w:cs="Arial"/>
          <w:sz w:val="24"/>
          <w:szCs w:val="24"/>
        </w:rPr>
        <w:t xml:space="preserve"> </w:t>
      </w:r>
      <w:r w:rsidR="00093E8E" w:rsidRPr="0097150C">
        <w:rPr>
          <w:rFonts w:ascii="Arial" w:hAnsi="Arial" w:cs="Arial"/>
          <w:sz w:val="24"/>
          <w:szCs w:val="24"/>
        </w:rPr>
        <w:t>Zapewnienie podręczników dla uczniów niepełnosprawnych w</w:t>
      </w:r>
      <w:r w:rsidR="000F00DA">
        <w:rPr>
          <w:rFonts w:ascii="Arial" w:hAnsi="Arial" w:cs="Arial"/>
          <w:sz w:val="24"/>
          <w:szCs w:val="24"/>
        </w:rPr>
        <w:t xml:space="preserve"> </w:t>
      </w:r>
      <w:r w:rsidR="00093E8E" w:rsidRPr="0097150C">
        <w:rPr>
          <w:rFonts w:ascii="Arial" w:hAnsi="Arial" w:cs="Arial"/>
          <w:sz w:val="24"/>
          <w:szCs w:val="24"/>
        </w:rPr>
        <w:t>klasie I, IV i VII szkoły podstawowej</w:t>
      </w:r>
      <w:r w:rsidR="0088505D" w:rsidRPr="0097150C">
        <w:rPr>
          <w:rFonts w:ascii="Arial" w:hAnsi="Arial" w:cs="Arial"/>
          <w:sz w:val="24"/>
          <w:szCs w:val="24"/>
        </w:rPr>
        <w:t>.</w:t>
      </w:r>
      <w:bookmarkEnd w:id="14"/>
    </w:p>
    <w:p w:rsidR="0088505D" w:rsidRDefault="0088505D" w:rsidP="00093E8E">
      <w:pPr>
        <w:spacing w:line="276" w:lineRule="auto"/>
        <w:jc w:val="both"/>
      </w:pPr>
    </w:p>
    <w:p w:rsidR="00474D35" w:rsidRDefault="00186D3D" w:rsidP="00474D35">
      <w:pPr>
        <w:spacing w:line="276" w:lineRule="auto"/>
        <w:jc w:val="both"/>
      </w:pPr>
      <w:r>
        <w:t>Od</w:t>
      </w:r>
      <w:r w:rsidR="00474D35">
        <w:t xml:space="preserve"> </w:t>
      </w:r>
      <w:r w:rsidR="00280B89">
        <w:t>początku</w:t>
      </w:r>
      <w:r w:rsidR="00474D35">
        <w:t xml:space="preserve"> września</w:t>
      </w:r>
      <w:r w:rsidR="0014467E">
        <w:t xml:space="preserve"> </w:t>
      </w:r>
      <w:r w:rsidR="00300762">
        <w:t>2017 r.</w:t>
      </w:r>
      <w:r w:rsidR="00474D35">
        <w:rPr>
          <w:rStyle w:val="Odwoanieprzypisudolnego"/>
        </w:rPr>
        <w:footnoteReference w:id="11"/>
      </w:r>
      <w:r w:rsidR="00CA28A2">
        <w:t xml:space="preserve"> </w:t>
      </w:r>
      <w:r w:rsidR="00CB3879">
        <w:t>są</w:t>
      </w:r>
      <w:r w:rsidR="00474D35">
        <w:t xml:space="preserve"> dostępne podręczniki, materiały edukacyjne, materiały ćwiczeniowe i książki pomocnicze opracowane na zlecenie Ministra Edukacji Narodowej na podstawie dostępnych na rynku podręczników, wybranych </w:t>
      </w:r>
      <w:r w:rsidR="003D5EA2">
        <w:t xml:space="preserve">w </w:t>
      </w:r>
      <w:r w:rsidR="00474D35">
        <w:t>drodze konsultacji z dyrektorami szkół</w:t>
      </w:r>
      <w:r w:rsidR="003D5EA2">
        <w:t>. D</w:t>
      </w:r>
      <w:r w:rsidR="00474D35">
        <w:t xml:space="preserve">ostosowane </w:t>
      </w:r>
      <w:r w:rsidR="003D5EA2">
        <w:t xml:space="preserve">są one </w:t>
      </w:r>
      <w:r w:rsidR="00474D35">
        <w:t xml:space="preserve">do nowej podstawy programowej, </w:t>
      </w:r>
      <w:r w:rsidR="003D5EA2">
        <w:t xml:space="preserve">a także </w:t>
      </w:r>
      <w:r w:rsidR="00474D35">
        <w:t>uwzgl</w:t>
      </w:r>
      <w:r w:rsidR="002D20AF">
        <w:t>ędniają możliwości edukacyjne i </w:t>
      </w:r>
      <w:r w:rsidR="00474D35">
        <w:t>potrzeby psychofizyczne uczniów z dysfunkcjami wzroku, słuchu, z niepełnosprawnością intelektualną,</w:t>
      </w:r>
      <w:r w:rsidR="00CB3879">
        <w:t xml:space="preserve"> autyzmem i afazją.</w:t>
      </w:r>
      <w:r w:rsidR="00474D35">
        <w:t xml:space="preserve"> Uczeń niepełnosprawny </w:t>
      </w:r>
      <w:r w:rsidR="00CB3879">
        <w:t xml:space="preserve">może </w:t>
      </w:r>
      <w:r w:rsidR="003D5EA2">
        <w:t xml:space="preserve">zatem </w:t>
      </w:r>
      <w:r w:rsidR="00474D35">
        <w:t>korzystać w ten sposób z tego samego (choć odpowiednio dostosowanego) podręcznika, co</w:t>
      </w:r>
      <w:r w:rsidR="000F00DA">
        <w:t> </w:t>
      </w:r>
      <w:r w:rsidR="00474D35">
        <w:t>jego pełnosprawni rówieśnicy.</w:t>
      </w:r>
    </w:p>
    <w:p w:rsidR="003D5EA2" w:rsidRDefault="003D5EA2" w:rsidP="00474D35">
      <w:pPr>
        <w:spacing w:line="276" w:lineRule="auto"/>
        <w:jc w:val="both"/>
      </w:pPr>
    </w:p>
    <w:p w:rsidR="002D20AF" w:rsidRDefault="002D20AF" w:rsidP="00474D35">
      <w:pPr>
        <w:spacing w:line="276" w:lineRule="auto"/>
        <w:jc w:val="both"/>
      </w:pPr>
    </w:p>
    <w:p w:rsidR="00474D35" w:rsidRDefault="00474D35" w:rsidP="00474D35">
      <w:pPr>
        <w:spacing w:line="276" w:lineRule="auto"/>
        <w:jc w:val="both"/>
      </w:pPr>
      <w:r>
        <w:t>Dostosowania do poszczególnych rodzajów dysfunkcji (dalej adaptacje) przedstawiają się następująco:</w:t>
      </w:r>
    </w:p>
    <w:p w:rsidR="00474D35" w:rsidRDefault="00474D35" w:rsidP="00474D35">
      <w:pPr>
        <w:spacing w:line="276" w:lineRule="auto"/>
        <w:jc w:val="both"/>
      </w:pPr>
    </w:p>
    <w:p w:rsidR="00474D35" w:rsidRPr="000A1CA6" w:rsidRDefault="000A1CA6" w:rsidP="000A1CA6">
      <w:pPr>
        <w:pStyle w:val="Nagwek2"/>
        <w:jc w:val="both"/>
        <w:rPr>
          <w:rFonts w:ascii="Arial" w:hAnsi="Arial" w:cs="Arial"/>
          <w:sz w:val="24"/>
          <w:szCs w:val="24"/>
        </w:rPr>
      </w:pPr>
      <w:bookmarkStart w:id="15" w:name="_Toc502754965"/>
      <w:r w:rsidRPr="000A1CA6">
        <w:rPr>
          <w:rFonts w:ascii="Arial" w:hAnsi="Arial" w:cs="Arial"/>
          <w:sz w:val="24"/>
          <w:szCs w:val="24"/>
        </w:rPr>
        <w:t>7</w:t>
      </w:r>
      <w:r w:rsidR="00474D35" w:rsidRPr="000A1CA6">
        <w:rPr>
          <w:rFonts w:ascii="Arial" w:hAnsi="Arial" w:cs="Arial"/>
          <w:sz w:val="24"/>
          <w:szCs w:val="24"/>
        </w:rPr>
        <w:t>.1.1. Klasa I (opracowanie adaptacji podręcznika do edukacji wczesnoszkolnej składającego się z czterech części do kształcenia zintegrowanego i dwóch do</w:t>
      </w:r>
      <w:r w:rsidR="000F00DA" w:rsidRPr="000A1CA6">
        <w:rPr>
          <w:rFonts w:ascii="Arial" w:hAnsi="Arial" w:cs="Arial"/>
          <w:sz w:val="24"/>
          <w:szCs w:val="24"/>
        </w:rPr>
        <w:t xml:space="preserve"> </w:t>
      </w:r>
      <w:r w:rsidR="00474D35" w:rsidRPr="000A1CA6">
        <w:rPr>
          <w:rFonts w:ascii="Arial" w:hAnsi="Arial" w:cs="Arial"/>
          <w:sz w:val="24"/>
          <w:szCs w:val="24"/>
        </w:rPr>
        <w:t>matematyki):</w:t>
      </w:r>
      <w:bookmarkEnd w:id="15"/>
    </w:p>
    <w:p w:rsidR="000A1CA6" w:rsidRPr="000A1CA6" w:rsidRDefault="000A1CA6" w:rsidP="000A1CA6"/>
    <w:p w:rsidR="00474D35" w:rsidRDefault="00474D35">
      <w:pPr>
        <w:pStyle w:val="Akapitzlist"/>
        <w:numPr>
          <w:ilvl w:val="0"/>
          <w:numId w:val="23"/>
        </w:numPr>
        <w:spacing w:line="276" w:lineRule="auto"/>
        <w:jc w:val="both"/>
      </w:pPr>
      <w:r w:rsidRPr="0097150C">
        <w:lastRenderedPageBreak/>
        <w:t>dla uczniów niewidomych</w:t>
      </w:r>
      <w:r w:rsidRPr="00900D03">
        <w:t xml:space="preserve"> - </w:t>
      </w:r>
      <w:r w:rsidR="00CB3879">
        <w:t xml:space="preserve">jest </w:t>
      </w:r>
      <w:r>
        <w:t xml:space="preserve">dostępna adaptacja </w:t>
      </w:r>
      <w:r w:rsidRPr="00900D03">
        <w:t>w</w:t>
      </w:r>
      <w:r w:rsidR="000F00DA">
        <w:t xml:space="preserve"> </w:t>
      </w:r>
      <w:r w:rsidRPr="00900D03">
        <w:t xml:space="preserve">systemie </w:t>
      </w:r>
      <w:proofErr w:type="spellStart"/>
      <w:r w:rsidRPr="00900D03">
        <w:t>Braille’a</w:t>
      </w:r>
      <w:proofErr w:type="spellEnd"/>
      <w:r>
        <w:t>;</w:t>
      </w:r>
    </w:p>
    <w:p w:rsidR="00474D35" w:rsidRDefault="00474D35" w:rsidP="00474D35">
      <w:pPr>
        <w:pStyle w:val="Akapitzlist"/>
        <w:numPr>
          <w:ilvl w:val="0"/>
          <w:numId w:val="23"/>
        </w:numPr>
        <w:spacing w:line="276" w:lineRule="auto"/>
        <w:ind w:left="1068"/>
        <w:jc w:val="both"/>
      </w:pPr>
      <w:r w:rsidRPr="0097150C">
        <w:t xml:space="preserve">dla uczniów </w:t>
      </w:r>
      <w:proofErr w:type="spellStart"/>
      <w:r w:rsidRPr="0097150C">
        <w:t>słabowidzących</w:t>
      </w:r>
      <w:proofErr w:type="spellEnd"/>
      <w:r w:rsidRPr="00900D03">
        <w:t xml:space="preserve"> - </w:t>
      </w:r>
      <w:r w:rsidR="00CB3879">
        <w:t>jest</w:t>
      </w:r>
      <w:r w:rsidR="00CB3879" w:rsidRPr="00E35E07">
        <w:t xml:space="preserve"> </w:t>
      </w:r>
      <w:r w:rsidRPr="00E35E07">
        <w:t xml:space="preserve">dostępna </w:t>
      </w:r>
      <w:r>
        <w:t xml:space="preserve">adaptacja </w:t>
      </w:r>
      <w:r w:rsidRPr="00900D03">
        <w:t>w</w:t>
      </w:r>
      <w:r w:rsidR="000F00DA">
        <w:t xml:space="preserve"> </w:t>
      </w:r>
      <w:r w:rsidRPr="00900D03">
        <w:t>druku powiększonym</w:t>
      </w:r>
      <w:r>
        <w:t xml:space="preserve"> spełniająca </w:t>
      </w:r>
      <w:r w:rsidRPr="00E35E07">
        <w:t>parametr</w:t>
      </w:r>
      <w:r>
        <w:t>y</w:t>
      </w:r>
      <w:r w:rsidRPr="00E35E07">
        <w:t xml:space="preserve">, jakie powinny spełniać materiały przeznaczone dla uczniów </w:t>
      </w:r>
      <w:proofErr w:type="spellStart"/>
      <w:r w:rsidRPr="00E35E07">
        <w:t>słabowidzących</w:t>
      </w:r>
      <w:proofErr w:type="spellEnd"/>
      <w:r w:rsidRPr="00E35E07">
        <w:t xml:space="preserve">, m.in.: odpowiednia czcionka, dostosowanie elementów graficznych, przygotowanie materiałów do </w:t>
      </w:r>
      <w:r>
        <w:t>druku na odpowiednim papierze i </w:t>
      </w:r>
      <w:r w:rsidRPr="00E35E07">
        <w:t>formacie</w:t>
      </w:r>
      <w:r w:rsidR="006E5ED0">
        <w:t>;</w:t>
      </w:r>
    </w:p>
    <w:p w:rsidR="00474D35" w:rsidRPr="00474D35" w:rsidRDefault="00474D35" w:rsidP="00474D35">
      <w:pPr>
        <w:pStyle w:val="Akapitzlist"/>
        <w:numPr>
          <w:ilvl w:val="0"/>
          <w:numId w:val="23"/>
        </w:numPr>
        <w:spacing w:line="276" w:lineRule="auto"/>
        <w:jc w:val="both"/>
      </w:pPr>
      <w:r>
        <w:t xml:space="preserve">dla uczniów </w:t>
      </w:r>
      <w:r w:rsidRPr="00900D03">
        <w:t xml:space="preserve">mających trudności w uczeniu się i/lub komunikowaniu </w:t>
      </w:r>
      <w:r w:rsidRPr="00474D35">
        <w:t xml:space="preserve">się, w tym niesłyszących, </w:t>
      </w:r>
      <w:proofErr w:type="spellStart"/>
      <w:r w:rsidRPr="00474D35">
        <w:t>słabosłyszących</w:t>
      </w:r>
      <w:proofErr w:type="spellEnd"/>
      <w:r w:rsidRPr="00474D35">
        <w:t>, z</w:t>
      </w:r>
      <w:r w:rsidR="000F00DA">
        <w:t xml:space="preserve"> </w:t>
      </w:r>
      <w:r w:rsidRPr="00474D35">
        <w:t xml:space="preserve">niepełnosprawnością intelektualną, autyzmem i afazją </w:t>
      </w:r>
      <w:r w:rsidR="00CB3879">
        <w:t>są</w:t>
      </w:r>
      <w:r w:rsidR="00CB3879" w:rsidRPr="00474D35">
        <w:t xml:space="preserve"> </w:t>
      </w:r>
      <w:r w:rsidRPr="00474D35">
        <w:t>dostępne:</w:t>
      </w:r>
    </w:p>
    <w:p w:rsidR="00093E8E" w:rsidRDefault="00737697" w:rsidP="00303350">
      <w:pPr>
        <w:pStyle w:val="Akapitzlist"/>
        <w:numPr>
          <w:ilvl w:val="0"/>
          <w:numId w:val="22"/>
        </w:numPr>
        <w:spacing w:line="276" w:lineRule="auto"/>
        <w:ind w:left="1134" w:hanging="425"/>
        <w:jc w:val="both"/>
      </w:pPr>
      <w:r>
        <w:t>podręczniki do kształcenia specjalnego</w:t>
      </w:r>
      <w:r w:rsidR="00093E8E" w:rsidRPr="00161523">
        <w:t xml:space="preserve"> (w ramach prac adaptacyjnych zmodyfikowana </w:t>
      </w:r>
      <w:r w:rsidR="00CB3879" w:rsidRPr="00161523">
        <w:t>zos</w:t>
      </w:r>
      <w:r w:rsidR="00CB3879">
        <w:t>tała</w:t>
      </w:r>
      <w:r w:rsidR="00CB3879" w:rsidRPr="00161523">
        <w:t xml:space="preserve"> </w:t>
      </w:r>
      <w:r w:rsidR="00093E8E" w:rsidRPr="00161523">
        <w:t>struktura językowa wielu poleceń, co posłuży zwiększeniu ich dostępności dla uczniów mających trudności komunikacyjne; modyfikacja ilustracji zwiększy z kolei ich dostępność w zakresie percepcji wzrokowej)</w:t>
      </w:r>
      <w:r w:rsidR="006E5ED0">
        <w:t>,</w:t>
      </w:r>
    </w:p>
    <w:p w:rsidR="00093E8E" w:rsidRDefault="00093E8E" w:rsidP="00303350">
      <w:pPr>
        <w:pStyle w:val="Akapitzlist"/>
        <w:numPr>
          <w:ilvl w:val="0"/>
          <w:numId w:val="22"/>
        </w:numPr>
        <w:spacing w:line="276" w:lineRule="auto"/>
        <w:ind w:left="1134" w:hanging="425"/>
        <w:jc w:val="both"/>
      </w:pPr>
      <w:r w:rsidRPr="00161523">
        <w:t>materiały edukacyjne w postaci zeszytów piktogramów, odpowiadające zakresem zaadaptowanemu podręcznikowi, umożliwiające realizację programu nauczania poprzez wykorzystanie symboli PCS</w:t>
      </w:r>
      <w:r w:rsidR="00737697">
        <w:rPr>
          <w:rStyle w:val="Odwoanieprzypisudolnego"/>
        </w:rPr>
        <w:footnoteReference w:id="12"/>
      </w:r>
    </w:p>
    <w:p w:rsidR="00093E8E" w:rsidRDefault="00093E8E" w:rsidP="00303350">
      <w:pPr>
        <w:pStyle w:val="Akapitzlist"/>
        <w:numPr>
          <w:ilvl w:val="0"/>
          <w:numId w:val="22"/>
        </w:numPr>
        <w:spacing w:line="276" w:lineRule="auto"/>
        <w:ind w:left="1134" w:hanging="425"/>
        <w:jc w:val="both"/>
      </w:pPr>
      <w:r w:rsidRPr="00161523">
        <w:t>materiały edukacyjne w formie multimedialnej zawierającej poszczególne części zaadaptowanego podręcznika w</w:t>
      </w:r>
      <w:r w:rsidR="000F00DA">
        <w:t xml:space="preserve"> </w:t>
      </w:r>
      <w:r w:rsidRPr="00161523">
        <w:t>wersji elektronicznej, a także piktogramy (symbole PCS) oraz tłumaczenia na polski język migowy (PJM) – do</w:t>
      </w:r>
      <w:r w:rsidR="000F00DA">
        <w:t xml:space="preserve"> </w:t>
      </w:r>
      <w:r w:rsidRPr="00161523">
        <w:t>wykorzystania na komputerach i tablicach multimedialnych</w:t>
      </w:r>
      <w:r w:rsidR="006E5ED0">
        <w:t>,</w:t>
      </w:r>
    </w:p>
    <w:p w:rsidR="009517A2" w:rsidRPr="00161523" w:rsidRDefault="00093E8E" w:rsidP="00303350">
      <w:pPr>
        <w:pStyle w:val="Akapitzlist"/>
        <w:numPr>
          <w:ilvl w:val="0"/>
          <w:numId w:val="22"/>
        </w:numPr>
        <w:spacing w:line="276" w:lineRule="auto"/>
        <w:ind w:left="1134" w:hanging="425"/>
        <w:jc w:val="both"/>
      </w:pPr>
      <w:r w:rsidRPr="00161523">
        <w:t>książki pomocnicze zawierające materiał informacyjny dotyczący zalecanych sposobów korzystania z materiałów wchodzących w</w:t>
      </w:r>
      <w:r w:rsidR="00CB3879">
        <w:t> </w:t>
      </w:r>
      <w:r w:rsidRPr="00161523">
        <w:t>skład adaptacji, propozycje dodatkowych ćwiczeń, wskazówki, jak</w:t>
      </w:r>
      <w:r w:rsidR="00CB3879">
        <w:t> </w:t>
      </w:r>
      <w:r w:rsidRPr="00161523">
        <w:t xml:space="preserve">również zasady i dobre praktyki dotyczące korzystania  </w:t>
      </w:r>
      <w:r w:rsidR="00D57843">
        <w:t>z </w:t>
      </w:r>
      <w:r w:rsidRPr="00161523">
        <w:t>zaadapt</w:t>
      </w:r>
      <w:r w:rsidR="00DC1571">
        <w:t>owanych materiałów edukacyjnych</w:t>
      </w:r>
      <w:r w:rsidR="006E5ED0">
        <w:t>,</w:t>
      </w:r>
    </w:p>
    <w:p w:rsidR="009517A2" w:rsidRPr="00161523" w:rsidRDefault="00093E8E" w:rsidP="00303350">
      <w:pPr>
        <w:pStyle w:val="Akapitzlist"/>
        <w:numPr>
          <w:ilvl w:val="0"/>
          <w:numId w:val="22"/>
        </w:numPr>
        <w:spacing w:line="276" w:lineRule="auto"/>
        <w:ind w:left="1134" w:hanging="425"/>
        <w:jc w:val="both"/>
      </w:pPr>
      <w:r w:rsidRPr="00161523">
        <w:t xml:space="preserve">materiały ćwiczeniowe zatytułowane </w:t>
      </w:r>
      <w:r w:rsidRPr="002C2B06">
        <w:rPr>
          <w:i/>
        </w:rPr>
        <w:t>Język polski na plus</w:t>
      </w:r>
      <w:r w:rsidRPr="00161523">
        <w:t xml:space="preserve"> (</w:t>
      </w:r>
      <w:r w:rsidR="006E5ED0" w:rsidRPr="00161523">
        <w:t>służąc</w:t>
      </w:r>
      <w:r w:rsidR="006E5ED0">
        <w:t>e</w:t>
      </w:r>
      <w:r w:rsidR="006E5ED0" w:rsidRPr="00161523">
        <w:t xml:space="preserve"> </w:t>
      </w:r>
      <w:r w:rsidRPr="00161523">
        <w:t>utrwalaniu wiedzy o języku polskim oraz</w:t>
      </w:r>
      <w:r w:rsidR="000F00DA">
        <w:t xml:space="preserve"> </w:t>
      </w:r>
      <w:r w:rsidRPr="00161523">
        <w:t>wspomaganiu procesu nabywania przez uczniów umiejętności komunikacyjnych)</w:t>
      </w:r>
      <w:r w:rsidR="006E5ED0">
        <w:t>,</w:t>
      </w:r>
    </w:p>
    <w:p w:rsidR="00093E8E" w:rsidRDefault="00093E8E" w:rsidP="00303350">
      <w:pPr>
        <w:pStyle w:val="Akapitzlist"/>
        <w:numPr>
          <w:ilvl w:val="0"/>
          <w:numId w:val="22"/>
        </w:numPr>
        <w:spacing w:line="276" w:lineRule="auto"/>
        <w:ind w:left="1134" w:hanging="425"/>
        <w:jc w:val="both"/>
      </w:pPr>
      <w:r w:rsidRPr="00161523">
        <w:t>materiały ćwiczeniowe w postaci zeszytów kart pracy (</w:t>
      </w:r>
      <w:r w:rsidR="006E5ED0" w:rsidRPr="00161523">
        <w:t>służąc</w:t>
      </w:r>
      <w:r w:rsidR="006E5ED0">
        <w:t xml:space="preserve">e </w:t>
      </w:r>
      <w:r w:rsidRPr="00161523">
        <w:t>utrwalaniu przez uczniów wiadomoś</w:t>
      </w:r>
      <w:r w:rsidR="00D351D5">
        <w:t>ci i</w:t>
      </w:r>
      <w:r w:rsidR="000F00DA">
        <w:t xml:space="preserve"> </w:t>
      </w:r>
      <w:r w:rsidR="00D351D5">
        <w:t>umiejętności określonych w </w:t>
      </w:r>
      <w:r w:rsidRPr="00161523">
        <w:t>podstawie programowej).</w:t>
      </w:r>
    </w:p>
    <w:p w:rsidR="002D20AF" w:rsidRPr="00161523" w:rsidRDefault="002D20AF" w:rsidP="002D20AF">
      <w:pPr>
        <w:pStyle w:val="Akapitzlist"/>
        <w:spacing w:line="276" w:lineRule="auto"/>
        <w:ind w:left="1134"/>
        <w:jc w:val="both"/>
      </w:pPr>
    </w:p>
    <w:p w:rsidR="00093E8E" w:rsidRDefault="00093E8E" w:rsidP="00161523">
      <w:pPr>
        <w:spacing w:line="276" w:lineRule="auto"/>
        <w:jc w:val="both"/>
      </w:pPr>
      <w:r w:rsidRPr="00161523">
        <w:t xml:space="preserve">Wszystkie </w:t>
      </w:r>
      <w:r w:rsidR="0088505D">
        <w:t xml:space="preserve">wyżej wymienione </w:t>
      </w:r>
      <w:r w:rsidRPr="00161523">
        <w:t xml:space="preserve">pozycje </w:t>
      </w:r>
      <w:r w:rsidR="00CB3879">
        <w:t>są</w:t>
      </w:r>
      <w:r w:rsidR="00CB3879" w:rsidRPr="00161523">
        <w:t xml:space="preserve"> </w:t>
      </w:r>
      <w:r w:rsidRPr="00161523">
        <w:t xml:space="preserve">dostępne do pobrania ze strony internetowej </w:t>
      </w:r>
      <w:hyperlink r:id="rId10" w:history="1">
        <w:r w:rsidR="00531222" w:rsidRPr="00EA5392">
          <w:rPr>
            <w:rStyle w:val="Hipercze"/>
          </w:rPr>
          <w:t>http://adaptacje.ore.edu.pl/index.php</w:t>
        </w:r>
      </w:hyperlink>
      <w:r w:rsidR="00531222">
        <w:t xml:space="preserve"> </w:t>
      </w:r>
      <w:r w:rsidRPr="00161523">
        <w:t>w wersjach elektronicznych z</w:t>
      </w:r>
      <w:r w:rsidR="00CB3879">
        <w:t> </w:t>
      </w:r>
      <w:r w:rsidRPr="00161523">
        <w:t>możliwością wydrukowania zarówno na</w:t>
      </w:r>
      <w:r w:rsidR="00D351D5">
        <w:t xml:space="preserve"> drukarce komputerowej, jak</w:t>
      </w:r>
      <w:r w:rsidR="00CB3879">
        <w:t> </w:t>
      </w:r>
      <w:r w:rsidR="00D351D5">
        <w:t>i w </w:t>
      </w:r>
      <w:r w:rsidRPr="00161523">
        <w:t xml:space="preserve">profesjonalnym zakładzie drukarskim </w:t>
      </w:r>
    </w:p>
    <w:p w:rsidR="00474D35" w:rsidRPr="00280B89" w:rsidRDefault="00474D35" w:rsidP="00161523">
      <w:pPr>
        <w:spacing w:line="276" w:lineRule="auto"/>
        <w:jc w:val="both"/>
        <w:rPr>
          <w:b/>
          <w:color w:val="548DD4" w:themeColor="text2" w:themeTint="99"/>
        </w:rPr>
      </w:pPr>
    </w:p>
    <w:p w:rsidR="00474D35" w:rsidRPr="000A1CA6" w:rsidRDefault="000A1CA6" w:rsidP="000A1CA6">
      <w:pPr>
        <w:pStyle w:val="Nagwek2"/>
        <w:jc w:val="both"/>
        <w:rPr>
          <w:rFonts w:ascii="Arial" w:hAnsi="Arial" w:cs="Arial"/>
          <w:sz w:val="24"/>
          <w:szCs w:val="24"/>
        </w:rPr>
      </w:pPr>
      <w:bookmarkStart w:id="16" w:name="_Toc502754966"/>
      <w:r w:rsidRPr="000A1CA6">
        <w:rPr>
          <w:rFonts w:ascii="Arial" w:hAnsi="Arial" w:cs="Arial"/>
          <w:sz w:val="24"/>
          <w:szCs w:val="24"/>
        </w:rPr>
        <w:t>7</w:t>
      </w:r>
      <w:r w:rsidR="00474D35" w:rsidRPr="000A1CA6">
        <w:rPr>
          <w:rFonts w:ascii="Arial" w:hAnsi="Arial" w:cs="Arial"/>
          <w:sz w:val="24"/>
          <w:szCs w:val="24"/>
        </w:rPr>
        <w:t>.1.2. Klasa IV i VII (opracowanie adaptacji podręczników</w:t>
      </w:r>
      <w:r w:rsidR="006E5ED0" w:rsidRPr="000A1CA6">
        <w:rPr>
          <w:rFonts w:ascii="Arial" w:hAnsi="Arial" w:cs="Arial"/>
          <w:sz w:val="24"/>
          <w:szCs w:val="24"/>
        </w:rPr>
        <w:t xml:space="preserve"> do</w:t>
      </w:r>
      <w:r w:rsidR="00474D35" w:rsidRPr="000A1CA6">
        <w:rPr>
          <w:rFonts w:ascii="Arial" w:hAnsi="Arial" w:cs="Arial"/>
          <w:sz w:val="24"/>
          <w:szCs w:val="24"/>
        </w:rPr>
        <w:t xml:space="preserve"> j. polskiego, matematyki, przyrody, historii </w:t>
      </w:r>
      <w:r w:rsidR="006E5ED0" w:rsidRPr="000A1CA6">
        <w:rPr>
          <w:rFonts w:ascii="Arial" w:hAnsi="Arial" w:cs="Arial"/>
          <w:sz w:val="24"/>
          <w:szCs w:val="24"/>
        </w:rPr>
        <w:t>dla</w:t>
      </w:r>
      <w:r w:rsidR="00474D35" w:rsidRPr="000A1CA6">
        <w:rPr>
          <w:rFonts w:ascii="Arial" w:hAnsi="Arial" w:cs="Arial"/>
          <w:sz w:val="24"/>
          <w:szCs w:val="24"/>
        </w:rPr>
        <w:t xml:space="preserve"> </w:t>
      </w:r>
      <w:r w:rsidR="003A6526" w:rsidRPr="000A1CA6">
        <w:rPr>
          <w:rFonts w:ascii="Arial" w:hAnsi="Arial" w:cs="Arial"/>
          <w:sz w:val="24"/>
          <w:szCs w:val="24"/>
        </w:rPr>
        <w:t xml:space="preserve">klasy </w:t>
      </w:r>
      <w:r w:rsidR="00474D35" w:rsidRPr="000A1CA6">
        <w:rPr>
          <w:rFonts w:ascii="Arial" w:hAnsi="Arial" w:cs="Arial"/>
          <w:sz w:val="24"/>
          <w:szCs w:val="24"/>
        </w:rPr>
        <w:t>IV</w:t>
      </w:r>
      <w:r w:rsidR="006E5ED0" w:rsidRPr="000A1CA6">
        <w:rPr>
          <w:rFonts w:ascii="Arial" w:hAnsi="Arial" w:cs="Arial"/>
          <w:sz w:val="24"/>
          <w:szCs w:val="24"/>
        </w:rPr>
        <w:t xml:space="preserve"> oraz do</w:t>
      </w:r>
      <w:r w:rsidR="00474D35" w:rsidRPr="000A1CA6">
        <w:rPr>
          <w:rFonts w:ascii="Arial" w:hAnsi="Arial" w:cs="Arial"/>
          <w:sz w:val="24"/>
          <w:szCs w:val="24"/>
        </w:rPr>
        <w:t xml:space="preserve"> j. polskiego, matematyki, biologii, chemii, fizyki, historii</w:t>
      </w:r>
      <w:r w:rsidR="00186D3D" w:rsidRPr="000A1CA6">
        <w:rPr>
          <w:rFonts w:ascii="Arial" w:hAnsi="Arial" w:cs="Arial"/>
          <w:sz w:val="24"/>
          <w:szCs w:val="24"/>
        </w:rPr>
        <w:t xml:space="preserve"> </w:t>
      </w:r>
      <w:r w:rsidR="003A6526" w:rsidRPr="000A1CA6">
        <w:rPr>
          <w:rFonts w:ascii="Arial" w:hAnsi="Arial" w:cs="Arial"/>
          <w:sz w:val="24"/>
          <w:szCs w:val="24"/>
        </w:rPr>
        <w:t xml:space="preserve">dla  </w:t>
      </w:r>
      <w:r w:rsidR="00186D3D" w:rsidRPr="000A1CA6">
        <w:rPr>
          <w:rFonts w:ascii="Arial" w:hAnsi="Arial" w:cs="Arial"/>
          <w:sz w:val="24"/>
          <w:szCs w:val="24"/>
        </w:rPr>
        <w:t>klas</w:t>
      </w:r>
      <w:r w:rsidR="003A6526" w:rsidRPr="000A1CA6">
        <w:rPr>
          <w:rFonts w:ascii="Arial" w:hAnsi="Arial" w:cs="Arial"/>
          <w:sz w:val="24"/>
          <w:szCs w:val="24"/>
        </w:rPr>
        <w:t>y</w:t>
      </w:r>
      <w:r w:rsidR="00186D3D" w:rsidRPr="000A1CA6">
        <w:rPr>
          <w:rFonts w:ascii="Arial" w:hAnsi="Arial" w:cs="Arial"/>
          <w:sz w:val="24"/>
          <w:szCs w:val="24"/>
        </w:rPr>
        <w:t xml:space="preserve"> VII i</w:t>
      </w:r>
      <w:r w:rsidR="00932C55" w:rsidRPr="000A1CA6">
        <w:rPr>
          <w:rFonts w:ascii="Arial" w:hAnsi="Arial" w:cs="Arial"/>
          <w:sz w:val="24"/>
          <w:szCs w:val="24"/>
        </w:rPr>
        <w:t xml:space="preserve"> </w:t>
      </w:r>
      <w:proofErr w:type="spellStart"/>
      <w:r w:rsidR="00474D35" w:rsidRPr="000A1CA6">
        <w:rPr>
          <w:rFonts w:ascii="Arial" w:hAnsi="Arial" w:cs="Arial"/>
          <w:sz w:val="24"/>
          <w:szCs w:val="24"/>
        </w:rPr>
        <w:t>WOS-u</w:t>
      </w:r>
      <w:proofErr w:type="spellEnd"/>
      <w:r w:rsidR="00474D35" w:rsidRPr="000A1CA6">
        <w:rPr>
          <w:rFonts w:ascii="Arial" w:hAnsi="Arial" w:cs="Arial"/>
          <w:sz w:val="24"/>
          <w:szCs w:val="24"/>
        </w:rPr>
        <w:t>)</w:t>
      </w:r>
      <w:r w:rsidR="00A77EDE" w:rsidRPr="000A1CA6">
        <w:rPr>
          <w:rFonts w:ascii="Arial" w:hAnsi="Arial" w:cs="Arial"/>
          <w:sz w:val="24"/>
          <w:szCs w:val="24"/>
        </w:rPr>
        <w:t>:</w:t>
      </w:r>
      <w:bookmarkEnd w:id="16"/>
    </w:p>
    <w:p w:rsidR="00474D35" w:rsidRPr="0097150C" w:rsidRDefault="00474D35" w:rsidP="0097150C">
      <w:pPr>
        <w:spacing w:line="276" w:lineRule="auto"/>
        <w:jc w:val="both"/>
        <w:rPr>
          <w:b/>
        </w:rPr>
      </w:pPr>
    </w:p>
    <w:p w:rsidR="00474D35" w:rsidRDefault="00474D35" w:rsidP="00A77EDE">
      <w:pPr>
        <w:pStyle w:val="Akapitzlist"/>
        <w:numPr>
          <w:ilvl w:val="0"/>
          <w:numId w:val="25"/>
        </w:numPr>
        <w:spacing w:line="276" w:lineRule="auto"/>
        <w:ind w:left="1134" w:hanging="425"/>
        <w:jc w:val="both"/>
      </w:pPr>
      <w:r w:rsidRPr="0097150C">
        <w:t xml:space="preserve">dla uczniów niewidomych - w systemie </w:t>
      </w:r>
      <w:proofErr w:type="spellStart"/>
      <w:r w:rsidRPr="0097150C">
        <w:t>Braille’a</w:t>
      </w:r>
      <w:proofErr w:type="spellEnd"/>
      <w:r w:rsidRPr="0097150C">
        <w:t>;</w:t>
      </w:r>
    </w:p>
    <w:p w:rsidR="00CB3879" w:rsidRDefault="006E5ED0" w:rsidP="00C949B2">
      <w:pPr>
        <w:pStyle w:val="Akapitzlist"/>
      </w:pPr>
      <w:r>
        <w:t xml:space="preserve">2)   </w:t>
      </w:r>
      <w:r w:rsidR="00474D35" w:rsidRPr="0097150C">
        <w:t xml:space="preserve">dla uczniów </w:t>
      </w:r>
      <w:proofErr w:type="spellStart"/>
      <w:r w:rsidR="00474D35" w:rsidRPr="0097150C">
        <w:t>słabowidzących</w:t>
      </w:r>
      <w:proofErr w:type="spellEnd"/>
      <w:r w:rsidR="00474D35" w:rsidRPr="00474D35">
        <w:t xml:space="preserve"> - w druku powiększonym;</w:t>
      </w:r>
    </w:p>
    <w:p w:rsidR="006E5ED0" w:rsidRPr="00474D35" w:rsidRDefault="006E5ED0" w:rsidP="00C949B2">
      <w:pPr>
        <w:pStyle w:val="Akapitzlist"/>
      </w:pPr>
    </w:p>
    <w:p w:rsidR="00474D35" w:rsidRDefault="006E5ED0" w:rsidP="002D20AF">
      <w:pPr>
        <w:spacing w:line="276" w:lineRule="auto"/>
        <w:contextualSpacing/>
        <w:jc w:val="both"/>
      </w:pPr>
      <w:r>
        <w:t>Wyżej</w:t>
      </w:r>
      <w:r w:rsidR="00474D35" w:rsidRPr="00474D35">
        <w:t xml:space="preserve"> wymienione pozycje </w:t>
      </w:r>
      <w:r w:rsidR="00CB3879">
        <w:t>są</w:t>
      </w:r>
      <w:r w:rsidR="00CB3879" w:rsidRPr="00474D35">
        <w:t xml:space="preserve"> </w:t>
      </w:r>
      <w:r w:rsidR="00474D35" w:rsidRPr="00474D35">
        <w:t>dostępne do pobrania ze</w:t>
      </w:r>
      <w:r w:rsidR="00A77EDE">
        <w:t xml:space="preserve"> </w:t>
      </w:r>
      <w:r w:rsidR="00474D35" w:rsidRPr="00474D35">
        <w:t xml:space="preserve">strony internetowej </w:t>
      </w:r>
      <w:hyperlink r:id="rId11" w:history="1">
        <w:r w:rsidR="00474D35" w:rsidRPr="00CB3879">
          <w:rPr>
            <w:color w:val="0000FF" w:themeColor="hyperlink"/>
            <w:u w:val="single"/>
          </w:rPr>
          <w:t>http://adaptacje.ore.edu.pl/index.php</w:t>
        </w:r>
      </w:hyperlink>
      <w:r w:rsidR="00474D35" w:rsidRPr="00474D35">
        <w:t xml:space="preserve"> (po</w:t>
      </w:r>
      <w:r w:rsidR="00CB3879">
        <w:t> </w:t>
      </w:r>
      <w:r w:rsidR="00474D35" w:rsidRPr="00474D35">
        <w:t>wypełnieniu odpowiedniego oświadczenia) w wersjach elektronicznych z możliwością</w:t>
      </w:r>
      <w:r w:rsidR="000F00DA">
        <w:t xml:space="preserve"> </w:t>
      </w:r>
      <w:r w:rsidR="00474D35" w:rsidRPr="00474D35">
        <w:t>wydrukowania zarówno na</w:t>
      </w:r>
      <w:r w:rsidR="00A77EDE">
        <w:t xml:space="preserve"> </w:t>
      </w:r>
      <w:r w:rsidR="00474D35" w:rsidRPr="00474D35">
        <w:t>drukarce komputerowej,</w:t>
      </w:r>
      <w:r w:rsidR="00A77EDE">
        <w:t xml:space="preserve"> </w:t>
      </w:r>
      <w:r w:rsidR="00474D35" w:rsidRPr="00474D35">
        <w:t>jak</w:t>
      </w:r>
      <w:r w:rsidR="00A77EDE">
        <w:t xml:space="preserve"> </w:t>
      </w:r>
      <w:r w:rsidR="00474D35" w:rsidRPr="00474D35">
        <w:t>i</w:t>
      </w:r>
      <w:r w:rsidR="00A77EDE">
        <w:t xml:space="preserve"> </w:t>
      </w:r>
      <w:r w:rsidR="00474D35" w:rsidRPr="00474D35">
        <w:t>w</w:t>
      </w:r>
      <w:r w:rsidR="00A77EDE">
        <w:t xml:space="preserve"> </w:t>
      </w:r>
      <w:r w:rsidR="00474D35" w:rsidRPr="00474D35">
        <w:t>profesjonalnym zakładzie drukarskim</w:t>
      </w:r>
      <w:r w:rsidR="003A6526">
        <w:t>.</w:t>
      </w:r>
      <w:r w:rsidR="00474D35" w:rsidRPr="00474D35">
        <w:t xml:space="preserve"> </w:t>
      </w:r>
    </w:p>
    <w:p w:rsidR="006E5ED0" w:rsidRPr="00474D35" w:rsidRDefault="006E5ED0" w:rsidP="00280B89">
      <w:pPr>
        <w:spacing w:line="276" w:lineRule="auto"/>
        <w:ind w:left="1134"/>
        <w:contextualSpacing/>
        <w:jc w:val="both"/>
      </w:pPr>
    </w:p>
    <w:p w:rsidR="006E5ED0" w:rsidRDefault="006E5ED0" w:rsidP="002D20AF">
      <w:pPr>
        <w:spacing w:line="276" w:lineRule="auto"/>
        <w:ind w:firstLine="708"/>
        <w:contextualSpacing/>
        <w:jc w:val="both"/>
      </w:pPr>
      <w:r>
        <w:t xml:space="preserve">3)  </w:t>
      </w:r>
      <w:r w:rsidR="00474D35" w:rsidRPr="0097150C">
        <w:t>dla uczniów mających trudności w uczeniu się i/lub</w:t>
      </w:r>
      <w:r w:rsidR="003A6526">
        <w:t> </w:t>
      </w:r>
      <w:r w:rsidR="00474D35" w:rsidRPr="0097150C">
        <w:t xml:space="preserve">komunikowaniu się, w tym niesłyszących, </w:t>
      </w:r>
      <w:proofErr w:type="spellStart"/>
      <w:r w:rsidR="00474D35" w:rsidRPr="0097150C">
        <w:t>słabosłyszących</w:t>
      </w:r>
      <w:proofErr w:type="spellEnd"/>
      <w:r w:rsidR="00474D35" w:rsidRPr="0097150C">
        <w:t>, z</w:t>
      </w:r>
      <w:r w:rsidR="003A6526">
        <w:t> </w:t>
      </w:r>
      <w:r w:rsidR="00474D35" w:rsidRPr="0097150C">
        <w:t>niepełnosprawnością intelektualną, autyzmem i afazją (materiały edukacyjne w formie multimedialnej)</w:t>
      </w:r>
      <w:r w:rsidR="00D94118">
        <w:t xml:space="preserve"> </w:t>
      </w:r>
      <w:r w:rsidR="00CB3879">
        <w:t xml:space="preserve">w Systemie Informacji Oświatowej, w strefie dla zalogowanych, udostępniono dyrektorom szkół materiały edukacyjne dla uczniów niepełnosprawnych. Przygotowano je na podstawie aktualnie dopuszczonych do użytku szkolnego podręczników do klasy IV i VII szkoły podstawowej. Materiały mogą być przeglądane zarówno </w:t>
      </w:r>
      <w:proofErr w:type="spellStart"/>
      <w:r w:rsidR="00CB3879">
        <w:t>on-line</w:t>
      </w:r>
      <w:proofErr w:type="spellEnd"/>
      <w:r w:rsidR="00CB3879">
        <w:t>, jak i pobierane z</w:t>
      </w:r>
      <w:r w:rsidR="003A6526">
        <w:t> </w:t>
      </w:r>
      <w:r w:rsidR="00CB3879">
        <w:t>możliwością wydruku. Materiały edukacyjne są przeznaczone dla</w:t>
      </w:r>
      <w:r w:rsidR="003A6526">
        <w:t> </w:t>
      </w:r>
      <w:r w:rsidR="00CB3879">
        <w:t>uczniów niepełnosprawnych mających trudności w uczeniu i/lub</w:t>
      </w:r>
      <w:r w:rsidR="003A6526">
        <w:t> </w:t>
      </w:r>
      <w:r w:rsidR="00CB3879">
        <w:t>komunikowani</w:t>
      </w:r>
      <w:r w:rsidR="003A6526">
        <w:t>u się</w:t>
      </w:r>
      <w:r w:rsidR="00CB3879">
        <w:t xml:space="preserve">, w tym niesłyszących, </w:t>
      </w:r>
      <w:proofErr w:type="spellStart"/>
      <w:r w:rsidR="00CB3879">
        <w:t>słabosłyszących</w:t>
      </w:r>
      <w:proofErr w:type="spellEnd"/>
      <w:r w:rsidR="00CB3879">
        <w:t xml:space="preserve"> z niepełnosprawnością intelektualną, autyzmem i afazją. Zawierają one odpowiednie dostosowania tekstowe i graficzne (zaadaptowane ilustracje, wykresy, schematy itp.), a także symbole PCS</w:t>
      </w:r>
      <w:r w:rsidR="003A6526">
        <w:t xml:space="preserve"> </w:t>
      </w:r>
      <w:r w:rsidR="00CB3879">
        <w:t>oraz</w:t>
      </w:r>
      <w:r w:rsidR="003A6526">
        <w:t> </w:t>
      </w:r>
      <w:r w:rsidR="002D20AF">
        <w:t>nagrania video w </w:t>
      </w:r>
      <w:r w:rsidR="00CB3879">
        <w:t>polskim języku migowym (PJM).</w:t>
      </w:r>
      <w:r>
        <w:t xml:space="preserve"> </w:t>
      </w:r>
    </w:p>
    <w:p w:rsidR="002D20AF" w:rsidRDefault="002D20AF" w:rsidP="002D20AF">
      <w:pPr>
        <w:spacing w:line="276" w:lineRule="auto"/>
        <w:contextualSpacing/>
      </w:pPr>
    </w:p>
    <w:p w:rsidR="00CB3879" w:rsidRDefault="00CB3879" w:rsidP="002D20AF">
      <w:pPr>
        <w:spacing w:line="276" w:lineRule="auto"/>
        <w:contextualSpacing/>
        <w:jc w:val="both"/>
      </w:pPr>
      <w:r>
        <w:t xml:space="preserve">Materiały są dostępne w strefie dla zalogowanych Systemu Informacji Oświatowej pod adresem: </w:t>
      </w:r>
      <w:hyperlink r:id="rId12" w:history="1">
        <w:r w:rsidRPr="003D47B9">
          <w:rPr>
            <w:rStyle w:val="Hipercze"/>
          </w:rPr>
          <w:t>https://strefasio.men.gov.pl/login</w:t>
        </w:r>
      </w:hyperlink>
      <w:r>
        <w:t>.</w:t>
      </w:r>
    </w:p>
    <w:p w:rsidR="00CB3879" w:rsidRDefault="00CB3879" w:rsidP="00932C55">
      <w:pPr>
        <w:spacing w:line="276" w:lineRule="auto"/>
        <w:ind w:left="1134"/>
        <w:contextualSpacing/>
      </w:pPr>
    </w:p>
    <w:p w:rsidR="00093E8E" w:rsidRPr="000A1CA6" w:rsidRDefault="000A1CA6" w:rsidP="000A1CA6">
      <w:pPr>
        <w:pStyle w:val="Nagwek2"/>
        <w:jc w:val="both"/>
        <w:rPr>
          <w:rFonts w:ascii="Arial" w:hAnsi="Arial" w:cs="Arial"/>
          <w:sz w:val="24"/>
          <w:szCs w:val="24"/>
        </w:rPr>
      </w:pPr>
      <w:bookmarkStart w:id="17" w:name="_Toc502754967"/>
      <w:r w:rsidRPr="000A1CA6">
        <w:rPr>
          <w:rFonts w:ascii="Arial" w:hAnsi="Arial" w:cs="Arial"/>
          <w:sz w:val="24"/>
          <w:szCs w:val="24"/>
        </w:rPr>
        <w:lastRenderedPageBreak/>
        <w:t>7</w:t>
      </w:r>
      <w:r w:rsidR="00161523" w:rsidRPr="000A1CA6">
        <w:rPr>
          <w:rFonts w:ascii="Arial" w:hAnsi="Arial" w:cs="Arial"/>
          <w:sz w:val="24"/>
          <w:szCs w:val="24"/>
        </w:rPr>
        <w:t>.2</w:t>
      </w:r>
      <w:r>
        <w:rPr>
          <w:rFonts w:ascii="Arial" w:hAnsi="Arial" w:cs="Arial"/>
          <w:sz w:val="24"/>
          <w:szCs w:val="24"/>
        </w:rPr>
        <w:t>.</w:t>
      </w:r>
      <w:r w:rsidR="00161523" w:rsidRPr="000A1CA6">
        <w:rPr>
          <w:rFonts w:ascii="Arial" w:hAnsi="Arial" w:cs="Arial"/>
          <w:sz w:val="24"/>
          <w:szCs w:val="24"/>
        </w:rPr>
        <w:t xml:space="preserve"> </w:t>
      </w:r>
      <w:r w:rsidR="00093E8E" w:rsidRPr="000A1CA6">
        <w:rPr>
          <w:rFonts w:ascii="Arial" w:hAnsi="Arial" w:cs="Arial"/>
          <w:sz w:val="24"/>
          <w:szCs w:val="24"/>
        </w:rPr>
        <w:t>Zapewnienie podręczników dla</w:t>
      </w:r>
      <w:r w:rsidR="00D94118" w:rsidRPr="000A1CA6">
        <w:rPr>
          <w:rFonts w:ascii="Arial" w:hAnsi="Arial" w:cs="Arial"/>
          <w:sz w:val="24"/>
          <w:szCs w:val="24"/>
        </w:rPr>
        <w:t xml:space="preserve"> </w:t>
      </w:r>
      <w:r w:rsidR="00093E8E" w:rsidRPr="000A1CA6">
        <w:rPr>
          <w:rFonts w:ascii="Arial" w:hAnsi="Arial" w:cs="Arial"/>
          <w:sz w:val="24"/>
          <w:szCs w:val="24"/>
        </w:rPr>
        <w:t>uczniów niepełnosprawnych w klasach II-III szkoły podstawowej</w:t>
      </w:r>
      <w:r w:rsidR="00D94118" w:rsidRPr="000A1CA6">
        <w:rPr>
          <w:rFonts w:ascii="Arial" w:hAnsi="Arial" w:cs="Arial"/>
          <w:sz w:val="24"/>
          <w:szCs w:val="24"/>
        </w:rPr>
        <w:t>.</w:t>
      </w:r>
      <w:bookmarkEnd w:id="17"/>
    </w:p>
    <w:p w:rsidR="00093E8E" w:rsidRPr="00161523" w:rsidRDefault="00093E8E" w:rsidP="00093E8E">
      <w:pPr>
        <w:pStyle w:val="Akapitzlist"/>
        <w:spacing w:line="276" w:lineRule="auto"/>
        <w:jc w:val="both"/>
      </w:pPr>
    </w:p>
    <w:p w:rsidR="00D57843" w:rsidRDefault="00093E8E" w:rsidP="006862A8">
      <w:pPr>
        <w:pStyle w:val="menfont"/>
        <w:spacing w:line="276" w:lineRule="auto"/>
        <w:jc w:val="both"/>
      </w:pPr>
      <w:r w:rsidRPr="00161523">
        <w:t>W roku szkolnym 2017/2018 bezpłatny podręcznik dostos</w:t>
      </w:r>
      <w:r w:rsidR="00A77EDE">
        <w:t>o</w:t>
      </w:r>
      <w:r w:rsidRPr="00161523">
        <w:t>wany do</w:t>
      </w:r>
      <w:r w:rsidR="00D94118">
        <w:t xml:space="preserve"> </w:t>
      </w:r>
      <w:r w:rsidRPr="00161523">
        <w:t>potrzeb edukacyjnych uczniów z dysfunkcjami wzroku, słuchu, z</w:t>
      </w:r>
      <w:r w:rsidR="00D94118">
        <w:t xml:space="preserve"> </w:t>
      </w:r>
      <w:r w:rsidRPr="00161523">
        <w:t>niepełnosprawnością intelektualną, jak i napotykających na trudności komunikacyjne i korzystających z komunikacji alternatywnej</w:t>
      </w:r>
      <w:r w:rsidR="00A77EDE">
        <w:t>,</w:t>
      </w:r>
      <w:r w:rsidRPr="00161523">
        <w:t xml:space="preserve"> </w:t>
      </w:r>
      <w:r w:rsidRPr="00725D25">
        <w:t>otrzyma</w:t>
      </w:r>
      <w:r w:rsidR="00186D3D">
        <w:t>li</w:t>
      </w:r>
      <w:r w:rsidRPr="00725D25">
        <w:t xml:space="preserve"> uczniowie niepełnosprawni uczęszczający do klas drugich i trzecich szkół podstawowych</w:t>
      </w:r>
      <w:r w:rsidRPr="00161523">
        <w:t xml:space="preserve">. Zaadaptowane podręczniki </w:t>
      </w:r>
      <w:r w:rsidR="0002661A">
        <w:t>zostały</w:t>
      </w:r>
      <w:r w:rsidR="00186D3D">
        <w:t xml:space="preserve"> </w:t>
      </w:r>
      <w:r w:rsidRPr="00161523">
        <w:t xml:space="preserve">przekazane </w:t>
      </w:r>
      <w:r w:rsidR="00D351D5">
        <w:t>zgodnie z</w:t>
      </w:r>
      <w:r w:rsidR="00D94118">
        <w:t xml:space="preserve"> </w:t>
      </w:r>
      <w:r w:rsidRPr="00161523">
        <w:t>zapotrzebowaniem złożonym przez</w:t>
      </w:r>
      <w:r w:rsidR="0024455B">
        <w:t> </w:t>
      </w:r>
      <w:r w:rsidRPr="00161523">
        <w:t xml:space="preserve">dyrektorów tych szkół </w:t>
      </w:r>
      <w:r w:rsidR="009517A2" w:rsidRPr="009517A2">
        <w:t>(klasa III).</w:t>
      </w:r>
    </w:p>
    <w:p w:rsidR="006E5ED0" w:rsidRDefault="006E5ED0" w:rsidP="006862A8">
      <w:pPr>
        <w:pStyle w:val="menfont"/>
        <w:spacing w:line="276" w:lineRule="auto"/>
        <w:jc w:val="both"/>
      </w:pPr>
    </w:p>
    <w:p w:rsidR="0088505D" w:rsidRDefault="009517A2" w:rsidP="006862A8">
      <w:pPr>
        <w:pStyle w:val="menfont"/>
        <w:spacing w:line="276" w:lineRule="auto"/>
        <w:jc w:val="both"/>
      </w:pPr>
      <w:r w:rsidRPr="009517A2">
        <w:t>Wydrukowane</w:t>
      </w:r>
      <w:r>
        <w:t xml:space="preserve"> w latach 2015-2017 </w:t>
      </w:r>
      <w:r w:rsidRPr="009517A2">
        <w:t xml:space="preserve"> podręc</w:t>
      </w:r>
      <w:r>
        <w:t>zniki można również pozyskać ze </w:t>
      </w:r>
      <w:r w:rsidRPr="009517A2">
        <w:t xml:space="preserve">szkół podstawowych, które posiadają wolne egzemplarze – informacje dotyczące wolnych egzemplarzy zamieszczane są w dostępnym </w:t>
      </w:r>
      <w:proofErr w:type="spellStart"/>
      <w:r w:rsidRPr="009517A2">
        <w:t>on-line</w:t>
      </w:r>
      <w:proofErr w:type="spellEnd"/>
      <w:r w:rsidRPr="009517A2">
        <w:t xml:space="preserve"> </w:t>
      </w:r>
      <w:r w:rsidRPr="0097150C">
        <w:rPr>
          <w:i/>
        </w:rPr>
        <w:t>Kiermaszu podręczników</w:t>
      </w:r>
      <w:r w:rsidRPr="009517A2">
        <w:t xml:space="preserve">, obsługiwanym przez Ośrodek Rozwoju Edukacji: </w:t>
      </w:r>
      <w:hyperlink r:id="rId13" w:history="1">
        <w:r w:rsidRPr="00543BC0">
          <w:rPr>
            <w:rStyle w:val="Hipercze"/>
          </w:rPr>
          <w:t>http://adaptacje.ore.edu.pl/index.php?controller=fair</w:t>
        </w:r>
      </w:hyperlink>
      <w:r w:rsidR="0088505D">
        <w:t>, lub bezpośrednio z Ośrodka Rozwoju Edukacji, który dysponuje rezerwą podręczników.</w:t>
      </w:r>
    </w:p>
    <w:p w:rsidR="006E5ED0" w:rsidRDefault="006E5ED0" w:rsidP="006862A8">
      <w:pPr>
        <w:pStyle w:val="menfont"/>
        <w:spacing w:line="276" w:lineRule="auto"/>
        <w:jc w:val="both"/>
      </w:pPr>
    </w:p>
    <w:p w:rsidR="0088505D" w:rsidRDefault="0088505D" w:rsidP="00A77EDE">
      <w:pPr>
        <w:pStyle w:val="menfont"/>
        <w:spacing w:line="276" w:lineRule="auto"/>
        <w:jc w:val="both"/>
        <w:rPr>
          <w:color w:val="0000FF"/>
          <w:u w:val="single"/>
        </w:rPr>
      </w:pPr>
      <w:r>
        <w:t>Podręcznik i</w:t>
      </w:r>
      <w:r w:rsidR="00D94118">
        <w:t xml:space="preserve"> </w:t>
      </w:r>
      <w:r w:rsidRPr="00900D03">
        <w:t>materiały edukacyjnie możn</w:t>
      </w:r>
      <w:r>
        <w:t>a również pobrać nieodpłatnie w</w:t>
      </w:r>
      <w:r w:rsidR="00D94118">
        <w:t xml:space="preserve"> </w:t>
      </w:r>
      <w:r w:rsidRPr="00900D03">
        <w:t xml:space="preserve">wersji elektronicznej: </w:t>
      </w:r>
      <w:hyperlink r:id="rId14" w:history="1">
        <w:r w:rsidRPr="007E384A">
          <w:rPr>
            <w:color w:val="0000FF"/>
            <w:u w:val="single"/>
          </w:rPr>
          <w:t>https://naszelementarz.men.gov.pl/adaptacje/</w:t>
        </w:r>
      </w:hyperlink>
      <w:r w:rsidR="00A77EDE">
        <w:rPr>
          <w:color w:val="0000FF"/>
          <w:u w:val="single"/>
        </w:rPr>
        <w:t>.</w:t>
      </w:r>
    </w:p>
    <w:p w:rsidR="00093E8E" w:rsidRPr="00161523" w:rsidRDefault="00093E8E" w:rsidP="0097150C"/>
    <w:p w:rsidR="00093E8E" w:rsidRPr="000A1CA6" w:rsidRDefault="000A1CA6" w:rsidP="000A1CA6">
      <w:pPr>
        <w:pStyle w:val="Nagwek2"/>
        <w:jc w:val="both"/>
        <w:rPr>
          <w:rFonts w:ascii="Arial" w:hAnsi="Arial" w:cs="Arial"/>
          <w:sz w:val="24"/>
          <w:szCs w:val="24"/>
        </w:rPr>
      </w:pPr>
      <w:bookmarkStart w:id="18" w:name="_Toc502754968"/>
      <w:r w:rsidRPr="000A1CA6">
        <w:rPr>
          <w:rFonts w:ascii="Arial" w:hAnsi="Arial" w:cs="Arial"/>
          <w:sz w:val="24"/>
          <w:szCs w:val="24"/>
        </w:rPr>
        <w:t>7</w:t>
      </w:r>
      <w:r w:rsidR="00161523" w:rsidRPr="000A1CA6">
        <w:rPr>
          <w:rFonts w:ascii="Arial" w:hAnsi="Arial" w:cs="Arial"/>
          <w:sz w:val="24"/>
          <w:szCs w:val="24"/>
        </w:rPr>
        <w:t>.3</w:t>
      </w:r>
      <w:r>
        <w:rPr>
          <w:rFonts w:ascii="Arial" w:hAnsi="Arial" w:cs="Arial"/>
          <w:sz w:val="24"/>
          <w:szCs w:val="24"/>
        </w:rPr>
        <w:t>.</w:t>
      </w:r>
      <w:r w:rsidR="00161523" w:rsidRPr="000A1CA6">
        <w:rPr>
          <w:rFonts w:ascii="Arial" w:hAnsi="Arial" w:cs="Arial"/>
          <w:sz w:val="24"/>
          <w:szCs w:val="24"/>
        </w:rPr>
        <w:t xml:space="preserve"> </w:t>
      </w:r>
      <w:r w:rsidR="00093E8E" w:rsidRPr="000A1CA6">
        <w:rPr>
          <w:rFonts w:ascii="Arial" w:hAnsi="Arial" w:cs="Arial"/>
          <w:sz w:val="24"/>
          <w:szCs w:val="24"/>
        </w:rPr>
        <w:t xml:space="preserve">Dofinansowanie podręczników </w:t>
      </w:r>
      <w:r w:rsidR="00A77EDE" w:rsidRPr="000A1CA6">
        <w:rPr>
          <w:rFonts w:ascii="Arial" w:hAnsi="Arial" w:cs="Arial"/>
          <w:sz w:val="24"/>
          <w:szCs w:val="24"/>
        </w:rPr>
        <w:t>dla uczniów</w:t>
      </w:r>
      <w:r w:rsidR="00093E8E" w:rsidRPr="000A1CA6">
        <w:rPr>
          <w:rFonts w:ascii="Arial" w:hAnsi="Arial" w:cs="Arial"/>
          <w:sz w:val="24"/>
          <w:szCs w:val="24"/>
        </w:rPr>
        <w:t xml:space="preserve"> klas V-VI szkoły podstawowej</w:t>
      </w:r>
      <w:r w:rsidR="00AD58F8" w:rsidRPr="000A1CA6">
        <w:rPr>
          <w:rFonts w:ascii="Arial" w:hAnsi="Arial" w:cs="Arial"/>
          <w:sz w:val="24"/>
          <w:szCs w:val="24"/>
        </w:rPr>
        <w:t>,</w:t>
      </w:r>
      <w:r w:rsidR="009517A2" w:rsidRPr="000A1CA6">
        <w:rPr>
          <w:rFonts w:ascii="Arial" w:hAnsi="Arial" w:cs="Arial"/>
          <w:sz w:val="24"/>
          <w:szCs w:val="24"/>
        </w:rPr>
        <w:t xml:space="preserve"> </w:t>
      </w:r>
      <w:r w:rsidR="00093E8E" w:rsidRPr="000A1CA6">
        <w:rPr>
          <w:rFonts w:ascii="Arial" w:hAnsi="Arial" w:cs="Arial"/>
          <w:sz w:val="24"/>
          <w:szCs w:val="24"/>
        </w:rPr>
        <w:t>II-III gimnazjum</w:t>
      </w:r>
      <w:r w:rsidR="00AD58F8" w:rsidRPr="000A1CA6">
        <w:rPr>
          <w:rFonts w:ascii="Arial" w:hAnsi="Arial" w:cs="Arial"/>
          <w:sz w:val="24"/>
          <w:szCs w:val="24"/>
        </w:rPr>
        <w:t xml:space="preserve"> oraz </w:t>
      </w:r>
      <w:r w:rsidR="00A77EDE" w:rsidRPr="000A1CA6">
        <w:rPr>
          <w:rFonts w:ascii="Arial" w:hAnsi="Arial" w:cs="Arial"/>
          <w:sz w:val="24"/>
          <w:szCs w:val="24"/>
        </w:rPr>
        <w:t xml:space="preserve">uczniów </w:t>
      </w:r>
      <w:r w:rsidR="00AD58F8" w:rsidRPr="000A1CA6">
        <w:rPr>
          <w:rFonts w:ascii="Arial" w:hAnsi="Arial" w:cs="Arial"/>
          <w:sz w:val="24"/>
          <w:szCs w:val="24"/>
        </w:rPr>
        <w:t>szk</w:t>
      </w:r>
      <w:r w:rsidR="00A77EDE" w:rsidRPr="000A1CA6">
        <w:rPr>
          <w:rFonts w:ascii="Arial" w:hAnsi="Arial" w:cs="Arial"/>
          <w:sz w:val="24"/>
          <w:szCs w:val="24"/>
        </w:rPr>
        <w:t>ół</w:t>
      </w:r>
      <w:r w:rsidR="00AD58F8" w:rsidRPr="000A1CA6">
        <w:rPr>
          <w:rFonts w:ascii="Arial" w:hAnsi="Arial" w:cs="Arial"/>
          <w:sz w:val="24"/>
          <w:szCs w:val="24"/>
        </w:rPr>
        <w:t xml:space="preserve"> </w:t>
      </w:r>
      <w:proofErr w:type="spellStart"/>
      <w:r w:rsidR="00AD58F8" w:rsidRPr="000A1CA6">
        <w:rPr>
          <w:rFonts w:ascii="Arial" w:hAnsi="Arial" w:cs="Arial"/>
          <w:sz w:val="24"/>
          <w:szCs w:val="24"/>
        </w:rPr>
        <w:t>ponadgimnazjalnych</w:t>
      </w:r>
      <w:proofErr w:type="spellEnd"/>
      <w:r w:rsidR="00AD58F8" w:rsidRPr="000A1CA6">
        <w:rPr>
          <w:rFonts w:ascii="Arial" w:hAnsi="Arial" w:cs="Arial"/>
          <w:sz w:val="24"/>
          <w:szCs w:val="24"/>
        </w:rPr>
        <w:t>.</w:t>
      </w:r>
      <w:bookmarkEnd w:id="18"/>
      <w:r w:rsidR="00AD58F8" w:rsidRPr="000A1CA6">
        <w:rPr>
          <w:rFonts w:ascii="Arial" w:hAnsi="Arial" w:cs="Arial"/>
          <w:sz w:val="24"/>
          <w:szCs w:val="24"/>
        </w:rPr>
        <w:t xml:space="preserve"> </w:t>
      </w:r>
    </w:p>
    <w:p w:rsidR="00361C8B" w:rsidRPr="00361C8B" w:rsidRDefault="00361C8B" w:rsidP="00361C8B"/>
    <w:p w:rsidR="00AD58F8" w:rsidRDefault="0024455B" w:rsidP="00AD58F8">
      <w:pPr>
        <w:spacing w:line="276" w:lineRule="auto"/>
        <w:jc w:val="both"/>
      </w:pPr>
      <w:r>
        <w:t>W latach ubiegłych n</w:t>
      </w:r>
      <w:r w:rsidR="00093E8E" w:rsidRPr="00161523">
        <w:t xml:space="preserve">a zlecenie </w:t>
      </w:r>
      <w:r w:rsidR="006E5ED0">
        <w:t>Ministra Edukacji Narodowej</w:t>
      </w:r>
      <w:r w:rsidR="00093E8E" w:rsidRPr="00161523">
        <w:t xml:space="preserve"> wykonane zostały adaptacje wskazanych przez szkoły tytułów podręczników szkolnych i</w:t>
      </w:r>
      <w:r w:rsidR="00D94118">
        <w:t xml:space="preserve"> </w:t>
      </w:r>
      <w:r w:rsidR="00093E8E" w:rsidRPr="00161523">
        <w:t>książek pomocniczych, dostosowane do potrzeb uczniów niewidomych i</w:t>
      </w:r>
      <w:r w:rsidR="00D94118">
        <w:t> </w:t>
      </w:r>
      <w:proofErr w:type="spellStart"/>
      <w:r w:rsidR="00093E8E" w:rsidRPr="00161523">
        <w:t>słabowidzących</w:t>
      </w:r>
      <w:proofErr w:type="spellEnd"/>
      <w:r w:rsidR="00093E8E" w:rsidRPr="00161523">
        <w:t xml:space="preserve">. </w:t>
      </w:r>
      <w:r w:rsidR="00AD58F8">
        <w:t>Łącznie od roku 2009 zost</w:t>
      </w:r>
      <w:r w:rsidR="0088505D">
        <w:t>ało dostosowanych 395 pozycji w </w:t>
      </w:r>
      <w:r w:rsidR="00AD58F8">
        <w:t xml:space="preserve">systemie </w:t>
      </w:r>
      <w:proofErr w:type="spellStart"/>
      <w:r w:rsidR="00AD58F8">
        <w:t>Braille’a</w:t>
      </w:r>
      <w:proofErr w:type="spellEnd"/>
      <w:r w:rsidR="00AD58F8">
        <w:t xml:space="preserve"> i 382 pozycje w druku powiększonym.</w:t>
      </w:r>
      <w:r w:rsidR="009517A2">
        <w:t xml:space="preserve"> </w:t>
      </w:r>
      <w:r w:rsidR="00093E8E" w:rsidRPr="00161523">
        <w:t>Wersje elektroniczne podręczników wykonanych w</w:t>
      </w:r>
      <w:r w:rsidR="00D94118">
        <w:t xml:space="preserve"> </w:t>
      </w:r>
      <w:r w:rsidR="00093E8E" w:rsidRPr="00161523">
        <w:t>systemie Braille'a i</w:t>
      </w:r>
      <w:r w:rsidR="00D94118">
        <w:t xml:space="preserve"> </w:t>
      </w:r>
      <w:r w:rsidR="00093E8E" w:rsidRPr="00161523">
        <w:t>w</w:t>
      </w:r>
      <w:r w:rsidR="00D94118">
        <w:t xml:space="preserve"> </w:t>
      </w:r>
      <w:r w:rsidR="00093E8E" w:rsidRPr="00161523">
        <w:t xml:space="preserve">druku powiększonym zamieszczone zostały na stronie internetowej Ośrodka Rozwoju Edukacji, </w:t>
      </w:r>
      <w:r w:rsidR="00A77EDE">
        <w:t>w</w:t>
      </w:r>
      <w:r w:rsidR="00CB3879">
        <w:t> </w:t>
      </w:r>
      <w:r w:rsidR="00093E8E" w:rsidRPr="00161523">
        <w:t>systemie informatycznym, umożliwiającym dyrektorom szkół i</w:t>
      </w:r>
      <w:r w:rsidR="00D94118">
        <w:t xml:space="preserve"> </w:t>
      </w:r>
      <w:r w:rsidR="00093E8E" w:rsidRPr="00161523">
        <w:t>placówek bieżące ich</w:t>
      </w:r>
      <w:r w:rsidR="00D351D5">
        <w:t xml:space="preserve"> pobieranie oraz wydrukowanie w</w:t>
      </w:r>
      <w:r w:rsidR="00A77EDE">
        <w:t xml:space="preserve"> </w:t>
      </w:r>
      <w:r w:rsidR="00093E8E" w:rsidRPr="00161523">
        <w:t>całości lub części, zgodnie z indywidualnymi potrzebami edukacyjnymi uczniów.</w:t>
      </w:r>
      <w:r w:rsidR="004447FC">
        <w:t xml:space="preserve"> </w:t>
      </w:r>
      <w:r w:rsidR="00AD58F8" w:rsidRPr="00AD58F8">
        <w:t xml:space="preserve">Pozyskane </w:t>
      </w:r>
      <w:r w:rsidR="00AD58F8">
        <w:t xml:space="preserve">w powyższy sposób </w:t>
      </w:r>
      <w:r w:rsidR="00AD58F8" w:rsidRPr="00AD58F8">
        <w:t xml:space="preserve">materiały </w:t>
      </w:r>
      <w:r w:rsidR="00AD58F8">
        <w:t>d</w:t>
      </w:r>
      <w:r w:rsidR="006862A8">
        <w:t>la</w:t>
      </w:r>
      <w:r w:rsidR="00AD58F8">
        <w:t xml:space="preserve"> szkół podstawowych i gimnazjum </w:t>
      </w:r>
      <w:r w:rsidR="00AD58F8" w:rsidRPr="00AD58F8">
        <w:t xml:space="preserve">mogą zostać wydrukowane </w:t>
      </w:r>
      <w:r w:rsidR="006862A8">
        <w:t xml:space="preserve">w ramach wykorzystania </w:t>
      </w:r>
      <w:r w:rsidR="00AD58F8" w:rsidRPr="00AD58F8">
        <w:t xml:space="preserve">zwiększonej dotacji celowej. </w:t>
      </w:r>
      <w:r w:rsidR="00AD58F8">
        <w:t xml:space="preserve">Natomiast podręczniki do szkół </w:t>
      </w:r>
      <w:proofErr w:type="spellStart"/>
      <w:r w:rsidR="00AD58F8">
        <w:t>ponadgimnazjalnych</w:t>
      </w:r>
      <w:proofErr w:type="spellEnd"/>
      <w:r w:rsidR="00AD58F8">
        <w:t xml:space="preserve"> zostały wydrukowane i dostarczone do szkół zgodnie z zapotrzebowaniem zgłaszan</w:t>
      </w:r>
      <w:r w:rsidR="004447FC">
        <w:t xml:space="preserve">ym przez dyrektorów szkół. </w:t>
      </w:r>
      <w:r>
        <w:t>Przy tym</w:t>
      </w:r>
      <w:r w:rsidRPr="00AD58F8">
        <w:t xml:space="preserve"> </w:t>
      </w:r>
      <w:r w:rsidR="00AD58F8" w:rsidRPr="00AD58F8">
        <w:t>wydrukowane w poprzednich latach egzemplarze można pozyskać lu</w:t>
      </w:r>
      <w:r w:rsidR="00AD58F8">
        <w:t>b </w:t>
      </w:r>
      <w:r w:rsidR="00AD58F8" w:rsidRPr="00AD58F8">
        <w:t xml:space="preserve">wypożyczyć ze szkół, które posiadają wolne egzemplarze – informacje </w:t>
      </w:r>
      <w:r w:rsidR="00AD58F8" w:rsidRPr="00AD58F8">
        <w:lastRenderedPageBreak/>
        <w:t xml:space="preserve">dotyczące wolnych egzemplarzy zamieszczane są w dostępnym </w:t>
      </w:r>
      <w:proofErr w:type="spellStart"/>
      <w:r w:rsidR="00AD58F8" w:rsidRPr="00AD58F8">
        <w:t>on-line</w:t>
      </w:r>
      <w:proofErr w:type="spellEnd"/>
      <w:r w:rsidR="00AD58F8" w:rsidRPr="00AD58F8">
        <w:t xml:space="preserve"> </w:t>
      </w:r>
      <w:r w:rsidR="00AD58F8" w:rsidRPr="0097150C">
        <w:rPr>
          <w:i/>
        </w:rPr>
        <w:t>Kiermaszu podręczników</w:t>
      </w:r>
      <w:r w:rsidR="00AD58F8" w:rsidRPr="00AD58F8">
        <w:t xml:space="preserve"> obsługiwanym przez Ośrodek Rozwoju Edukacji: </w:t>
      </w:r>
      <w:hyperlink r:id="rId15" w:history="1">
        <w:r w:rsidR="00AD58F8" w:rsidRPr="00543BC0">
          <w:rPr>
            <w:rStyle w:val="Hipercze"/>
          </w:rPr>
          <w:t>http://adaptacje.ore.edu.pl/index.php?controller=fair</w:t>
        </w:r>
      </w:hyperlink>
      <w:r w:rsidR="00AD58F8">
        <w:t xml:space="preserve"> </w:t>
      </w:r>
      <w:r w:rsidR="0088505D">
        <w:t>dyrektorom szkół i </w:t>
      </w:r>
      <w:r w:rsidR="00AD58F8">
        <w:t>placówek bieżące ich pobieranie oraz wydrukowanie w</w:t>
      </w:r>
      <w:r w:rsidR="00D94118">
        <w:t xml:space="preserve"> </w:t>
      </w:r>
      <w:r w:rsidR="00AD58F8">
        <w:t xml:space="preserve">całości lub części, zgodnie z indywidualnymi potrzebami edukacyjnymi uczniów. </w:t>
      </w:r>
    </w:p>
    <w:p w:rsidR="0024455B" w:rsidRPr="000A1CA6" w:rsidRDefault="000A1CA6" w:rsidP="000A1CA6">
      <w:pPr>
        <w:pStyle w:val="Nagwek2"/>
        <w:jc w:val="both"/>
        <w:rPr>
          <w:rFonts w:ascii="Arial" w:hAnsi="Arial" w:cs="Arial"/>
          <w:sz w:val="24"/>
          <w:szCs w:val="24"/>
        </w:rPr>
      </w:pPr>
      <w:bookmarkStart w:id="19" w:name="_Toc502754969"/>
      <w:r w:rsidRPr="000A1CA6">
        <w:rPr>
          <w:rFonts w:ascii="Arial" w:hAnsi="Arial" w:cs="Arial"/>
          <w:sz w:val="24"/>
          <w:szCs w:val="24"/>
        </w:rPr>
        <w:t>7</w:t>
      </w:r>
      <w:r w:rsidR="007C6C07" w:rsidRPr="000A1CA6">
        <w:rPr>
          <w:rFonts w:ascii="Arial" w:hAnsi="Arial" w:cs="Arial"/>
          <w:sz w:val="24"/>
          <w:szCs w:val="24"/>
        </w:rPr>
        <w:t xml:space="preserve">.4. </w:t>
      </w:r>
      <w:r w:rsidR="0024455B" w:rsidRPr="000A1CA6">
        <w:rPr>
          <w:rFonts w:ascii="Arial" w:hAnsi="Arial" w:cs="Arial"/>
          <w:sz w:val="24"/>
          <w:szCs w:val="24"/>
        </w:rPr>
        <w:t>Nowe</w:t>
      </w:r>
      <w:r w:rsidR="007C6C07" w:rsidRPr="000A1CA6">
        <w:rPr>
          <w:rFonts w:ascii="Arial" w:hAnsi="Arial" w:cs="Arial"/>
          <w:sz w:val="24"/>
          <w:szCs w:val="24"/>
        </w:rPr>
        <w:t xml:space="preserve"> działania w dostępie do podręczników, materiałów edukacyjnych i materiałów ćwiczeniowych</w:t>
      </w:r>
      <w:r w:rsidR="0024455B" w:rsidRPr="000A1CA6">
        <w:rPr>
          <w:rFonts w:ascii="Arial" w:hAnsi="Arial" w:cs="Arial"/>
          <w:sz w:val="24"/>
          <w:szCs w:val="24"/>
        </w:rPr>
        <w:t>.</w:t>
      </w:r>
      <w:bookmarkEnd w:id="19"/>
    </w:p>
    <w:p w:rsidR="007C6C07" w:rsidRDefault="0024455B" w:rsidP="000A1CA6">
      <w:pPr>
        <w:pStyle w:val="Nagwek2"/>
        <w:spacing w:line="276" w:lineRule="auto"/>
        <w:ind w:firstLine="708"/>
        <w:jc w:val="both"/>
        <w:rPr>
          <w:rFonts w:ascii="Arial" w:hAnsi="Arial" w:cs="Arial"/>
          <w:b w:val="0"/>
          <w:color w:val="000000" w:themeColor="text1"/>
          <w:sz w:val="24"/>
          <w:szCs w:val="24"/>
        </w:rPr>
      </w:pPr>
      <w:bookmarkStart w:id="20" w:name="_Toc502754970"/>
      <w:r>
        <w:rPr>
          <w:rFonts w:ascii="Arial" w:hAnsi="Arial" w:cs="Arial"/>
          <w:b w:val="0"/>
          <w:color w:val="000000" w:themeColor="text1"/>
          <w:sz w:val="24"/>
          <w:szCs w:val="24"/>
        </w:rPr>
        <w:t xml:space="preserve">1) </w:t>
      </w:r>
      <w:r w:rsidR="007C6C07">
        <w:rPr>
          <w:rFonts w:ascii="Arial" w:hAnsi="Arial" w:cs="Arial"/>
          <w:b w:val="0"/>
          <w:color w:val="000000" w:themeColor="text1"/>
          <w:sz w:val="24"/>
          <w:szCs w:val="24"/>
        </w:rPr>
        <w:t>o</w:t>
      </w:r>
      <w:r w:rsidR="007C6C07" w:rsidRPr="0097150C">
        <w:rPr>
          <w:rFonts w:ascii="Arial" w:hAnsi="Arial" w:cs="Arial"/>
          <w:b w:val="0"/>
          <w:color w:val="000000" w:themeColor="text1"/>
          <w:sz w:val="24"/>
          <w:szCs w:val="24"/>
        </w:rPr>
        <w:t xml:space="preserve">pracowanie </w:t>
      </w:r>
      <w:r>
        <w:rPr>
          <w:rFonts w:ascii="Arial" w:hAnsi="Arial" w:cs="Arial"/>
          <w:b w:val="0"/>
          <w:color w:val="000000" w:themeColor="text1"/>
          <w:sz w:val="24"/>
          <w:szCs w:val="24"/>
        </w:rPr>
        <w:t xml:space="preserve">książek pomocniczych </w:t>
      </w:r>
      <w:r w:rsidR="007C6C07" w:rsidRPr="0097150C">
        <w:rPr>
          <w:rFonts w:ascii="Arial" w:hAnsi="Arial" w:cs="Arial"/>
          <w:b w:val="0"/>
          <w:color w:val="000000" w:themeColor="text1"/>
          <w:sz w:val="24"/>
          <w:szCs w:val="24"/>
        </w:rPr>
        <w:t>do</w:t>
      </w:r>
      <w:r>
        <w:rPr>
          <w:rFonts w:ascii="Arial" w:hAnsi="Arial" w:cs="Arial"/>
          <w:b w:val="0"/>
          <w:color w:val="000000" w:themeColor="text1"/>
          <w:sz w:val="24"/>
          <w:szCs w:val="24"/>
        </w:rPr>
        <w:t xml:space="preserve"> zajęć edukacyjnych z języka migowego dostosowanych do potrzeb edukacyjnych i możliwości psychofizycznych uczniów niepełnosprawnych niesłyszących i </w:t>
      </w:r>
      <w:proofErr w:type="spellStart"/>
      <w:r>
        <w:rPr>
          <w:rFonts w:ascii="Arial" w:hAnsi="Arial" w:cs="Arial"/>
          <w:b w:val="0"/>
          <w:color w:val="000000" w:themeColor="text1"/>
          <w:sz w:val="24"/>
          <w:szCs w:val="24"/>
        </w:rPr>
        <w:t>słabosłyszących</w:t>
      </w:r>
      <w:proofErr w:type="spellEnd"/>
      <w:r>
        <w:rPr>
          <w:rFonts w:ascii="Arial" w:hAnsi="Arial" w:cs="Arial"/>
          <w:b w:val="0"/>
          <w:color w:val="000000" w:themeColor="text1"/>
          <w:sz w:val="24"/>
          <w:szCs w:val="24"/>
        </w:rPr>
        <w:t xml:space="preserve"> uczęszczających d</w:t>
      </w:r>
      <w:r w:rsidR="000A1CA6">
        <w:rPr>
          <w:rFonts w:ascii="Arial" w:hAnsi="Arial" w:cs="Arial"/>
          <w:b w:val="0"/>
          <w:color w:val="000000" w:themeColor="text1"/>
          <w:sz w:val="24"/>
          <w:szCs w:val="24"/>
        </w:rPr>
        <w:t>o klas I-III szkół podstawowych;</w:t>
      </w:r>
      <w:bookmarkEnd w:id="20"/>
    </w:p>
    <w:p w:rsidR="007C6C07" w:rsidRDefault="0024455B" w:rsidP="000A1CA6">
      <w:pPr>
        <w:ind w:firstLine="708"/>
        <w:jc w:val="both"/>
      </w:pPr>
      <w:r>
        <w:t xml:space="preserve">2) </w:t>
      </w:r>
      <w:r w:rsidR="007C6C07" w:rsidRPr="00B8536D">
        <w:rPr>
          <w:bCs/>
        </w:rPr>
        <w:t>o</w:t>
      </w:r>
      <w:r w:rsidR="007C6C07" w:rsidRPr="004447FC">
        <w:t xml:space="preserve">pracowanie materiałów ćwiczeniowych w postaci kart </w:t>
      </w:r>
      <w:r>
        <w:t>dostosowanych do </w:t>
      </w:r>
      <w:r w:rsidRPr="0024455B">
        <w:t xml:space="preserve">potrzeb edukacyjnych i możliwości psychofizycznych uczniów niepełnosprawnych </w:t>
      </w:r>
      <w:r>
        <w:t xml:space="preserve">niesłyszących i </w:t>
      </w:r>
      <w:proofErr w:type="spellStart"/>
      <w:r>
        <w:t>słabosłyszących</w:t>
      </w:r>
      <w:proofErr w:type="spellEnd"/>
      <w:r>
        <w:t xml:space="preserve"> uczęszczających do klas I-III.</w:t>
      </w:r>
    </w:p>
    <w:p w:rsidR="00361C8B" w:rsidRDefault="00952D05" w:rsidP="00361C8B">
      <w:pPr>
        <w:pStyle w:val="Nagwek1"/>
        <w:jc w:val="both"/>
        <w:rPr>
          <w:rFonts w:ascii="Arial" w:hAnsi="Arial" w:cs="Arial"/>
          <w:szCs w:val="24"/>
        </w:rPr>
      </w:pPr>
      <w:bookmarkStart w:id="21" w:name="_Toc502754971"/>
      <w:r w:rsidRPr="00374CE8">
        <w:rPr>
          <w:rFonts w:ascii="Arial" w:hAnsi="Arial" w:cs="Arial"/>
          <w:szCs w:val="24"/>
        </w:rPr>
        <w:t>II</w:t>
      </w:r>
      <w:r w:rsidRPr="009B4BC0">
        <w:rPr>
          <w:rFonts w:ascii="Arial" w:hAnsi="Arial" w:cs="Arial"/>
          <w:szCs w:val="24"/>
        </w:rPr>
        <w:t>.</w:t>
      </w:r>
      <w:r w:rsidR="000E4462" w:rsidRPr="009B4BC0">
        <w:rPr>
          <w:rFonts w:ascii="Arial" w:hAnsi="Arial" w:cs="Arial"/>
          <w:szCs w:val="24"/>
        </w:rPr>
        <w:t xml:space="preserve"> </w:t>
      </w:r>
      <w:r w:rsidR="00F8347C" w:rsidRPr="009B4BC0">
        <w:rPr>
          <w:rFonts w:ascii="Arial" w:hAnsi="Arial" w:cs="Arial"/>
          <w:szCs w:val="24"/>
        </w:rPr>
        <w:t>Zmiany w zatrudnieniu nauczycieli wynikające z reformy edukacji</w:t>
      </w:r>
      <w:r w:rsidR="00374CE8" w:rsidRPr="009B4BC0">
        <w:rPr>
          <w:rFonts w:ascii="Arial" w:hAnsi="Arial" w:cs="Arial"/>
          <w:szCs w:val="24"/>
        </w:rPr>
        <w:t xml:space="preserve"> oraz</w:t>
      </w:r>
      <w:r w:rsidR="002E6AA9" w:rsidRPr="009B4BC0">
        <w:rPr>
          <w:rFonts w:ascii="Arial" w:hAnsi="Arial" w:cs="Arial"/>
          <w:szCs w:val="24"/>
        </w:rPr>
        <w:t xml:space="preserve"> zapewnienie wykwalifikowanej kadry do</w:t>
      </w:r>
      <w:r w:rsidR="00D94118">
        <w:rPr>
          <w:rFonts w:ascii="Arial" w:hAnsi="Arial" w:cs="Arial"/>
          <w:szCs w:val="24"/>
        </w:rPr>
        <w:t> </w:t>
      </w:r>
      <w:r w:rsidR="002E6AA9" w:rsidRPr="009B4BC0">
        <w:rPr>
          <w:rFonts w:ascii="Arial" w:hAnsi="Arial" w:cs="Arial"/>
          <w:szCs w:val="24"/>
        </w:rPr>
        <w:t>nauczania w szkołach podstawowych</w:t>
      </w:r>
      <w:r w:rsidR="00D94118">
        <w:rPr>
          <w:rFonts w:ascii="Arial" w:hAnsi="Arial" w:cs="Arial"/>
          <w:szCs w:val="24"/>
        </w:rPr>
        <w:t>.</w:t>
      </w:r>
      <w:bookmarkStart w:id="22" w:name="_Toc485719893"/>
      <w:bookmarkEnd w:id="21"/>
    </w:p>
    <w:p w:rsidR="00952D05" w:rsidRPr="000A1CA6" w:rsidRDefault="00952D05" w:rsidP="000A1CA6">
      <w:pPr>
        <w:pStyle w:val="Nagwek2"/>
        <w:jc w:val="both"/>
        <w:rPr>
          <w:rFonts w:ascii="Arial" w:hAnsi="Arial" w:cs="Arial"/>
          <w:sz w:val="24"/>
          <w:szCs w:val="24"/>
        </w:rPr>
      </w:pPr>
      <w:bookmarkStart w:id="23" w:name="_Toc502754972"/>
      <w:r w:rsidRPr="000A1CA6">
        <w:rPr>
          <w:rFonts w:ascii="Arial" w:hAnsi="Arial" w:cs="Arial"/>
          <w:sz w:val="24"/>
          <w:szCs w:val="24"/>
        </w:rPr>
        <w:t>1. Rozwiązania kadrowe dla nauczycieli w okresie wdrażania reformy</w:t>
      </w:r>
      <w:r w:rsidR="00D94118" w:rsidRPr="000A1CA6">
        <w:rPr>
          <w:rFonts w:ascii="Arial" w:hAnsi="Arial" w:cs="Arial"/>
          <w:sz w:val="24"/>
          <w:szCs w:val="24"/>
        </w:rPr>
        <w:t>.</w:t>
      </w:r>
      <w:bookmarkEnd w:id="23"/>
    </w:p>
    <w:p w:rsidR="00361C8B" w:rsidRPr="00361C8B" w:rsidRDefault="00361C8B" w:rsidP="00361C8B">
      <w:pPr>
        <w:rPr>
          <w:rFonts w:eastAsia="Bookman Old Style"/>
        </w:rPr>
      </w:pPr>
    </w:p>
    <w:p w:rsidR="00952D05" w:rsidRPr="008E1B51" w:rsidRDefault="00952D05" w:rsidP="00952D05">
      <w:pPr>
        <w:spacing w:after="240" w:line="276" w:lineRule="auto"/>
        <w:jc w:val="both"/>
      </w:pPr>
      <w:r w:rsidRPr="008E1B51">
        <w:t>W związku z reformą edukacji w ustawie</w:t>
      </w:r>
      <w:r w:rsidR="00C949B2">
        <w:t xml:space="preserve"> </w:t>
      </w:r>
      <w:r w:rsidRPr="008E1B51">
        <w:rPr>
          <w:i/>
        </w:rPr>
        <w:t>– Przepisy wprowadzające ustawę – Prawo oświatowe</w:t>
      </w:r>
      <w:r w:rsidR="000A1CA6">
        <w:t xml:space="preserve"> </w:t>
      </w:r>
      <w:r w:rsidRPr="008E1B51">
        <w:t xml:space="preserve">zawartych zostało szereg regulacji umożliwiających zapewnienie miejsc pracy dla nauczycieli </w:t>
      </w:r>
      <w:r w:rsidR="00AA780B">
        <w:t xml:space="preserve">w </w:t>
      </w:r>
      <w:r w:rsidRPr="008E1B51">
        <w:t>dotychczasowych szk</w:t>
      </w:r>
      <w:r w:rsidR="00AA780B">
        <w:t>o</w:t>
      </w:r>
      <w:r w:rsidRPr="008E1B51">
        <w:t>ł</w:t>
      </w:r>
      <w:r w:rsidR="00AA780B">
        <w:t>ach</w:t>
      </w:r>
      <w:r w:rsidRPr="008E1B51">
        <w:t>.</w:t>
      </w:r>
    </w:p>
    <w:p w:rsidR="00952D05" w:rsidRPr="008E1B51" w:rsidRDefault="00952D05" w:rsidP="00952D05">
      <w:pPr>
        <w:spacing w:line="276" w:lineRule="auto"/>
        <w:jc w:val="both"/>
      </w:pPr>
      <w:r w:rsidRPr="008E1B51">
        <w:t xml:space="preserve">Nauczyciele szkół </w:t>
      </w:r>
      <w:r>
        <w:t>dotychczasowego</w:t>
      </w:r>
      <w:r w:rsidRPr="008E1B51">
        <w:t xml:space="preserve"> systemu, z mocy prawa, </w:t>
      </w:r>
      <w:r w:rsidR="000E4462" w:rsidRPr="008E1B51">
        <w:t>s</w:t>
      </w:r>
      <w:r w:rsidR="000E4462">
        <w:t>tali</w:t>
      </w:r>
      <w:r w:rsidR="000E4462" w:rsidRPr="008E1B51">
        <w:t xml:space="preserve"> </w:t>
      </w:r>
      <w:r w:rsidRPr="008E1B51">
        <w:t>się nauczycielami szkół nowego systemu</w:t>
      </w:r>
      <w:r w:rsidR="000E4462">
        <w:t>.</w:t>
      </w:r>
      <w:r w:rsidRPr="008E1B51">
        <w:t xml:space="preserve"> </w:t>
      </w:r>
      <w:r w:rsidR="000E4462">
        <w:t>W</w:t>
      </w:r>
      <w:r w:rsidR="00D94118">
        <w:t xml:space="preserve"> </w:t>
      </w:r>
      <w:r w:rsidRPr="008E1B51">
        <w:t>przypadku przekształcenia lub</w:t>
      </w:r>
      <w:r w:rsidR="00D94118">
        <w:t> </w:t>
      </w:r>
      <w:r w:rsidRPr="008E1B51">
        <w:t xml:space="preserve">włączenia gimnazjum do innej szkoły, nauczyciele dotychczasowego gimnazjum </w:t>
      </w:r>
      <w:r w:rsidR="000E4462">
        <w:t>stali</w:t>
      </w:r>
      <w:r w:rsidR="000E4462" w:rsidRPr="008E1B51">
        <w:t xml:space="preserve"> </w:t>
      </w:r>
      <w:r w:rsidRPr="008E1B51">
        <w:t xml:space="preserve">się z mocy prawa odpowiednio nauczycielami ośmioletniej szkoły podstawowej, liceum ogólnokształcącego, technikum albo branżowej szkoły I stopnia. </w:t>
      </w:r>
    </w:p>
    <w:p w:rsidR="00952D05" w:rsidRPr="008E1B51" w:rsidRDefault="00952D05" w:rsidP="00952D05">
      <w:pPr>
        <w:spacing w:line="276" w:lineRule="auto"/>
        <w:jc w:val="both"/>
      </w:pPr>
    </w:p>
    <w:p w:rsidR="00952D05" w:rsidRPr="008E1B51" w:rsidRDefault="00F704C6" w:rsidP="00952D05">
      <w:pPr>
        <w:spacing w:after="240" w:line="276" w:lineRule="auto"/>
        <w:jc w:val="both"/>
      </w:pPr>
      <w:r>
        <w:t>W</w:t>
      </w:r>
      <w:r w:rsidRPr="008E1B51">
        <w:t xml:space="preserve"> przepisach wprowadzających reformę szkolną zawarto szereg regulacji mających na celu uelastycznienie przepisów z zakresu pragmatyki zawodowej nauczycieli. Niektóre przepisy zostały zmodyfikowane tak, aby sytuacja nauczycieli w okresie wdrażania reformy nie uległa pogorszeniu. Wprowadzenie szczególnych rozwiązań dotyczących nauczycieli </w:t>
      </w:r>
      <w:r w:rsidR="00CA28A2">
        <w:t xml:space="preserve">było </w:t>
      </w:r>
      <w:r w:rsidRPr="008E1B51">
        <w:t xml:space="preserve">konsekwencją </w:t>
      </w:r>
      <w:r w:rsidRPr="008E1B51">
        <w:lastRenderedPageBreak/>
        <w:t xml:space="preserve">dokonywanych zmian w systemie oświaty i miało na celu jedynie </w:t>
      </w:r>
      <w:r w:rsidR="00CA28A2">
        <w:t xml:space="preserve">ułatwienie </w:t>
      </w:r>
      <w:r w:rsidRPr="008E1B51">
        <w:t xml:space="preserve"> rotacj</w:t>
      </w:r>
      <w:r w:rsidR="00CA28A2">
        <w:t>i</w:t>
      </w:r>
      <w:r w:rsidRPr="008E1B51">
        <w:t xml:space="preserve"> na stanowiskach pedagogicznych</w:t>
      </w:r>
      <w:r w:rsidR="005D0CAF">
        <w:t>.</w:t>
      </w:r>
    </w:p>
    <w:p w:rsidR="00B1795E" w:rsidRPr="000A1CA6" w:rsidRDefault="00B1795E" w:rsidP="000A1CA6">
      <w:pPr>
        <w:pStyle w:val="Nagwek2"/>
        <w:jc w:val="both"/>
        <w:rPr>
          <w:rFonts w:ascii="Arial" w:hAnsi="Arial" w:cs="Arial"/>
          <w:sz w:val="24"/>
          <w:szCs w:val="24"/>
        </w:rPr>
      </w:pPr>
      <w:bookmarkStart w:id="24" w:name="_Toc502754973"/>
      <w:r w:rsidRPr="000A1CA6">
        <w:rPr>
          <w:rFonts w:ascii="Arial" w:eastAsia="Bookman Old Style" w:hAnsi="Arial" w:cs="Arial"/>
          <w:sz w:val="24"/>
          <w:szCs w:val="24"/>
        </w:rPr>
        <w:t>2. Dane statystyczne dotyczące etatów nauczycieli po reformie</w:t>
      </w:r>
      <w:r w:rsidR="00D94118" w:rsidRPr="000A1CA6">
        <w:rPr>
          <w:rFonts w:ascii="Arial" w:eastAsia="Bookman Old Style" w:hAnsi="Arial" w:cs="Arial"/>
          <w:sz w:val="24"/>
          <w:szCs w:val="24"/>
        </w:rPr>
        <w:t>,</w:t>
      </w:r>
      <w:r w:rsidRPr="000A1CA6">
        <w:rPr>
          <w:rFonts w:ascii="Arial" w:eastAsia="Bookman Old Style" w:hAnsi="Arial" w:cs="Arial"/>
          <w:sz w:val="24"/>
          <w:szCs w:val="24"/>
        </w:rPr>
        <w:t xml:space="preserve"> tj.</w:t>
      </w:r>
      <w:r w:rsidR="00305105" w:rsidRPr="000A1CA6">
        <w:rPr>
          <w:rFonts w:ascii="Arial" w:eastAsia="Bookman Old Style" w:hAnsi="Arial" w:cs="Arial"/>
          <w:sz w:val="24"/>
          <w:szCs w:val="24"/>
        </w:rPr>
        <w:t> </w:t>
      </w:r>
      <w:r w:rsidRPr="000A1CA6">
        <w:rPr>
          <w:rFonts w:ascii="Arial" w:eastAsia="Bookman Old Style" w:hAnsi="Arial" w:cs="Arial"/>
          <w:sz w:val="24"/>
          <w:szCs w:val="24"/>
        </w:rPr>
        <w:t>w</w:t>
      </w:r>
      <w:r w:rsidR="00D94118" w:rsidRPr="000A1CA6">
        <w:rPr>
          <w:rFonts w:ascii="Arial" w:eastAsia="Bookman Old Style" w:hAnsi="Arial" w:cs="Arial"/>
          <w:sz w:val="24"/>
          <w:szCs w:val="24"/>
        </w:rPr>
        <w:t> </w:t>
      </w:r>
      <w:r w:rsidRPr="000A1CA6">
        <w:rPr>
          <w:rFonts w:ascii="Arial" w:eastAsia="Bookman Old Style" w:hAnsi="Arial" w:cs="Arial"/>
          <w:sz w:val="24"/>
          <w:szCs w:val="24"/>
        </w:rPr>
        <w:t>roku szkolnym 2017/2018</w:t>
      </w:r>
      <w:r w:rsidR="00D94118" w:rsidRPr="000A1CA6">
        <w:rPr>
          <w:rFonts w:ascii="Arial" w:eastAsia="Bookman Old Style" w:hAnsi="Arial" w:cs="Arial"/>
          <w:sz w:val="24"/>
          <w:szCs w:val="24"/>
        </w:rPr>
        <w:t>.</w:t>
      </w:r>
      <w:bookmarkEnd w:id="24"/>
    </w:p>
    <w:p w:rsidR="00B1795E" w:rsidRPr="000A1CA6" w:rsidRDefault="00B1795E" w:rsidP="000A1CA6">
      <w:pPr>
        <w:pStyle w:val="Nagwek2"/>
        <w:jc w:val="both"/>
        <w:rPr>
          <w:rFonts w:ascii="Arial" w:hAnsi="Arial" w:cs="Arial"/>
          <w:sz w:val="24"/>
          <w:szCs w:val="24"/>
        </w:rPr>
      </w:pPr>
      <w:bookmarkStart w:id="25" w:name="_Toc502754974"/>
      <w:r w:rsidRPr="000A1CA6">
        <w:rPr>
          <w:rFonts w:ascii="Arial" w:hAnsi="Arial" w:cs="Arial"/>
          <w:sz w:val="24"/>
          <w:szCs w:val="24"/>
        </w:rPr>
        <w:t>2.1. Źródło danych – System Informacji Oświatowej (SIO)</w:t>
      </w:r>
      <w:r w:rsidR="00305105" w:rsidRPr="000A1CA6">
        <w:rPr>
          <w:rFonts w:ascii="Arial" w:hAnsi="Arial" w:cs="Arial"/>
          <w:sz w:val="24"/>
          <w:szCs w:val="24"/>
        </w:rPr>
        <w:t>.</w:t>
      </w:r>
      <w:bookmarkEnd w:id="25"/>
    </w:p>
    <w:p w:rsidR="00B1795E" w:rsidRDefault="00B1795E" w:rsidP="00FD3BCF">
      <w:pPr>
        <w:spacing w:before="100" w:beforeAutospacing="1" w:after="100" w:afterAutospacing="1" w:line="276" w:lineRule="auto"/>
        <w:jc w:val="both"/>
      </w:pPr>
      <w:r>
        <w:t>Dane statystyczne pochodzą z Systemu Informacji Oświatowej (SIO). Jest to baza danych, w której gromadzone są informacje o wszystkich szkołach i</w:t>
      </w:r>
      <w:r w:rsidR="00D94118">
        <w:t> </w:t>
      </w:r>
      <w:r>
        <w:t>placówkach oświatowych w Polsce, w tym dane o wszystkich uczniach i</w:t>
      </w:r>
      <w:r w:rsidR="00D94118">
        <w:t> </w:t>
      </w:r>
      <w:r>
        <w:t xml:space="preserve">nauczycielach. </w:t>
      </w:r>
      <w:r w:rsidRPr="000A1CA6">
        <w:t>Jest to najbardziej wiarygodne źródło danych o oświacie,</w:t>
      </w:r>
      <w:r>
        <w:t xml:space="preserve"> gdyż dane do systemu przekazują bezpośrednio dyrektorzy wszystkich szkół i</w:t>
      </w:r>
      <w:r w:rsidR="00D94118">
        <w:t> </w:t>
      </w:r>
      <w:r>
        <w:t xml:space="preserve">placówek oświatowych w Polsce. </w:t>
      </w:r>
      <w:r w:rsidRPr="00DA4864">
        <w:rPr>
          <w:bCs/>
        </w:rPr>
        <w:t xml:space="preserve">Dane z SIO są </w:t>
      </w:r>
      <w:r>
        <w:rPr>
          <w:bCs/>
        </w:rPr>
        <w:t xml:space="preserve">jednoznaczne, </w:t>
      </w:r>
      <w:r w:rsidRPr="00DA4864">
        <w:rPr>
          <w:bCs/>
        </w:rPr>
        <w:t>rzeczywiste</w:t>
      </w:r>
      <w:r w:rsidR="00D94118">
        <w:rPr>
          <w:bCs/>
        </w:rPr>
        <w:t xml:space="preserve"> </w:t>
      </w:r>
      <w:r w:rsidRPr="00DA4864">
        <w:rPr>
          <w:bCs/>
        </w:rPr>
        <w:t>i</w:t>
      </w:r>
      <w:r w:rsidR="00D94118">
        <w:rPr>
          <w:bCs/>
        </w:rPr>
        <w:t> </w:t>
      </w:r>
      <w:r w:rsidRPr="00DA4864">
        <w:rPr>
          <w:bCs/>
        </w:rPr>
        <w:t>rzetelne.</w:t>
      </w:r>
    </w:p>
    <w:p w:rsidR="00B1795E" w:rsidRPr="00DA4864" w:rsidRDefault="00B1795E" w:rsidP="00FD3BCF">
      <w:pPr>
        <w:spacing w:before="100" w:beforeAutospacing="1" w:after="100" w:afterAutospacing="1" w:line="276" w:lineRule="auto"/>
        <w:jc w:val="both"/>
        <w:rPr>
          <w:bCs/>
        </w:rPr>
      </w:pPr>
      <w:r w:rsidRPr="00DA4864">
        <w:rPr>
          <w:bCs/>
        </w:rPr>
        <w:t xml:space="preserve">System informacji oświatowej jest </w:t>
      </w:r>
      <w:r w:rsidR="0085308F">
        <w:rPr>
          <w:bCs/>
        </w:rPr>
        <w:t>ogromną bazą danych</w:t>
      </w:r>
      <w:r w:rsidRPr="00DA4864">
        <w:rPr>
          <w:bCs/>
        </w:rPr>
        <w:t xml:space="preserve">, funkcjonującą od 12 lat. W SIO są zbierane pełne dane dotyczące funkcjonowania oświaty w Polsce, w tym dane dotyczące wszystkich nauczycieli wraz z ich numerami PESEL oraz wymiarem etatu w każdej szkole. </w:t>
      </w:r>
    </w:p>
    <w:p w:rsidR="00B1795E" w:rsidRPr="00DA4864" w:rsidRDefault="00B1795E" w:rsidP="00FD3BCF">
      <w:pPr>
        <w:spacing w:before="100" w:beforeAutospacing="1" w:after="100" w:afterAutospacing="1" w:line="276" w:lineRule="auto"/>
        <w:jc w:val="both"/>
        <w:rPr>
          <w:bCs/>
        </w:rPr>
      </w:pPr>
      <w:r w:rsidRPr="00DA4864">
        <w:rPr>
          <w:bCs/>
        </w:rPr>
        <w:t>Dane z SIO są publicznie znane. W każdym roku M</w:t>
      </w:r>
      <w:r w:rsidR="00AA780B">
        <w:rPr>
          <w:bCs/>
        </w:rPr>
        <w:t xml:space="preserve">inisterstwo </w:t>
      </w:r>
      <w:r w:rsidRPr="00DA4864">
        <w:rPr>
          <w:bCs/>
        </w:rPr>
        <w:t>E</w:t>
      </w:r>
      <w:r w:rsidR="00AA780B">
        <w:rPr>
          <w:bCs/>
        </w:rPr>
        <w:t xml:space="preserve">dukacji </w:t>
      </w:r>
      <w:r w:rsidRPr="00DA4864">
        <w:rPr>
          <w:bCs/>
        </w:rPr>
        <w:t>N</w:t>
      </w:r>
      <w:r w:rsidR="00AA780B">
        <w:rPr>
          <w:bCs/>
        </w:rPr>
        <w:t>arodowej</w:t>
      </w:r>
      <w:r w:rsidRPr="00DA4864">
        <w:rPr>
          <w:bCs/>
        </w:rPr>
        <w:t xml:space="preserve"> udostępnia dane na stronie internetowej. Ponadto dane z SIO są corocznie publikowane przez GUS, obrazując stan oświaty w Polsce. </w:t>
      </w:r>
      <w:r w:rsidR="00325F09">
        <w:rPr>
          <w:bCs/>
        </w:rPr>
        <w:t xml:space="preserve">Ponadto dane te służą </w:t>
      </w:r>
      <w:r w:rsidRPr="00DA4864">
        <w:rPr>
          <w:bCs/>
        </w:rPr>
        <w:t xml:space="preserve">do </w:t>
      </w:r>
      <w:r w:rsidR="00CB4DC5">
        <w:rPr>
          <w:bCs/>
        </w:rPr>
        <w:t xml:space="preserve">opracowywania </w:t>
      </w:r>
      <w:r w:rsidRPr="00DA4864">
        <w:rPr>
          <w:bCs/>
        </w:rPr>
        <w:t xml:space="preserve">sprawozdawczości międzynarodowej. </w:t>
      </w:r>
    </w:p>
    <w:p w:rsidR="00B1795E" w:rsidRPr="00325F09" w:rsidRDefault="00B1795E" w:rsidP="00325F09">
      <w:pPr>
        <w:pStyle w:val="Nagwek2"/>
        <w:jc w:val="both"/>
        <w:rPr>
          <w:rFonts w:ascii="Arial" w:hAnsi="Arial" w:cs="Arial"/>
          <w:sz w:val="24"/>
          <w:szCs w:val="24"/>
        </w:rPr>
      </w:pPr>
      <w:bookmarkStart w:id="26" w:name="_Toc502754975"/>
      <w:r w:rsidRPr="00325F09">
        <w:rPr>
          <w:rFonts w:ascii="Arial" w:hAnsi="Arial" w:cs="Arial"/>
          <w:sz w:val="24"/>
          <w:szCs w:val="24"/>
        </w:rPr>
        <w:t>2.2. Liczba etatów nauczycieli ogółem (publiczne i niepubliczne przedszkola, szkoły i placówki)</w:t>
      </w:r>
      <w:r w:rsidR="00D94118" w:rsidRPr="00325F09">
        <w:rPr>
          <w:rFonts w:ascii="Arial" w:hAnsi="Arial" w:cs="Arial"/>
          <w:sz w:val="24"/>
          <w:szCs w:val="24"/>
        </w:rPr>
        <w:t>.</w:t>
      </w:r>
      <w:bookmarkEnd w:id="26"/>
    </w:p>
    <w:p w:rsidR="00B1795E" w:rsidRPr="00325F09" w:rsidRDefault="00B1795E" w:rsidP="00325F09">
      <w:pPr>
        <w:pStyle w:val="Nagwek2"/>
        <w:jc w:val="both"/>
        <w:rPr>
          <w:rFonts w:ascii="Arial" w:hAnsi="Arial" w:cs="Arial"/>
          <w:sz w:val="24"/>
          <w:szCs w:val="24"/>
        </w:rPr>
      </w:pPr>
      <w:bookmarkStart w:id="27" w:name="_Toc502754976"/>
      <w:r w:rsidRPr="00325F09">
        <w:rPr>
          <w:rFonts w:ascii="Arial" w:hAnsi="Arial" w:cs="Arial"/>
          <w:sz w:val="24"/>
          <w:szCs w:val="24"/>
        </w:rPr>
        <w:t>2.2.1. Wzrost etatów nauczycieli (i liczby nauczycieli) po reformie oświaty</w:t>
      </w:r>
      <w:r w:rsidR="00D94118" w:rsidRPr="00325F09">
        <w:rPr>
          <w:rFonts w:ascii="Arial" w:hAnsi="Arial" w:cs="Arial"/>
          <w:sz w:val="24"/>
          <w:szCs w:val="24"/>
        </w:rPr>
        <w:t>.</w:t>
      </w:r>
      <w:bookmarkEnd w:id="27"/>
    </w:p>
    <w:p w:rsidR="00B1795E" w:rsidRDefault="00B1795E" w:rsidP="00FD3BCF">
      <w:pPr>
        <w:spacing w:before="100" w:beforeAutospacing="1" w:after="100" w:afterAutospacing="1" w:line="276" w:lineRule="auto"/>
        <w:jc w:val="both"/>
      </w:pPr>
      <w:r w:rsidRPr="00DA4864">
        <w:rPr>
          <w:bCs/>
        </w:rPr>
        <w:t>W roku szkolnym 2016/2017 w systemie oświaty było 673 232 etatów nauczycieli, a także 684 497 nauczycieli liczonych w osobach. Po reformie w</w:t>
      </w:r>
      <w:r w:rsidR="00D94118">
        <w:rPr>
          <w:bCs/>
        </w:rPr>
        <w:t> </w:t>
      </w:r>
      <w:r w:rsidRPr="00DA4864">
        <w:rPr>
          <w:bCs/>
        </w:rPr>
        <w:t>roku szkolnym 2017/2018 jest 691 000 etatów nauczycieli oraz 694 636 nauczycieli liczonych w osobach.</w:t>
      </w:r>
      <w:r>
        <w:t xml:space="preserve"> </w:t>
      </w:r>
      <w:r>
        <w:rPr>
          <w:b/>
        </w:rPr>
        <w:t>Oznacza to wzrost liczby etatów w</w:t>
      </w:r>
      <w:r w:rsidR="00280B89">
        <w:rPr>
          <w:b/>
        </w:rPr>
        <w:t> </w:t>
      </w:r>
      <w:r>
        <w:rPr>
          <w:b/>
        </w:rPr>
        <w:t>bieżącym roku szkolnym o 17 768 etatów w stosunku do poprzedniego roku szkolnego, a także wzrost liczby nauczycieli o 10 139 nauczycieli.</w:t>
      </w:r>
      <w:r>
        <w:t xml:space="preserve"> </w:t>
      </w:r>
    </w:p>
    <w:p w:rsidR="00B1795E" w:rsidRDefault="0006377D" w:rsidP="00FD3BCF">
      <w:pPr>
        <w:keepNext/>
        <w:spacing w:before="100" w:beforeAutospacing="1" w:after="100" w:afterAutospacing="1" w:line="276" w:lineRule="auto"/>
        <w:jc w:val="both"/>
      </w:pPr>
      <w:r>
        <w:lastRenderedPageBreak/>
        <w:t>Ze względu na to, że</w:t>
      </w:r>
      <w:r w:rsidR="00B1795E">
        <w:t xml:space="preserve"> wzrost liczby etatów jest większy niż wzrost liczby osób, oznacza</w:t>
      </w:r>
      <w:r>
        <w:t xml:space="preserve"> to</w:t>
      </w:r>
      <w:r w:rsidR="00B1795E">
        <w:t xml:space="preserve">, że </w:t>
      </w:r>
      <w:r w:rsidR="00B1795E">
        <w:rPr>
          <w:b/>
        </w:rPr>
        <w:t xml:space="preserve">na 1 nauczyciela przypada </w:t>
      </w:r>
      <w:r>
        <w:rPr>
          <w:b/>
        </w:rPr>
        <w:t xml:space="preserve">obecnie </w:t>
      </w:r>
      <w:r w:rsidR="00B1795E">
        <w:rPr>
          <w:b/>
        </w:rPr>
        <w:t>większy wymiar etatu niż przed reformą</w:t>
      </w:r>
      <w:r w:rsidR="00B1795E">
        <w:t xml:space="preserve">. </w:t>
      </w:r>
    </w:p>
    <w:p w:rsidR="00B1795E" w:rsidRPr="00325F09" w:rsidRDefault="00B1795E" w:rsidP="0085308F">
      <w:pPr>
        <w:pStyle w:val="Nagwek2"/>
        <w:spacing w:before="100" w:beforeAutospacing="1" w:after="100" w:afterAutospacing="1" w:line="276" w:lineRule="auto"/>
        <w:jc w:val="both"/>
        <w:rPr>
          <w:rFonts w:ascii="Arial" w:hAnsi="Arial" w:cs="Arial"/>
          <w:sz w:val="24"/>
          <w:szCs w:val="24"/>
        </w:rPr>
      </w:pPr>
      <w:bookmarkStart w:id="28" w:name="_Toc502754977"/>
      <w:r w:rsidRPr="00325F09">
        <w:rPr>
          <w:rFonts w:ascii="Arial" w:hAnsi="Arial" w:cs="Arial"/>
          <w:sz w:val="24"/>
          <w:szCs w:val="24"/>
        </w:rPr>
        <w:t xml:space="preserve">2.2.2. Wzrost </w:t>
      </w:r>
      <w:r w:rsidR="0006377D" w:rsidRPr="00325F09">
        <w:rPr>
          <w:rFonts w:ascii="Arial" w:hAnsi="Arial" w:cs="Arial"/>
          <w:sz w:val="24"/>
          <w:szCs w:val="24"/>
        </w:rPr>
        <w:t xml:space="preserve">liczby </w:t>
      </w:r>
      <w:r w:rsidRPr="00325F09">
        <w:rPr>
          <w:rFonts w:ascii="Arial" w:hAnsi="Arial" w:cs="Arial"/>
          <w:sz w:val="24"/>
          <w:szCs w:val="24"/>
        </w:rPr>
        <w:t>etatów nauczycieli (i liczby nauczycieli) pełnozatrudnionych</w:t>
      </w:r>
      <w:r w:rsidR="00D94118" w:rsidRPr="00325F09">
        <w:rPr>
          <w:rFonts w:ascii="Arial" w:hAnsi="Arial" w:cs="Arial"/>
          <w:sz w:val="24"/>
          <w:szCs w:val="24"/>
        </w:rPr>
        <w:t>.</w:t>
      </w:r>
      <w:bookmarkEnd w:id="28"/>
    </w:p>
    <w:p w:rsidR="00B1795E" w:rsidRDefault="00255FA7" w:rsidP="00FD3BCF">
      <w:pPr>
        <w:keepNext/>
        <w:spacing w:before="100" w:beforeAutospacing="1" w:after="100" w:afterAutospacing="1" w:line="276" w:lineRule="auto"/>
        <w:jc w:val="both"/>
      </w:pPr>
      <w:r>
        <w:rPr>
          <w:b/>
        </w:rPr>
        <w:t>P</w:t>
      </w:r>
      <w:r w:rsidR="00B1795E">
        <w:rPr>
          <w:b/>
        </w:rPr>
        <w:t xml:space="preserve">raktycznie cały wzrost liczby etatów nauczycieli jest wynikiem zwiększenia </w:t>
      </w:r>
      <w:r w:rsidR="0006377D">
        <w:rPr>
          <w:b/>
        </w:rPr>
        <w:t xml:space="preserve">się </w:t>
      </w:r>
      <w:r w:rsidR="00B1795E">
        <w:rPr>
          <w:b/>
        </w:rPr>
        <w:t>liczby nauczycieli pełnozatrudnionych.</w:t>
      </w:r>
      <w:r w:rsidR="00B1795E">
        <w:t xml:space="preserve"> Liczba etatów nauczycieli w bieżącym roku szkolnym wzrosła o 17 768 etatów, z czego o</w:t>
      </w:r>
      <w:r w:rsidR="00D94118">
        <w:t> </w:t>
      </w:r>
      <w:r w:rsidR="00B1795E">
        <w:t>17 475 etatów wzrosła liczba etatów nauczycieli pełnozatrudnionych, a</w:t>
      </w:r>
      <w:r w:rsidR="00D94118">
        <w:t> </w:t>
      </w:r>
      <w:r w:rsidR="00B1795E">
        <w:t>jedynie 290 etatów dotyczy wzrostu etatów nauczycieli niepełnozatrudnionych. Podobnie, w przypadku wzrostu nauczycieli liczonych w</w:t>
      </w:r>
      <w:r w:rsidR="00D94118">
        <w:t> </w:t>
      </w:r>
      <w:r w:rsidR="00B1795E">
        <w:t>osobach, w bieżącym roku szkolnym jest o 10 139 nauczycieli więcej. Liczba nauczycieli pełnozatrudnionych (w osobach) wzrosła o 17 183, a</w:t>
      </w:r>
      <w:r w:rsidR="00D94118">
        <w:t> </w:t>
      </w:r>
      <w:r w:rsidR="00B1795E">
        <w:t xml:space="preserve">niepełnozatrudnionych (w osobach) spadła o 7 044. </w:t>
      </w:r>
    </w:p>
    <w:p w:rsidR="00B1795E" w:rsidRDefault="00B1795E" w:rsidP="00FD3BCF">
      <w:pPr>
        <w:keepNext/>
        <w:spacing w:before="100" w:beforeAutospacing="1" w:after="100" w:afterAutospacing="1" w:line="276" w:lineRule="auto"/>
        <w:jc w:val="both"/>
      </w:pPr>
      <w:r>
        <w:t>Należy także dodać, że w przedstawionej statystyce nauczyciel pełnozatrudniony to nauczyciel, który ma pełny etat w jednej szkole (a nie w</w:t>
      </w:r>
      <w:r w:rsidR="0085308F">
        <w:t> </w:t>
      </w:r>
      <w:r>
        <w:t>kilku szkołach)</w:t>
      </w:r>
      <w:r w:rsidR="002E3B18">
        <w:t xml:space="preserve"> – </w:t>
      </w:r>
      <w:r w:rsidR="002E3B18" w:rsidRPr="00E10E28">
        <w:rPr>
          <w:b/>
        </w:rPr>
        <w:t xml:space="preserve">a więc liczba nauczycieli pełnozatrudnionych (pracujących </w:t>
      </w:r>
      <w:r w:rsidR="00E10E28">
        <w:rPr>
          <w:b/>
        </w:rPr>
        <w:t xml:space="preserve">na pełny etat </w:t>
      </w:r>
      <w:r w:rsidR="002E3B18" w:rsidRPr="00E10E28">
        <w:rPr>
          <w:b/>
        </w:rPr>
        <w:t>w jednej szkole) wzrosła o 17</w:t>
      </w:r>
      <w:r w:rsidR="00C228BB">
        <w:rPr>
          <w:b/>
        </w:rPr>
        <w:t> </w:t>
      </w:r>
      <w:r w:rsidR="002E3B18" w:rsidRPr="00E10E28">
        <w:rPr>
          <w:b/>
        </w:rPr>
        <w:t>183</w:t>
      </w:r>
      <w:r w:rsidR="00C228BB">
        <w:rPr>
          <w:b/>
        </w:rPr>
        <w:t xml:space="preserve"> nauczycieli (liczonych w osobach) oraz o 17 475 etatów</w:t>
      </w:r>
      <w:r>
        <w:t xml:space="preserve">. </w:t>
      </w:r>
    </w:p>
    <w:p w:rsidR="00B1795E" w:rsidRDefault="00B1795E" w:rsidP="00FD3BCF">
      <w:pPr>
        <w:keepNext/>
        <w:spacing w:before="100" w:beforeAutospacing="1" w:after="100" w:afterAutospacing="1" w:line="276" w:lineRule="auto"/>
        <w:jc w:val="both"/>
      </w:pPr>
      <w:r>
        <w:t>Oznacza to, że po reformie znaczna część nauczycieli, którzy do tej pory mieli niepełny etat pracuje na pełnym etacie. Nie potwierdziły się więc przypuszczenia, że po reformie wzrośnie liczba nauczycieli zatrudnionych na</w:t>
      </w:r>
      <w:r w:rsidR="00D94118">
        <w:t> </w:t>
      </w:r>
      <w:r>
        <w:t xml:space="preserve">niepełny etat (tj. że będą zatrudniani tylko na kilka godzin pracy w danej szkole). Jest dokładnie odwrotnie, </w:t>
      </w:r>
      <w:r w:rsidRPr="00C228BB">
        <w:rPr>
          <w:b/>
        </w:rPr>
        <w:t>w systemie oświaty mamy więcej nauczycieli zatrudnionych na pełnym etacie</w:t>
      </w:r>
      <w:r>
        <w:rPr>
          <w:b/>
        </w:rPr>
        <w:t xml:space="preserve">. </w:t>
      </w:r>
    </w:p>
    <w:p w:rsidR="00325F09" w:rsidRDefault="00325F09" w:rsidP="00FD3BCF">
      <w:pPr>
        <w:spacing w:before="100" w:beforeAutospacing="1" w:after="100" w:afterAutospacing="1" w:line="276" w:lineRule="auto"/>
        <w:jc w:val="both"/>
      </w:pPr>
    </w:p>
    <w:p w:rsidR="00325F09" w:rsidRDefault="00325F09" w:rsidP="00FD3BCF">
      <w:pPr>
        <w:spacing w:before="100" w:beforeAutospacing="1" w:after="100" w:afterAutospacing="1" w:line="276" w:lineRule="auto"/>
        <w:jc w:val="both"/>
      </w:pPr>
    </w:p>
    <w:p w:rsidR="00325F09" w:rsidRDefault="00325F09" w:rsidP="00FD3BCF">
      <w:pPr>
        <w:spacing w:before="100" w:beforeAutospacing="1" w:after="100" w:afterAutospacing="1" w:line="276" w:lineRule="auto"/>
        <w:jc w:val="both"/>
      </w:pPr>
    </w:p>
    <w:p w:rsidR="00325F09" w:rsidRDefault="00325F09" w:rsidP="00FD3BCF">
      <w:pPr>
        <w:spacing w:before="100" w:beforeAutospacing="1" w:after="100" w:afterAutospacing="1" w:line="276" w:lineRule="auto"/>
        <w:jc w:val="both"/>
      </w:pPr>
    </w:p>
    <w:p w:rsidR="00B1795E" w:rsidRDefault="00B1795E" w:rsidP="00FD3BCF">
      <w:pPr>
        <w:spacing w:before="100" w:beforeAutospacing="1" w:after="100" w:afterAutospacing="1" w:line="276" w:lineRule="auto"/>
        <w:jc w:val="both"/>
      </w:pPr>
      <w:r>
        <w:t>Szczegółowe dane prezentują poniższe tabele.</w:t>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lastRenderedPageBreak/>
        <w:t>Wzrost liczby etatów nauczycieli ogółem</w:t>
      </w:r>
    </w:p>
    <w:p w:rsidR="00B1795E" w:rsidRDefault="00B1795E" w:rsidP="00FD3BCF">
      <w:pPr>
        <w:spacing w:before="100" w:beforeAutospacing="1" w:after="100" w:afterAutospacing="1" w:line="276" w:lineRule="auto"/>
        <w:jc w:val="both"/>
      </w:pPr>
      <w:r>
        <w:rPr>
          <w:noProof/>
        </w:rPr>
        <w:drawing>
          <wp:inline distT="0" distB="0" distL="0" distR="0">
            <wp:extent cx="4572000" cy="14308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6268" cy="1432136"/>
                    </a:xfrm>
                    <a:prstGeom prst="rect">
                      <a:avLst/>
                    </a:prstGeom>
                    <a:noFill/>
                    <a:ln>
                      <a:noFill/>
                    </a:ln>
                  </pic:spPr>
                </pic:pic>
              </a:graphicData>
            </a:graphic>
          </wp:inline>
        </w:drawing>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t>Wzrost liczby nauczycieli (w osobach) ogółem</w:t>
      </w:r>
    </w:p>
    <w:p w:rsidR="00B1795E" w:rsidRDefault="00B1795E" w:rsidP="00FD3BCF">
      <w:pPr>
        <w:spacing w:before="100" w:beforeAutospacing="1" w:after="100" w:afterAutospacing="1" w:line="276" w:lineRule="auto"/>
        <w:jc w:val="both"/>
      </w:pPr>
      <w:r>
        <w:rPr>
          <w:noProof/>
        </w:rPr>
        <w:drawing>
          <wp:inline distT="0" distB="0" distL="0" distR="0">
            <wp:extent cx="4572000" cy="1224864"/>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423" cy="1229264"/>
                    </a:xfrm>
                    <a:prstGeom prst="rect">
                      <a:avLst/>
                    </a:prstGeom>
                    <a:noFill/>
                    <a:ln>
                      <a:noFill/>
                    </a:ln>
                  </pic:spPr>
                </pic:pic>
              </a:graphicData>
            </a:graphic>
          </wp:inline>
        </w:drawing>
      </w:r>
    </w:p>
    <w:p w:rsidR="00B1795E" w:rsidRPr="00325F09" w:rsidRDefault="00B1795E" w:rsidP="00325F09">
      <w:pPr>
        <w:pStyle w:val="Nagwek2"/>
        <w:jc w:val="both"/>
        <w:rPr>
          <w:rFonts w:ascii="Arial" w:hAnsi="Arial" w:cs="Arial"/>
          <w:sz w:val="24"/>
          <w:szCs w:val="24"/>
        </w:rPr>
      </w:pPr>
      <w:bookmarkStart w:id="29" w:name="_Toc502754978"/>
      <w:r w:rsidRPr="00325F09">
        <w:rPr>
          <w:rFonts w:ascii="Arial" w:hAnsi="Arial" w:cs="Arial"/>
          <w:sz w:val="24"/>
          <w:szCs w:val="24"/>
        </w:rPr>
        <w:t>2.2.3. Wzrost etatu przypadającego na nauczyciela niepełnozatrudnionego</w:t>
      </w:r>
      <w:r w:rsidR="00D94118" w:rsidRPr="00325F09">
        <w:rPr>
          <w:rFonts w:ascii="Arial" w:hAnsi="Arial" w:cs="Arial"/>
          <w:sz w:val="24"/>
          <w:szCs w:val="24"/>
        </w:rPr>
        <w:t>.</w:t>
      </w:r>
      <w:bookmarkEnd w:id="29"/>
    </w:p>
    <w:p w:rsidR="00B1795E" w:rsidRDefault="00CB4DC5" w:rsidP="00FD3BCF">
      <w:pPr>
        <w:keepNext/>
        <w:spacing w:before="100" w:beforeAutospacing="1" w:after="100" w:afterAutospacing="1" w:line="276" w:lineRule="auto"/>
        <w:jc w:val="both"/>
      </w:pPr>
      <w:r>
        <w:t>P</w:t>
      </w:r>
      <w:r w:rsidR="00B1795E">
        <w:t xml:space="preserve">o reformie </w:t>
      </w:r>
      <w:r w:rsidR="00B1795E">
        <w:rPr>
          <w:b/>
        </w:rPr>
        <w:t>wzrósł średni wymiar etatu przypadający na nauczyciela niepełnozatrudnionego</w:t>
      </w:r>
      <w:r w:rsidR="00B1795E">
        <w:t xml:space="preserve">. W poprzednim roku szkolnym nauczyciel niepełnozatrudniony </w:t>
      </w:r>
      <w:r>
        <w:t xml:space="preserve">pracował w wymiarze </w:t>
      </w:r>
      <w:r w:rsidR="00B1795E">
        <w:t xml:space="preserve">średnio 0,865 etatu, a w bieżącym roku szkolnym 0,923 etatu (wzrost aż o 6,7%).  </w:t>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t>Wzrost średniego etatu na nauczyciela niepełnozatrudnionego</w:t>
      </w:r>
    </w:p>
    <w:p w:rsidR="00B1795E" w:rsidRDefault="00B1795E" w:rsidP="00FD3BCF">
      <w:pPr>
        <w:spacing w:before="100" w:beforeAutospacing="1" w:after="100" w:afterAutospacing="1" w:line="276" w:lineRule="auto"/>
        <w:jc w:val="both"/>
      </w:pPr>
      <w:r>
        <w:rPr>
          <w:noProof/>
        </w:rPr>
        <w:drawing>
          <wp:inline distT="0" distB="0" distL="0" distR="0">
            <wp:extent cx="4485736" cy="1865408"/>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5130" cy="1865156"/>
                    </a:xfrm>
                    <a:prstGeom prst="rect">
                      <a:avLst/>
                    </a:prstGeom>
                    <a:noFill/>
                    <a:ln>
                      <a:noFill/>
                    </a:ln>
                  </pic:spPr>
                </pic:pic>
              </a:graphicData>
            </a:graphic>
          </wp:inline>
        </w:drawing>
      </w:r>
    </w:p>
    <w:p w:rsidR="00B1795E" w:rsidRPr="00325F09" w:rsidRDefault="00B1795E" w:rsidP="00325F09">
      <w:pPr>
        <w:pStyle w:val="Nagwek2"/>
        <w:jc w:val="both"/>
        <w:rPr>
          <w:rFonts w:ascii="Arial" w:hAnsi="Arial" w:cs="Arial"/>
          <w:sz w:val="24"/>
          <w:szCs w:val="24"/>
        </w:rPr>
      </w:pPr>
      <w:bookmarkStart w:id="30" w:name="_Toc502754979"/>
      <w:r w:rsidRPr="00325F09">
        <w:rPr>
          <w:rFonts w:ascii="Arial" w:hAnsi="Arial" w:cs="Arial"/>
          <w:sz w:val="24"/>
          <w:szCs w:val="24"/>
        </w:rPr>
        <w:lastRenderedPageBreak/>
        <w:t xml:space="preserve">2.2.4. Wzrost </w:t>
      </w:r>
      <w:r w:rsidR="0085308F" w:rsidRPr="00325F09">
        <w:rPr>
          <w:rFonts w:ascii="Arial" w:hAnsi="Arial" w:cs="Arial"/>
          <w:sz w:val="24"/>
          <w:szCs w:val="24"/>
        </w:rPr>
        <w:t xml:space="preserve">liczby </w:t>
      </w:r>
      <w:r w:rsidRPr="00325F09">
        <w:rPr>
          <w:rFonts w:ascii="Arial" w:hAnsi="Arial" w:cs="Arial"/>
          <w:sz w:val="24"/>
          <w:szCs w:val="24"/>
        </w:rPr>
        <w:t>etatów nauczycieli obecnych</w:t>
      </w:r>
      <w:r w:rsidR="00305105" w:rsidRPr="00325F09">
        <w:rPr>
          <w:rFonts w:ascii="Arial" w:hAnsi="Arial" w:cs="Arial"/>
          <w:sz w:val="24"/>
          <w:szCs w:val="24"/>
        </w:rPr>
        <w:t>.</w:t>
      </w:r>
      <w:bookmarkEnd w:id="30"/>
    </w:p>
    <w:p w:rsidR="0085308F" w:rsidRDefault="00B1795E" w:rsidP="00FD3BCF">
      <w:pPr>
        <w:keepNext/>
        <w:spacing w:before="100" w:beforeAutospacing="1" w:after="100" w:afterAutospacing="1" w:line="276" w:lineRule="auto"/>
        <w:jc w:val="both"/>
      </w:pPr>
      <w:r>
        <w:t>Do przedstawionych powyżej etatów nauczycieli ogółem są uwzględnieni także nauczyciele nieobecni – taka metodologia jest przyjęta do sprawozdawczości o</w:t>
      </w:r>
      <w:r w:rsidR="00D94118">
        <w:t> </w:t>
      </w:r>
      <w:r>
        <w:t xml:space="preserve">liczbie nauczycieli. Dlatego niezależnie poniższa tabela przedstawia wzrost liczby </w:t>
      </w:r>
      <w:r w:rsidR="0085308F">
        <w:t xml:space="preserve">etatów </w:t>
      </w:r>
      <w:r>
        <w:t>nauczycieli obecnych</w:t>
      </w:r>
      <w:r w:rsidR="0085308F">
        <w:t xml:space="preserve"> i nieobecnych (</w:t>
      </w:r>
      <w:r>
        <w:t>tj. przebywających na różnego rodzaju urlopach i zwolnieniach</w:t>
      </w:r>
      <w:r w:rsidR="0085308F">
        <w:t>)</w:t>
      </w:r>
      <w:r>
        <w:t>.</w:t>
      </w:r>
      <w:r>
        <w:rPr>
          <w:b/>
        </w:rPr>
        <w:t xml:space="preserve"> Liczba etatów nauczycieli obecnych wzrosła o</w:t>
      </w:r>
      <w:r w:rsidR="00D94118">
        <w:rPr>
          <w:b/>
        </w:rPr>
        <w:t> </w:t>
      </w:r>
      <w:r>
        <w:rPr>
          <w:b/>
        </w:rPr>
        <w:t>prawie 16 tys. etatów.</w:t>
      </w:r>
      <w:r>
        <w:t xml:space="preserve"> Wzrost liczby etatów </w:t>
      </w:r>
      <w:r w:rsidR="0085308F">
        <w:t xml:space="preserve">ogółem </w:t>
      </w:r>
      <w:r>
        <w:t>nie wynika więc z</w:t>
      </w:r>
      <w:r w:rsidR="0085308F">
        <w:t>e</w:t>
      </w:r>
      <w:r>
        <w:t xml:space="preserve"> wzrostu nauczycieli nieobecnych</w:t>
      </w:r>
      <w:r w:rsidR="0085308F">
        <w:t>, tj. przebywających na urlopach i na zwolnieniach</w:t>
      </w:r>
      <w:r>
        <w:t xml:space="preserve">. </w:t>
      </w:r>
      <w:r w:rsidR="0085308F" w:rsidRPr="0085308F">
        <w:rPr>
          <w:b/>
        </w:rPr>
        <w:t>Po reformie wzrosła przede wszystkim liczba etatów nauczycieli obecnych</w:t>
      </w:r>
      <w:r w:rsidR="0085308F">
        <w:t xml:space="preserve">. </w:t>
      </w:r>
    </w:p>
    <w:p w:rsidR="00B1795E" w:rsidRDefault="0085308F" w:rsidP="00FD3BCF">
      <w:pPr>
        <w:keepNext/>
        <w:spacing w:before="100" w:beforeAutospacing="1" w:after="100" w:afterAutospacing="1" w:line="276" w:lineRule="auto"/>
        <w:jc w:val="both"/>
      </w:pPr>
      <w:r>
        <w:t>W odniesieniu do wzrostu liczby nauczycieli nieobecnych n</w:t>
      </w:r>
      <w:r w:rsidR="00B1795E">
        <w:t xml:space="preserve">ależy zauważyć, że przede wszystkim wzrosła liczba nauczycieli na urlopach macierzyńskich, wychowawczych i rodzicielskich (łącznie wzrost o 1 122 etaty). Ponadto wzrosła o 897 liczba etatów nauczycieli przebywających na urlopach dla poratowania zdrowia. Natomiast liczba etatów nauczycieli przeniesionych w stan nieczynny spadła o 21 etatów. W punkcie dotyczącym nauczycieli zatrudnionych na podstawie </w:t>
      </w:r>
      <w:r w:rsidR="00325F09">
        <w:t xml:space="preserve">ustawy – </w:t>
      </w:r>
      <w:r w:rsidR="00325F09" w:rsidRPr="00325F09">
        <w:rPr>
          <w:i/>
        </w:rPr>
        <w:t>Karta Nauczycieli</w:t>
      </w:r>
      <w:r w:rsidR="00325F09">
        <w:t xml:space="preserve"> </w:t>
      </w:r>
      <w:r w:rsidR="00B1795E">
        <w:t xml:space="preserve">znajdują się bardziej szczegółowe dane odnoszące się do nauczycieli przeniesionych w stan nieczynny oraz nauczycieli przebywających na urlopach dla poratowania zdrowia. </w:t>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t>Nauczyciele nieobecni</w:t>
      </w:r>
    </w:p>
    <w:p w:rsidR="00B1795E" w:rsidRDefault="00B1795E" w:rsidP="00FD3BCF">
      <w:pPr>
        <w:spacing w:before="100" w:beforeAutospacing="1" w:after="100" w:afterAutospacing="1" w:line="276" w:lineRule="auto"/>
        <w:jc w:val="both"/>
      </w:pPr>
      <w:r>
        <w:rPr>
          <w:noProof/>
        </w:rPr>
        <w:drawing>
          <wp:inline distT="0" distB="0" distL="0" distR="0">
            <wp:extent cx="5399405" cy="29165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9405" cy="2916555"/>
                    </a:xfrm>
                    <a:prstGeom prst="rect">
                      <a:avLst/>
                    </a:prstGeom>
                    <a:noFill/>
                    <a:ln>
                      <a:noFill/>
                    </a:ln>
                  </pic:spPr>
                </pic:pic>
              </a:graphicData>
            </a:graphic>
          </wp:inline>
        </w:drawing>
      </w:r>
    </w:p>
    <w:p w:rsidR="00B1795E" w:rsidRDefault="00B1795E" w:rsidP="00FD3BCF">
      <w:pPr>
        <w:keepNext/>
        <w:spacing w:before="100" w:beforeAutospacing="1" w:after="100" w:afterAutospacing="1" w:line="276" w:lineRule="auto"/>
        <w:jc w:val="both"/>
      </w:pPr>
      <w:r>
        <w:lastRenderedPageBreak/>
        <w:t>Podsumowując, po reformie przybyło zarówno etatów nauczycieli, jak i miejsc pracy dla nowozatrudni</w:t>
      </w:r>
      <w:r w:rsidR="0085308F">
        <w:t>o</w:t>
      </w:r>
      <w:r>
        <w:t xml:space="preserve">nych nauczycieli. Należy także podkreślić, że praktycznie cały wzrost </w:t>
      </w:r>
      <w:r w:rsidR="00512D8A">
        <w:t xml:space="preserve">liczby </w:t>
      </w:r>
      <w:r>
        <w:t>etatów nauczycieli jest skutkiem wzrostu liczby nauczycieli pełnozatrudnionych</w:t>
      </w:r>
      <w:r w:rsidR="00C96C69">
        <w:t xml:space="preserve"> (tj. w systemie oświaty mamy zdecydowanie więcej nauczycieli zatrudnionych na pełnym etacie)</w:t>
      </w:r>
      <w:r>
        <w:t>. Ponadto na</w:t>
      </w:r>
      <w:r w:rsidR="00D94118">
        <w:t> </w:t>
      </w:r>
      <w:r>
        <w:t>przeciętnego nauczyciela przypada teraz większy wymiar etatu niż przed reformą oświaty.</w:t>
      </w:r>
    </w:p>
    <w:p w:rsidR="00B1795E" w:rsidRPr="00325F09" w:rsidRDefault="00B1795E" w:rsidP="00325F09">
      <w:pPr>
        <w:pStyle w:val="Nagwek2"/>
        <w:jc w:val="both"/>
        <w:rPr>
          <w:rFonts w:ascii="Arial" w:hAnsi="Arial" w:cs="Arial"/>
          <w:sz w:val="24"/>
          <w:szCs w:val="24"/>
        </w:rPr>
      </w:pPr>
      <w:bookmarkStart w:id="31" w:name="_Toc502754980"/>
      <w:r w:rsidRPr="00325F09">
        <w:rPr>
          <w:rFonts w:ascii="Arial" w:hAnsi="Arial" w:cs="Arial"/>
          <w:sz w:val="24"/>
          <w:szCs w:val="24"/>
        </w:rPr>
        <w:t xml:space="preserve">2.3. Liczba etatów nauczycieli zatrudnionych na podstawie ustawy </w:t>
      </w:r>
      <w:r w:rsidR="00D94118" w:rsidRPr="00325F09">
        <w:rPr>
          <w:rFonts w:ascii="Arial" w:hAnsi="Arial" w:cs="Arial"/>
          <w:sz w:val="24"/>
          <w:szCs w:val="24"/>
        </w:rPr>
        <w:t xml:space="preserve">- </w:t>
      </w:r>
      <w:r w:rsidRPr="00325F09">
        <w:rPr>
          <w:rFonts w:ascii="Arial" w:hAnsi="Arial" w:cs="Arial"/>
          <w:i/>
          <w:sz w:val="24"/>
          <w:szCs w:val="24"/>
        </w:rPr>
        <w:t>Karta Nauczyciela</w:t>
      </w:r>
      <w:r w:rsidRPr="00325F09">
        <w:rPr>
          <w:rFonts w:ascii="Arial" w:hAnsi="Arial" w:cs="Arial"/>
          <w:sz w:val="24"/>
          <w:szCs w:val="24"/>
        </w:rPr>
        <w:t>, w tym w przedszkolach, szkołach i placówkach samorządowych</w:t>
      </w:r>
      <w:r w:rsidR="00D94118" w:rsidRPr="00325F09">
        <w:rPr>
          <w:rFonts w:ascii="Arial" w:hAnsi="Arial" w:cs="Arial"/>
          <w:sz w:val="24"/>
          <w:szCs w:val="24"/>
        </w:rPr>
        <w:t>.</w:t>
      </w:r>
      <w:bookmarkEnd w:id="31"/>
    </w:p>
    <w:p w:rsidR="00B1795E" w:rsidRPr="00325F09" w:rsidRDefault="00B1795E" w:rsidP="00325F09">
      <w:pPr>
        <w:pStyle w:val="Nagwek2"/>
        <w:jc w:val="both"/>
        <w:rPr>
          <w:rFonts w:ascii="Arial" w:hAnsi="Arial" w:cs="Arial"/>
          <w:sz w:val="24"/>
          <w:szCs w:val="24"/>
        </w:rPr>
      </w:pPr>
      <w:bookmarkStart w:id="32" w:name="_Toc502754981"/>
      <w:r w:rsidRPr="00325F09">
        <w:rPr>
          <w:rFonts w:ascii="Arial" w:hAnsi="Arial" w:cs="Arial"/>
          <w:sz w:val="24"/>
          <w:szCs w:val="24"/>
        </w:rPr>
        <w:t xml:space="preserve">2.3.1. Wzrost liczby etatów nauczycieli zatrudnionych na podstawie ustawy </w:t>
      </w:r>
      <w:r w:rsidR="00DA73EA" w:rsidRPr="00325F09">
        <w:rPr>
          <w:rFonts w:ascii="Arial" w:hAnsi="Arial" w:cs="Arial"/>
          <w:sz w:val="24"/>
          <w:szCs w:val="24"/>
        </w:rPr>
        <w:t xml:space="preserve">- </w:t>
      </w:r>
      <w:r w:rsidRPr="00325F09">
        <w:rPr>
          <w:rFonts w:ascii="Arial" w:hAnsi="Arial" w:cs="Arial"/>
          <w:i/>
          <w:sz w:val="24"/>
          <w:szCs w:val="24"/>
        </w:rPr>
        <w:t>Karta Nauczyciela</w:t>
      </w:r>
      <w:r w:rsidRPr="00325F09">
        <w:rPr>
          <w:rFonts w:ascii="Arial" w:hAnsi="Arial" w:cs="Arial"/>
          <w:sz w:val="24"/>
          <w:szCs w:val="24"/>
        </w:rPr>
        <w:t xml:space="preserve"> (samorządy i administracja rządowa)</w:t>
      </w:r>
      <w:r w:rsidR="00305105" w:rsidRPr="00325F09">
        <w:rPr>
          <w:rFonts w:ascii="Arial" w:hAnsi="Arial" w:cs="Arial"/>
          <w:sz w:val="24"/>
          <w:szCs w:val="24"/>
        </w:rPr>
        <w:t>.</w:t>
      </w:r>
      <w:bookmarkEnd w:id="32"/>
    </w:p>
    <w:p w:rsidR="00B1795E" w:rsidRDefault="00B1795E" w:rsidP="00FD3BCF">
      <w:pPr>
        <w:keepNext/>
        <w:spacing w:before="100" w:beforeAutospacing="1" w:after="100" w:afterAutospacing="1" w:line="276" w:lineRule="auto"/>
        <w:jc w:val="both"/>
        <w:rPr>
          <w:b/>
        </w:rPr>
      </w:pPr>
      <w:r>
        <w:t xml:space="preserve">W roku szkolnym 2016/2017 w systemie oświaty było 583 225 etatów nauczycieli zatrudnionych na </w:t>
      </w:r>
      <w:r w:rsidR="00DA73EA">
        <w:t xml:space="preserve">podstawie ustawy – </w:t>
      </w:r>
      <w:r w:rsidRPr="00325F09">
        <w:rPr>
          <w:i/>
        </w:rPr>
        <w:t>K</w:t>
      </w:r>
      <w:r w:rsidR="00DA73EA" w:rsidRPr="00325F09">
        <w:rPr>
          <w:i/>
        </w:rPr>
        <w:t xml:space="preserve">arta </w:t>
      </w:r>
      <w:r w:rsidRPr="00325F09">
        <w:rPr>
          <w:i/>
        </w:rPr>
        <w:t>N</w:t>
      </w:r>
      <w:r w:rsidR="00DA73EA" w:rsidRPr="00325F09">
        <w:rPr>
          <w:i/>
        </w:rPr>
        <w:t>auczyciela</w:t>
      </w:r>
      <w:r>
        <w:t>, a także 591 598 nauczycieli liczonych w</w:t>
      </w:r>
      <w:r w:rsidR="00D94118">
        <w:t> </w:t>
      </w:r>
      <w:r>
        <w:t xml:space="preserve">osobach. Po reformie w roku szkolnym 2017/2018 jest 595 202 etatów nauczycieli zatrudnionych na </w:t>
      </w:r>
      <w:r w:rsidR="00DA73EA" w:rsidRPr="00DA73EA">
        <w:t xml:space="preserve">podstawie ustawy – </w:t>
      </w:r>
      <w:r w:rsidR="00DA73EA" w:rsidRPr="00325F09">
        <w:rPr>
          <w:i/>
        </w:rPr>
        <w:t>Karta Nauczyciela</w:t>
      </w:r>
      <w:r>
        <w:t xml:space="preserve"> oraz 598 045 nauczycieli liczonych w</w:t>
      </w:r>
      <w:r w:rsidR="00D94118">
        <w:t> </w:t>
      </w:r>
      <w:r>
        <w:t xml:space="preserve">osobach. </w:t>
      </w:r>
      <w:r>
        <w:rPr>
          <w:b/>
        </w:rPr>
        <w:t>Oznacza to wzrost liczby etatów nauczycieli zatrudnionych na</w:t>
      </w:r>
      <w:r w:rsidR="00D94118">
        <w:rPr>
          <w:b/>
        </w:rPr>
        <w:t> </w:t>
      </w:r>
      <w:r>
        <w:rPr>
          <w:b/>
        </w:rPr>
        <w:t xml:space="preserve">podstawie </w:t>
      </w:r>
      <w:r w:rsidR="00DA73EA" w:rsidRPr="00DA73EA">
        <w:rPr>
          <w:b/>
        </w:rPr>
        <w:t xml:space="preserve">ustawy – </w:t>
      </w:r>
      <w:r w:rsidR="00DA73EA" w:rsidRPr="00325F09">
        <w:rPr>
          <w:b/>
          <w:i/>
        </w:rPr>
        <w:t>Karta Nauczyciela</w:t>
      </w:r>
      <w:r>
        <w:rPr>
          <w:b/>
        </w:rPr>
        <w:t xml:space="preserve"> w bieżącym roku szkolnym o 11 977 etatów w stosunku do poprzedniego roku szkolnego, a także wzrost liczby nauczycieli o 6 447 nauczycieli. </w:t>
      </w:r>
    </w:p>
    <w:p w:rsidR="00B1795E" w:rsidRDefault="00B1795E" w:rsidP="00FD3BCF">
      <w:pPr>
        <w:keepNext/>
        <w:spacing w:before="100" w:beforeAutospacing="1" w:after="100" w:afterAutospacing="1" w:line="276" w:lineRule="auto"/>
        <w:jc w:val="both"/>
      </w:pPr>
      <w:r>
        <w:t xml:space="preserve">Podobnie jak w przypadku nauczycieli ogółem, w przypadku nauczycieli zatrudnionych na podstawie </w:t>
      </w:r>
      <w:r w:rsidR="00DA73EA" w:rsidRPr="00DA73EA">
        <w:t xml:space="preserve">ustawy – </w:t>
      </w:r>
      <w:r w:rsidR="00DA73EA" w:rsidRPr="00325F09">
        <w:rPr>
          <w:i/>
        </w:rPr>
        <w:t>Karta Nauczyciela</w:t>
      </w:r>
      <w:r>
        <w:t xml:space="preserve"> </w:t>
      </w:r>
      <w:r>
        <w:rPr>
          <w:b/>
        </w:rPr>
        <w:t>wzrost etatów wynika całkowicie ze wzrostu etatów nauczycieli pełnozatrudnionych</w:t>
      </w:r>
      <w:r>
        <w:t>. Liczba nauczycieli zatrudnionych na</w:t>
      </w:r>
      <w:r w:rsidR="00D94118">
        <w:t> </w:t>
      </w:r>
      <w:r w:rsidR="00DA73EA">
        <w:t xml:space="preserve"> </w:t>
      </w:r>
      <w:r>
        <w:t xml:space="preserve">podstawie </w:t>
      </w:r>
      <w:r w:rsidR="00325F09">
        <w:t>ww. ustawy</w:t>
      </w:r>
      <w:r w:rsidR="009F4255">
        <w:t xml:space="preserve"> </w:t>
      </w:r>
      <w:r>
        <w:t xml:space="preserve">wzrosła o prawie 12 tys., a liczba nauczycieli zatrudnionych </w:t>
      </w:r>
      <w:r w:rsidR="009F4255">
        <w:t xml:space="preserve">na podstawie </w:t>
      </w:r>
      <w:r w:rsidR="00325F09">
        <w:t>tej ustawy</w:t>
      </w:r>
      <w:r w:rsidR="00DA73EA">
        <w:t xml:space="preserve"> </w:t>
      </w:r>
      <w:r>
        <w:t xml:space="preserve">w pełnym wymiarze wzrosła o ok. 12,2 tys. </w:t>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t>Wzrost liczby etatów nauczycieli zatrudnionych na podstawie KN</w:t>
      </w:r>
    </w:p>
    <w:p w:rsidR="00B1795E" w:rsidRDefault="00B1795E" w:rsidP="00FD3BCF">
      <w:pPr>
        <w:spacing w:before="100" w:beforeAutospacing="1" w:after="100" w:afterAutospacing="1" w:line="276" w:lineRule="auto"/>
        <w:jc w:val="both"/>
      </w:pPr>
      <w:r>
        <w:rPr>
          <w:noProof/>
        </w:rPr>
        <w:drawing>
          <wp:inline distT="0" distB="0" distL="0" distR="0">
            <wp:extent cx="4494362" cy="1638013"/>
            <wp:effectExtent l="0" t="0" r="1905"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8981" cy="1639696"/>
                    </a:xfrm>
                    <a:prstGeom prst="rect">
                      <a:avLst/>
                    </a:prstGeom>
                    <a:noFill/>
                    <a:ln>
                      <a:noFill/>
                    </a:ln>
                  </pic:spPr>
                </pic:pic>
              </a:graphicData>
            </a:graphic>
          </wp:inline>
        </w:drawing>
      </w:r>
    </w:p>
    <w:p w:rsidR="00B1795E" w:rsidRPr="00325F09" w:rsidRDefault="00B1795E" w:rsidP="00325F09">
      <w:pPr>
        <w:pStyle w:val="Nagwek2"/>
        <w:jc w:val="both"/>
        <w:rPr>
          <w:rFonts w:ascii="Arial" w:hAnsi="Arial" w:cs="Arial"/>
          <w:sz w:val="24"/>
          <w:szCs w:val="24"/>
        </w:rPr>
      </w:pPr>
      <w:bookmarkStart w:id="33" w:name="_Toc502754982"/>
      <w:r w:rsidRPr="00325F09">
        <w:rPr>
          <w:rFonts w:ascii="Arial" w:hAnsi="Arial" w:cs="Arial"/>
          <w:sz w:val="24"/>
          <w:szCs w:val="24"/>
        </w:rPr>
        <w:lastRenderedPageBreak/>
        <w:t>2.3.2. Wzrost liczby etatów nauczycieli zatrudnionych w przedszkolach, szkołach i placówkach samorządowych</w:t>
      </w:r>
      <w:r w:rsidR="00305105" w:rsidRPr="00325F09">
        <w:rPr>
          <w:rFonts w:ascii="Arial" w:hAnsi="Arial" w:cs="Arial"/>
          <w:sz w:val="24"/>
          <w:szCs w:val="24"/>
        </w:rPr>
        <w:t>.</w:t>
      </w:r>
      <w:bookmarkEnd w:id="33"/>
    </w:p>
    <w:p w:rsidR="00B1795E" w:rsidRDefault="00B1795E" w:rsidP="00FD3BCF">
      <w:pPr>
        <w:keepNext/>
        <w:spacing w:before="100" w:beforeAutospacing="1" w:after="100" w:afterAutospacing="1" w:line="276" w:lineRule="auto"/>
        <w:jc w:val="both"/>
      </w:pPr>
      <w:r>
        <w:rPr>
          <w:b/>
        </w:rPr>
        <w:t>Liczba nauczycieli w przedszkolach, szkołach i placówkach samorządowych wzrosła o 11 760 etatów</w:t>
      </w:r>
      <w:r>
        <w:t xml:space="preserve"> (z 566 684 w roku szkolnym 2016/2017 do 578 444 w obecnym roku szkolnym).</w:t>
      </w:r>
    </w:p>
    <w:p w:rsidR="00B1795E" w:rsidRDefault="00B1795E" w:rsidP="00FD3BCF">
      <w:pPr>
        <w:keepNext/>
        <w:spacing w:before="100" w:beforeAutospacing="1" w:after="100" w:afterAutospacing="1" w:line="276" w:lineRule="auto"/>
        <w:jc w:val="both"/>
      </w:pPr>
      <w:r>
        <w:t xml:space="preserve">Z 11 760 etatów więcej w obecnym roku szkolnym, w przedszkolach wzrost wyniósł 4 652 etatów, a w szkołach i placówkach </w:t>
      </w:r>
      <w:r w:rsidR="008E1D44">
        <w:t xml:space="preserve">- </w:t>
      </w:r>
      <w:r>
        <w:t xml:space="preserve">7 107 etatów. Faktycznie obserwujemy zatem wzrost etatów nauczycieli w przedszkolach, ale niezależnie </w:t>
      </w:r>
      <w:r>
        <w:rPr>
          <w:b/>
        </w:rPr>
        <w:t>reforma oświaty przełożyła się na znaczący wzrost liczby etatów nauczycieli w szkołach.</w:t>
      </w:r>
      <w:r>
        <w:t xml:space="preserve"> </w:t>
      </w:r>
    </w:p>
    <w:p w:rsidR="00B1795E" w:rsidRDefault="00B1795E" w:rsidP="00FD3BCF">
      <w:pPr>
        <w:keepNext/>
        <w:spacing w:before="100" w:beforeAutospacing="1" w:after="100" w:afterAutospacing="1" w:line="276" w:lineRule="auto"/>
        <w:jc w:val="both"/>
      </w:pPr>
      <w:r>
        <w:t xml:space="preserve">Poniższa tabela przedstawia liczbę etatów nauczycieli w przedszkolach, szkołach i placówkach prowadzonych przez jednostki samorządu terytorialnego w podziale na stopnie awansu zawodowego, poziom wykształcenia oraz wymiar etatu. </w:t>
      </w: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t>Liczba etatów nauczycieli w roku szkolnym 2017/2018 w przedszkolach, szkołach i</w:t>
      </w:r>
      <w:r w:rsidR="00D94118">
        <w:rPr>
          <w:rFonts w:eastAsiaTheme="minorHAnsi"/>
          <w:b/>
          <w:i/>
          <w:iCs/>
          <w:color w:val="1F497D" w:themeColor="text2"/>
          <w:sz w:val="20"/>
          <w:szCs w:val="20"/>
          <w:lang w:eastAsia="en-US"/>
        </w:rPr>
        <w:t> </w:t>
      </w:r>
      <w:r>
        <w:rPr>
          <w:rFonts w:eastAsiaTheme="minorHAnsi"/>
          <w:b/>
          <w:i/>
          <w:iCs/>
          <w:color w:val="1F497D" w:themeColor="text2"/>
          <w:sz w:val="20"/>
          <w:szCs w:val="20"/>
          <w:lang w:eastAsia="en-US"/>
        </w:rPr>
        <w:t>placówkach prowadzonych przez jednostki samorządu terytorialnego w podziale na</w:t>
      </w:r>
      <w:r w:rsidR="00D94118">
        <w:rPr>
          <w:rFonts w:eastAsiaTheme="minorHAnsi"/>
          <w:b/>
          <w:i/>
          <w:iCs/>
          <w:color w:val="1F497D" w:themeColor="text2"/>
          <w:sz w:val="20"/>
          <w:szCs w:val="20"/>
          <w:lang w:eastAsia="en-US"/>
        </w:rPr>
        <w:t> </w:t>
      </w:r>
      <w:r>
        <w:rPr>
          <w:rFonts w:eastAsiaTheme="minorHAnsi"/>
          <w:b/>
          <w:i/>
          <w:iCs/>
          <w:color w:val="1F497D" w:themeColor="text2"/>
          <w:sz w:val="20"/>
          <w:szCs w:val="20"/>
          <w:lang w:eastAsia="en-US"/>
        </w:rPr>
        <w:t xml:space="preserve">stopnie awansu zawodowego, poziom wykształcenia oraz wymiar etatu. </w:t>
      </w:r>
    </w:p>
    <w:p w:rsidR="00B1795E" w:rsidRDefault="00B1795E" w:rsidP="00FD3BCF">
      <w:pPr>
        <w:spacing w:before="100" w:beforeAutospacing="1" w:after="100" w:afterAutospacing="1" w:line="276" w:lineRule="auto"/>
      </w:pPr>
      <w:r>
        <w:rPr>
          <w:rFonts w:eastAsiaTheme="majorEastAsia"/>
          <w:noProof/>
        </w:rPr>
        <w:drawing>
          <wp:inline distT="0" distB="0" distL="0" distR="0">
            <wp:extent cx="5693434" cy="2880531"/>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2663" cy="2880141"/>
                    </a:xfrm>
                    <a:prstGeom prst="rect">
                      <a:avLst/>
                    </a:prstGeom>
                    <a:noFill/>
                    <a:ln>
                      <a:noFill/>
                    </a:ln>
                  </pic:spPr>
                </pic:pic>
              </a:graphicData>
            </a:graphic>
          </wp:inline>
        </w:drawing>
      </w:r>
    </w:p>
    <w:p w:rsidR="00B1795E" w:rsidRPr="00293628" w:rsidRDefault="00B1795E" w:rsidP="00293628">
      <w:pPr>
        <w:pStyle w:val="Nagwek2"/>
        <w:jc w:val="both"/>
        <w:rPr>
          <w:rFonts w:ascii="Arial" w:hAnsi="Arial" w:cs="Arial"/>
          <w:sz w:val="24"/>
          <w:szCs w:val="24"/>
        </w:rPr>
      </w:pPr>
      <w:r w:rsidRPr="00293628">
        <w:rPr>
          <w:rFonts w:ascii="Arial" w:hAnsi="Arial" w:cs="Arial"/>
          <w:sz w:val="24"/>
          <w:szCs w:val="24"/>
        </w:rPr>
        <w:t xml:space="preserve"> </w:t>
      </w:r>
      <w:bookmarkStart w:id="34" w:name="_Toc502754983"/>
      <w:r w:rsidRPr="00293628">
        <w:rPr>
          <w:rFonts w:ascii="Arial" w:hAnsi="Arial" w:cs="Arial"/>
          <w:sz w:val="24"/>
          <w:szCs w:val="24"/>
        </w:rPr>
        <w:t>2.3.3. Wzrost liczby etatów z godzin ponadwymiarowych</w:t>
      </w:r>
      <w:r w:rsidR="00D94118" w:rsidRPr="00293628">
        <w:rPr>
          <w:rFonts w:ascii="Arial" w:hAnsi="Arial" w:cs="Arial"/>
          <w:sz w:val="24"/>
          <w:szCs w:val="24"/>
        </w:rPr>
        <w:t>.</w:t>
      </w:r>
      <w:bookmarkEnd w:id="34"/>
    </w:p>
    <w:p w:rsidR="00B1795E" w:rsidRDefault="00B1795E" w:rsidP="00FD3BCF">
      <w:pPr>
        <w:keepNext/>
        <w:spacing w:before="100" w:beforeAutospacing="1" w:after="100" w:afterAutospacing="1" w:line="276" w:lineRule="auto"/>
        <w:jc w:val="both"/>
      </w:pPr>
      <w:r>
        <w:t xml:space="preserve">Powyższe statystyki dotyczące wzrostu etatów nauczycieli nie uwzględniają godzin ponadwymiarowych. Niezależnie od wzrostu o 11 977 liczby etatów </w:t>
      </w:r>
      <w:r>
        <w:lastRenderedPageBreak/>
        <w:t xml:space="preserve">nauczycieli zatrudnionych na podstawie </w:t>
      </w:r>
      <w:r w:rsidR="00DA73EA" w:rsidRPr="00DA73EA">
        <w:t xml:space="preserve">ustawy – </w:t>
      </w:r>
      <w:r w:rsidR="00DA73EA" w:rsidRPr="00293628">
        <w:rPr>
          <w:i/>
        </w:rPr>
        <w:t>Karta Nauczyciela</w:t>
      </w:r>
      <w:r w:rsidRPr="00293628">
        <w:rPr>
          <w:i/>
        </w:rPr>
        <w:t>,</w:t>
      </w:r>
      <w:r>
        <w:t xml:space="preserve"> </w:t>
      </w:r>
      <w:r>
        <w:rPr>
          <w:b/>
        </w:rPr>
        <w:t>dodatkowo o 6 190 etatów wzrosła liczba etatów z godzin ponadwymiarowych</w:t>
      </w:r>
      <w:r>
        <w:t xml:space="preserve"> (z 71 560 w roku 2016/2017 do 77 750 w obecnym roku szkolnym). Oznacza to, że ogólny wzrost liczby etatów nie wynika ze spadku godzin ponadwymiarowych nauczycieli. Jest odwrotnie – wzrosła liczba etatów ogółem oraz wzrosła liczba etatów z godzin ponadwymiarowych.</w:t>
      </w:r>
    </w:p>
    <w:p w:rsidR="00B1795E" w:rsidRPr="00293628" w:rsidRDefault="00B1795E" w:rsidP="00293628">
      <w:pPr>
        <w:pStyle w:val="Nagwek2"/>
        <w:spacing w:before="100" w:beforeAutospacing="1" w:after="100" w:afterAutospacing="1" w:line="276" w:lineRule="auto"/>
        <w:jc w:val="both"/>
        <w:rPr>
          <w:rFonts w:ascii="Arial" w:hAnsi="Arial" w:cs="Arial"/>
          <w:sz w:val="24"/>
          <w:szCs w:val="24"/>
        </w:rPr>
      </w:pPr>
      <w:bookmarkStart w:id="35" w:name="_Toc502754984"/>
      <w:r w:rsidRPr="00293628">
        <w:rPr>
          <w:rFonts w:ascii="Arial" w:hAnsi="Arial" w:cs="Arial"/>
          <w:sz w:val="24"/>
          <w:szCs w:val="24"/>
        </w:rPr>
        <w:t>2.3.4. Stan nieczynny i urlopy dla poratowania zdrowia</w:t>
      </w:r>
      <w:r w:rsidR="00D94118" w:rsidRPr="00293628">
        <w:rPr>
          <w:rFonts w:ascii="Arial" w:hAnsi="Arial" w:cs="Arial"/>
          <w:sz w:val="24"/>
          <w:szCs w:val="24"/>
        </w:rPr>
        <w:t>.</w:t>
      </w:r>
      <w:bookmarkEnd w:id="35"/>
    </w:p>
    <w:p w:rsidR="00B1795E" w:rsidRDefault="00B1795E" w:rsidP="00FD3BCF">
      <w:pPr>
        <w:keepNext/>
        <w:spacing w:before="100" w:beforeAutospacing="1" w:after="100" w:afterAutospacing="1" w:line="276" w:lineRule="auto"/>
        <w:jc w:val="both"/>
      </w:pPr>
      <w:r>
        <w:rPr>
          <w:b/>
        </w:rPr>
        <w:t>Liczba etatów nauczycieli przeniesionych w stan nieczynny spadła o 21 etatów</w:t>
      </w:r>
      <w:r>
        <w:t xml:space="preserve"> (z 512 w roku 2016/2017 do 491 w obecnym roku szkolnym). </w:t>
      </w:r>
      <w:r>
        <w:rPr>
          <w:color w:val="000000" w:themeColor="text1"/>
        </w:rPr>
        <w:t>Oznacza to, że wzrost liczby etatów nie wynika ze wzrostu liczby etatów nauczycieli w</w:t>
      </w:r>
      <w:r w:rsidR="00D94118">
        <w:rPr>
          <w:color w:val="000000" w:themeColor="text1"/>
        </w:rPr>
        <w:t> </w:t>
      </w:r>
      <w:r>
        <w:rPr>
          <w:color w:val="000000" w:themeColor="text1"/>
        </w:rPr>
        <w:t>stanie nieczynnym. Jest dokładnie odwrotnie, gdyż liczba nauczycieli w stanie nieczynnym spadła. Bez uwzględnienia etatów nauczycieli przeniesionych w</w:t>
      </w:r>
      <w:r w:rsidR="00D94118">
        <w:rPr>
          <w:color w:val="000000" w:themeColor="text1"/>
        </w:rPr>
        <w:t> </w:t>
      </w:r>
      <w:r>
        <w:rPr>
          <w:color w:val="000000" w:themeColor="text1"/>
        </w:rPr>
        <w:t xml:space="preserve">stan nieczynny wzrost liczby etatów wynoszący 17 768 byłby dodatkowo o 21 etatów większy. </w:t>
      </w:r>
    </w:p>
    <w:p w:rsidR="00280B89" w:rsidRDefault="00B1795E" w:rsidP="00FD3BCF">
      <w:pPr>
        <w:keepNext/>
        <w:spacing w:before="100" w:beforeAutospacing="1" w:after="100" w:afterAutospacing="1" w:line="276" w:lineRule="auto"/>
        <w:jc w:val="both"/>
        <w:rPr>
          <w:color w:val="000000" w:themeColor="text1"/>
        </w:rPr>
      </w:pPr>
      <w:r>
        <w:rPr>
          <w:color w:val="000000" w:themeColor="text1"/>
        </w:rPr>
        <w:t xml:space="preserve">Natomiast liczba etatów nauczycieli na urlopie dla poratowania zdrowia wzrosła o 897 etatów. W obecnym roku szkolnym na urlopach dla poratowania zdrowia zostało wykazanych 12 912 etatów nauczycieli (co stanowi 2,2% nauczycieli zatrudnionych na </w:t>
      </w:r>
      <w:r w:rsidR="00DA73EA">
        <w:rPr>
          <w:color w:val="000000" w:themeColor="text1"/>
        </w:rPr>
        <w:t xml:space="preserve">podstawie ustawy - </w:t>
      </w:r>
      <w:r w:rsidR="00DA73EA" w:rsidRPr="00293628">
        <w:rPr>
          <w:i/>
          <w:color w:val="000000" w:themeColor="text1"/>
        </w:rPr>
        <w:t xml:space="preserve">Karta </w:t>
      </w:r>
      <w:r w:rsidRPr="00293628">
        <w:rPr>
          <w:i/>
          <w:color w:val="000000" w:themeColor="text1"/>
        </w:rPr>
        <w:t>Nauczyciela</w:t>
      </w:r>
      <w:r>
        <w:rPr>
          <w:color w:val="000000" w:themeColor="text1"/>
        </w:rPr>
        <w:t>, tj. nauczycieli którzy mogą korzystać z</w:t>
      </w:r>
      <w:r w:rsidR="00D94118">
        <w:rPr>
          <w:color w:val="000000" w:themeColor="text1"/>
        </w:rPr>
        <w:t> </w:t>
      </w:r>
      <w:r>
        <w:rPr>
          <w:color w:val="000000" w:themeColor="text1"/>
        </w:rPr>
        <w:t>urlopów dla poratowania zdrowia). W poprzednim roku szkolnym na urlopach dla poratowania zdrowia było wykazanych 12 015 etatów nauczycieli (co</w:t>
      </w:r>
      <w:r w:rsidR="00D94118">
        <w:rPr>
          <w:color w:val="000000" w:themeColor="text1"/>
        </w:rPr>
        <w:t> </w:t>
      </w:r>
      <w:r>
        <w:rPr>
          <w:color w:val="000000" w:themeColor="text1"/>
        </w:rPr>
        <w:t xml:space="preserve">stanowi 2,1% nauczycieli zatrudnionych </w:t>
      </w:r>
      <w:r w:rsidR="00DA73EA">
        <w:rPr>
          <w:color w:val="000000" w:themeColor="text1"/>
        </w:rPr>
        <w:t>na podstawie</w:t>
      </w:r>
      <w:r w:rsidR="009F4255">
        <w:rPr>
          <w:color w:val="000000" w:themeColor="text1"/>
        </w:rPr>
        <w:t xml:space="preserve"> </w:t>
      </w:r>
      <w:r w:rsidR="00293628">
        <w:rPr>
          <w:color w:val="000000" w:themeColor="text1"/>
        </w:rPr>
        <w:t>tej ustawy</w:t>
      </w:r>
      <w:r>
        <w:rPr>
          <w:color w:val="000000" w:themeColor="text1"/>
        </w:rPr>
        <w:t xml:space="preserve">). </w:t>
      </w:r>
      <w:r>
        <w:rPr>
          <w:b/>
          <w:color w:val="000000" w:themeColor="text1"/>
        </w:rPr>
        <w:t>Oznacza to, że odsetek nauczycieli którzy korzystają z urlopów dla poratowania zdrowia wzrósł w</w:t>
      </w:r>
      <w:r w:rsidR="00D94118">
        <w:rPr>
          <w:b/>
          <w:color w:val="000000" w:themeColor="text1"/>
        </w:rPr>
        <w:t> </w:t>
      </w:r>
      <w:r>
        <w:rPr>
          <w:b/>
          <w:color w:val="000000" w:themeColor="text1"/>
        </w:rPr>
        <w:t xml:space="preserve">bieżącym roku szkolnym jedynie o 0,1 punktu procentowego. </w:t>
      </w:r>
      <w:r>
        <w:rPr>
          <w:b/>
          <w:bCs/>
          <w:color w:val="000000" w:themeColor="text1"/>
        </w:rPr>
        <w:t xml:space="preserve">Należy podkreślić, </w:t>
      </w:r>
      <w:r w:rsidR="00DA73EA">
        <w:rPr>
          <w:b/>
          <w:bCs/>
          <w:color w:val="000000" w:themeColor="text1"/>
        </w:rPr>
        <w:t>ż</w:t>
      </w:r>
      <w:r>
        <w:rPr>
          <w:b/>
          <w:bCs/>
          <w:color w:val="000000" w:themeColor="text1"/>
        </w:rPr>
        <w:t>e wzrosty takie pojawiały</w:t>
      </w:r>
      <w:r w:rsidR="00293628">
        <w:rPr>
          <w:b/>
          <w:bCs/>
          <w:color w:val="000000" w:themeColor="text1"/>
        </w:rPr>
        <w:t xml:space="preserve"> się w </w:t>
      </w:r>
      <w:r>
        <w:rPr>
          <w:b/>
          <w:bCs/>
          <w:color w:val="000000" w:themeColor="text1"/>
        </w:rPr>
        <w:t>poprzednich latach i nie należy ich łączyć w tym roku szkolnym z</w:t>
      </w:r>
      <w:r w:rsidR="00DA73EA">
        <w:rPr>
          <w:b/>
          <w:bCs/>
          <w:color w:val="000000" w:themeColor="text1"/>
        </w:rPr>
        <w:t> </w:t>
      </w:r>
      <w:r>
        <w:rPr>
          <w:b/>
          <w:bCs/>
          <w:color w:val="000000" w:themeColor="text1"/>
        </w:rPr>
        <w:t>reformą oświaty</w:t>
      </w:r>
      <w:r>
        <w:rPr>
          <w:color w:val="000000" w:themeColor="text1"/>
        </w:rPr>
        <w:t xml:space="preserve"> (w roku 2015/2016 w stosunku do roku 2014/2015 wystąpił wzrost o 0,3 punkt</w:t>
      </w:r>
      <w:r w:rsidR="008E1D44">
        <w:rPr>
          <w:color w:val="000000" w:themeColor="text1"/>
        </w:rPr>
        <w:t>u</w:t>
      </w:r>
      <w:r>
        <w:rPr>
          <w:color w:val="000000" w:themeColor="text1"/>
        </w:rPr>
        <w:t xml:space="preserve"> procentowe</w:t>
      </w:r>
      <w:r w:rsidR="008E1D44">
        <w:rPr>
          <w:color w:val="000000" w:themeColor="text1"/>
        </w:rPr>
        <w:t>go</w:t>
      </w:r>
      <w:r>
        <w:rPr>
          <w:color w:val="000000" w:themeColor="text1"/>
        </w:rPr>
        <w:t xml:space="preserve">, w 2016/2017 </w:t>
      </w:r>
      <w:r w:rsidR="008E1D44">
        <w:rPr>
          <w:color w:val="000000" w:themeColor="text1"/>
        </w:rPr>
        <w:t xml:space="preserve">- </w:t>
      </w:r>
      <w:r>
        <w:rPr>
          <w:color w:val="000000" w:themeColor="text1"/>
        </w:rPr>
        <w:t xml:space="preserve">wzrost o 0,1 punktu procentowego, w obecnym roku szkolnym </w:t>
      </w:r>
      <w:r w:rsidR="008E1D44">
        <w:rPr>
          <w:color w:val="000000" w:themeColor="text1"/>
        </w:rPr>
        <w:t xml:space="preserve">- </w:t>
      </w:r>
      <w:r>
        <w:rPr>
          <w:color w:val="000000" w:themeColor="text1"/>
        </w:rPr>
        <w:t>wzrost także o 0,1 punktu procentowego). Dane nie pokazują więc istotnego wzrostu nauczycieli przebywających na urlopach dla poratowania zdrowia w tym roku, różniącego się od wzrostów występujących w poprzednich latach. Szczegółowe dane prezentuje poniższa tabela.</w:t>
      </w:r>
    </w:p>
    <w:p w:rsidR="00293628" w:rsidRDefault="00293628" w:rsidP="00FD3BCF">
      <w:pPr>
        <w:keepNext/>
        <w:spacing w:before="100" w:beforeAutospacing="1" w:after="100" w:afterAutospacing="1" w:line="276" w:lineRule="auto"/>
        <w:jc w:val="both"/>
        <w:rPr>
          <w:rFonts w:eastAsiaTheme="minorHAnsi"/>
          <w:b/>
          <w:i/>
          <w:iCs/>
          <w:color w:val="1F497D" w:themeColor="text2"/>
          <w:sz w:val="20"/>
          <w:szCs w:val="20"/>
          <w:lang w:eastAsia="en-US"/>
        </w:rPr>
      </w:pPr>
    </w:p>
    <w:p w:rsidR="00293628" w:rsidRDefault="00293628" w:rsidP="00FD3BCF">
      <w:pPr>
        <w:keepNext/>
        <w:spacing w:before="100" w:beforeAutospacing="1" w:after="100" w:afterAutospacing="1" w:line="276" w:lineRule="auto"/>
        <w:jc w:val="both"/>
        <w:rPr>
          <w:rFonts w:eastAsiaTheme="minorHAnsi"/>
          <w:b/>
          <w:i/>
          <w:iCs/>
          <w:color w:val="1F497D" w:themeColor="text2"/>
          <w:sz w:val="20"/>
          <w:szCs w:val="20"/>
          <w:lang w:eastAsia="en-US"/>
        </w:rPr>
      </w:pPr>
    </w:p>
    <w:p w:rsidR="00293628" w:rsidRDefault="00293628" w:rsidP="00FD3BCF">
      <w:pPr>
        <w:keepNext/>
        <w:spacing w:before="100" w:beforeAutospacing="1" w:after="100" w:afterAutospacing="1" w:line="276" w:lineRule="auto"/>
        <w:jc w:val="both"/>
        <w:rPr>
          <w:rFonts w:eastAsiaTheme="minorHAnsi"/>
          <w:b/>
          <w:i/>
          <w:iCs/>
          <w:color w:val="1F497D" w:themeColor="text2"/>
          <w:sz w:val="20"/>
          <w:szCs w:val="20"/>
          <w:lang w:eastAsia="en-US"/>
        </w:rPr>
      </w:pPr>
    </w:p>
    <w:p w:rsidR="00B1795E"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lastRenderedPageBreak/>
        <w:t>Odsetek etatów nauczycieli na urlopach dla poratowania zdrowia w kolejnych latach</w:t>
      </w:r>
    </w:p>
    <w:tbl>
      <w:tblPr>
        <w:tblW w:w="7860" w:type="dxa"/>
        <w:tblInd w:w="55" w:type="dxa"/>
        <w:tblCellMar>
          <w:left w:w="70" w:type="dxa"/>
          <w:right w:w="70" w:type="dxa"/>
        </w:tblCellMar>
        <w:tblLook w:val="04A0"/>
      </w:tblPr>
      <w:tblGrid>
        <w:gridCol w:w="1100"/>
        <w:gridCol w:w="2100"/>
        <w:gridCol w:w="1263"/>
        <w:gridCol w:w="1860"/>
        <w:gridCol w:w="1580"/>
      </w:tblGrid>
      <w:tr w:rsidR="00B1795E" w:rsidTr="00D57843">
        <w:trPr>
          <w:trHeight w:val="1268"/>
        </w:trPr>
        <w:tc>
          <w:tcPr>
            <w:tcW w:w="1100" w:type="dxa"/>
            <w:tcBorders>
              <w:top w:val="single" w:sz="4" w:space="0" w:color="auto"/>
              <w:left w:val="single" w:sz="4" w:space="0" w:color="auto"/>
              <w:bottom w:val="single" w:sz="4" w:space="0" w:color="auto"/>
              <w:right w:val="single" w:sz="4" w:space="0" w:color="auto"/>
            </w:tcBorders>
            <w:vAlign w:val="center"/>
            <w:hideMark/>
          </w:tcPr>
          <w:p w:rsidR="00B1795E" w:rsidRPr="00DA4864" w:rsidRDefault="00B1795E" w:rsidP="00FD3BCF">
            <w:pPr>
              <w:spacing w:before="100" w:beforeAutospacing="1" w:after="100" w:afterAutospacing="1" w:line="276" w:lineRule="auto"/>
              <w:rPr>
                <w:rFonts w:cs="Times New Roman"/>
                <w:b/>
                <w:bCs/>
                <w:color w:val="000000"/>
                <w:sz w:val="20"/>
                <w:szCs w:val="20"/>
              </w:rPr>
            </w:pPr>
            <w:r w:rsidRPr="00DA4864">
              <w:rPr>
                <w:rFonts w:cs="Times New Roman"/>
                <w:b/>
                <w:bCs/>
                <w:color w:val="000000"/>
                <w:sz w:val="20"/>
                <w:szCs w:val="20"/>
              </w:rPr>
              <w:t>rok szkolny</w:t>
            </w:r>
          </w:p>
        </w:tc>
        <w:tc>
          <w:tcPr>
            <w:tcW w:w="2100" w:type="dxa"/>
            <w:tcBorders>
              <w:top w:val="single" w:sz="4" w:space="0" w:color="auto"/>
              <w:left w:val="nil"/>
              <w:bottom w:val="single" w:sz="4" w:space="0" w:color="auto"/>
              <w:right w:val="single" w:sz="4" w:space="0" w:color="auto"/>
            </w:tcBorders>
            <w:vAlign w:val="center"/>
            <w:hideMark/>
          </w:tcPr>
          <w:p w:rsidR="00B1795E" w:rsidRPr="00DA4864" w:rsidRDefault="00B1795E" w:rsidP="00FD3BCF">
            <w:pPr>
              <w:spacing w:before="100" w:beforeAutospacing="1" w:after="100" w:afterAutospacing="1" w:line="276" w:lineRule="auto"/>
              <w:rPr>
                <w:rFonts w:cs="Times New Roman"/>
                <w:b/>
                <w:bCs/>
                <w:color w:val="000000"/>
                <w:sz w:val="20"/>
                <w:szCs w:val="20"/>
              </w:rPr>
            </w:pPr>
            <w:r w:rsidRPr="00DA4864">
              <w:rPr>
                <w:rFonts w:cs="Times New Roman"/>
                <w:b/>
                <w:bCs/>
                <w:color w:val="000000"/>
                <w:sz w:val="20"/>
                <w:szCs w:val="20"/>
              </w:rPr>
              <w:t>urlop dla poratowania zdrowia (etaty)</w:t>
            </w:r>
          </w:p>
        </w:tc>
        <w:tc>
          <w:tcPr>
            <w:tcW w:w="1220" w:type="dxa"/>
            <w:tcBorders>
              <w:top w:val="single" w:sz="4" w:space="0" w:color="auto"/>
              <w:left w:val="nil"/>
              <w:bottom w:val="single" w:sz="4" w:space="0" w:color="auto"/>
              <w:right w:val="single" w:sz="4" w:space="0" w:color="auto"/>
            </w:tcBorders>
            <w:vAlign w:val="center"/>
            <w:hideMark/>
          </w:tcPr>
          <w:p w:rsidR="00B1795E" w:rsidRPr="00DA4864" w:rsidRDefault="00B1795E" w:rsidP="00FD3BCF">
            <w:pPr>
              <w:spacing w:before="100" w:beforeAutospacing="1" w:after="100" w:afterAutospacing="1" w:line="276" w:lineRule="auto"/>
              <w:rPr>
                <w:rFonts w:cs="Times New Roman"/>
                <w:b/>
                <w:bCs/>
                <w:color w:val="000000"/>
                <w:sz w:val="20"/>
                <w:szCs w:val="20"/>
              </w:rPr>
            </w:pPr>
            <w:r w:rsidRPr="00DA4864">
              <w:rPr>
                <w:rFonts w:cs="Times New Roman"/>
                <w:b/>
                <w:bCs/>
                <w:color w:val="000000"/>
                <w:sz w:val="20"/>
                <w:szCs w:val="20"/>
              </w:rPr>
              <w:t>nauczyciele KN (etaty)</w:t>
            </w:r>
          </w:p>
        </w:tc>
        <w:tc>
          <w:tcPr>
            <w:tcW w:w="1860" w:type="dxa"/>
            <w:tcBorders>
              <w:top w:val="single" w:sz="4" w:space="0" w:color="auto"/>
              <w:left w:val="nil"/>
              <w:bottom w:val="single" w:sz="4" w:space="0" w:color="auto"/>
              <w:right w:val="single" w:sz="4" w:space="0" w:color="auto"/>
            </w:tcBorders>
            <w:vAlign w:val="center"/>
            <w:hideMark/>
          </w:tcPr>
          <w:p w:rsidR="00B1795E" w:rsidRPr="00DA4864" w:rsidRDefault="00B1795E" w:rsidP="00FD3BCF">
            <w:pPr>
              <w:spacing w:before="100" w:beforeAutospacing="1" w:after="100" w:afterAutospacing="1" w:line="276" w:lineRule="auto"/>
              <w:rPr>
                <w:rFonts w:cs="Times New Roman"/>
                <w:b/>
                <w:bCs/>
                <w:color w:val="000000"/>
                <w:sz w:val="20"/>
                <w:szCs w:val="20"/>
              </w:rPr>
            </w:pPr>
            <w:r w:rsidRPr="00DA4864">
              <w:rPr>
                <w:rFonts w:cs="Times New Roman"/>
                <w:b/>
                <w:bCs/>
                <w:color w:val="000000"/>
                <w:sz w:val="20"/>
                <w:szCs w:val="20"/>
              </w:rPr>
              <w:t>odsetek etatów nauczycieli na urlopach dla poratowania zdrowia</w:t>
            </w:r>
          </w:p>
        </w:tc>
        <w:tc>
          <w:tcPr>
            <w:tcW w:w="1580" w:type="dxa"/>
            <w:tcBorders>
              <w:top w:val="single" w:sz="4" w:space="0" w:color="auto"/>
              <w:left w:val="nil"/>
              <w:bottom w:val="single" w:sz="4" w:space="0" w:color="auto"/>
              <w:right w:val="single" w:sz="4" w:space="0" w:color="auto"/>
            </w:tcBorders>
            <w:vAlign w:val="center"/>
            <w:hideMark/>
          </w:tcPr>
          <w:p w:rsidR="00B1795E" w:rsidRPr="00DA4864" w:rsidRDefault="00B1795E" w:rsidP="00FD3BCF">
            <w:pPr>
              <w:spacing w:before="100" w:beforeAutospacing="1" w:after="100" w:afterAutospacing="1" w:line="276" w:lineRule="auto"/>
              <w:rPr>
                <w:rFonts w:cs="Times New Roman"/>
                <w:b/>
                <w:bCs/>
                <w:color w:val="000000"/>
                <w:sz w:val="20"/>
                <w:szCs w:val="20"/>
              </w:rPr>
            </w:pPr>
            <w:r w:rsidRPr="00DA4864">
              <w:rPr>
                <w:rFonts w:cs="Times New Roman"/>
                <w:b/>
                <w:bCs/>
                <w:color w:val="000000"/>
                <w:sz w:val="20"/>
                <w:szCs w:val="20"/>
              </w:rPr>
              <w:t>różnica (punkty procentowe)</w:t>
            </w:r>
          </w:p>
        </w:tc>
      </w:tr>
      <w:tr w:rsidR="00B1795E" w:rsidTr="00D57843">
        <w:trPr>
          <w:trHeight w:val="300"/>
        </w:trPr>
        <w:tc>
          <w:tcPr>
            <w:tcW w:w="1100" w:type="dxa"/>
            <w:tcBorders>
              <w:top w:val="nil"/>
              <w:left w:val="single" w:sz="4" w:space="0" w:color="auto"/>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rPr>
                <w:rFonts w:cs="Times New Roman"/>
                <w:color w:val="000000"/>
                <w:sz w:val="20"/>
                <w:szCs w:val="20"/>
              </w:rPr>
            </w:pPr>
            <w:r w:rsidRPr="00DA4864">
              <w:rPr>
                <w:rFonts w:cs="Times New Roman"/>
                <w:color w:val="000000"/>
                <w:sz w:val="20"/>
                <w:szCs w:val="20"/>
              </w:rPr>
              <w:t>2014/2015</w:t>
            </w:r>
          </w:p>
        </w:tc>
        <w:tc>
          <w:tcPr>
            <w:tcW w:w="210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9 713</w:t>
            </w:r>
          </w:p>
        </w:tc>
        <w:tc>
          <w:tcPr>
            <w:tcW w:w="122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574 852</w:t>
            </w:r>
          </w:p>
        </w:tc>
        <w:tc>
          <w:tcPr>
            <w:tcW w:w="186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1,69%</w:t>
            </w:r>
          </w:p>
        </w:tc>
        <w:tc>
          <w:tcPr>
            <w:tcW w:w="158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rPr>
                <w:rFonts w:cs="Times New Roman"/>
                <w:color w:val="000000"/>
                <w:sz w:val="20"/>
                <w:szCs w:val="20"/>
              </w:rPr>
            </w:pPr>
            <w:r w:rsidRPr="00DA4864">
              <w:rPr>
                <w:rFonts w:cs="Times New Roman"/>
                <w:color w:val="000000"/>
                <w:sz w:val="20"/>
                <w:szCs w:val="20"/>
              </w:rPr>
              <w:t> </w:t>
            </w:r>
          </w:p>
        </w:tc>
      </w:tr>
      <w:tr w:rsidR="00B1795E" w:rsidTr="00D57843">
        <w:trPr>
          <w:trHeight w:val="300"/>
        </w:trPr>
        <w:tc>
          <w:tcPr>
            <w:tcW w:w="1100" w:type="dxa"/>
            <w:tcBorders>
              <w:top w:val="nil"/>
              <w:left w:val="single" w:sz="4" w:space="0" w:color="auto"/>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rPr>
                <w:rFonts w:cs="Times New Roman"/>
                <w:color w:val="000000"/>
                <w:sz w:val="20"/>
                <w:szCs w:val="20"/>
              </w:rPr>
            </w:pPr>
            <w:r w:rsidRPr="00DA4864">
              <w:rPr>
                <w:rFonts w:cs="Times New Roman"/>
                <w:color w:val="000000"/>
                <w:sz w:val="20"/>
                <w:szCs w:val="20"/>
              </w:rPr>
              <w:t>2015/2016</w:t>
            </w:r>
          </w:p>
        </w:tc>
        <w:tc>
          <w:tcPr>
            <w:tcW w:w="210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11 331</w:t>
            </w:r>
          </w:p>
        </w:tc>
        <w:tc>
          <w:tcPr>
            <w:tcW w:w="122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582 378</w:t>
            </w:r>
          </w:p>
        </w:tc>
        <w:tc>
          <w:tcPr>
            <w:tcW w:w="186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1,95%</w:t>
            </w:r>
          </w:p>
        </w:tc>
        <w:tc>
          <w:tcPr>
            <w:tcW w:w="158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+0,3 punktu procentowego</w:t>
            </w:r>
          </w:p>
        </w:tc>
      </w:tr>
      <w:tr w:rsidR="00B1795E" w:rsidTr="00D57843">
        <w:trPr>
          <w:trHeight w:val="300"/>
        </w:trPr>
        <w:tc>
          <w:tcPr>
            <w:tcW w:w="1100" w:type="dxa"/>
            <w:tcBorders>
              <w:top w:val="nil"/>
              <w:left w:val="single" w:sz="4" w:space="0" w:color="auto"/>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rPr>
                <w:rFonts w:cs="Times New Roman"/>
                <w:color w:val="000000"/>
                <w:sz w:val="20"/>
                <w:szCs w:val="20"/>
              </w:rPr>
            </w:pPr>
            <w:r w:rsidRPr="00DA4864">
              <w:rPr>
                <w:rFonts w:cs="Times New Roman"/>
                <w:color w:val="000000"/>
                <w:sz w:val="20"/>
                <w:szCs w:val="20"/>
              </w:rPr>
              <w:t>2016/2017</w:t>
            </w:r>
          </w:p>
        </w:tc>
        <w:tc>
          <w:tcPr>
            <w:tcW w:w="210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12 015</w:t>
            </w:r>
          </w:p>
        </w:tc>
        <w:tc>
          <w:tcPr>
            <w:tcW w:w="122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583 225</w:t>
            </w:r>
          </w:p>
        </w:tc>
        <w:tc>
          <w:tcPr>
            <w:tcW w:w="186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2,06%</w:t>
            </w:r>
          </w:p>
        </w:tc>
        <w:tc>
          <w:tcPr>
            <w:tcW w:w="158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+0,1 punktu procentowego</w:t>
            </w:r>
          </w:p>
        </w:tc>
      </w:tr>
      <w:tr w:rsidR="00B1795E" w:rsidTr="00D57843">
        <w:trPr>
          <w:trHeight w:val="300"/>
        </w:trPr>
        <w:tc>
          <w:tcPr>
            <w:tcW w:w="1100" w:type="dxa"/>
            <w:tcBorders>
              <w:top w:val="nil"/>
              <w:left w:val="single" w:sz="4" w:space="0" w:color="auto"/>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rPr>
                <w:rFonts w:cs="Times New Roman"/>
                <w:color w:val="000000"/>
                <w:sz w:val="20"/>
                <w:szCs w:val="20"/>
              </w:rPr>
            </w:pPr>
            <w:r w:rsidRPr="00DA4864">
              <w:rPr>
                <w:rFonts w:cs="Times New Roman"/>
                <w:color w:val="000000"/>
                <w:sz w:val="20"/>
                <w:szCs w:val="20"/>
              </w:rPr>
              <w:t>2017/2018</w:t>
            </w:r>
          </w:p>
        </w:tc>
        <w:tc>
          <w:tcPr>
            <w:tcW w:w="210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12 912</w:t>
            </w:r>
          </w:p>
        </w:tc>
        <w:tc>
          <w:tcPr>
            <w:tcW w:w="122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595 202</w:t>
            </w:r>
          </w:p>
        </w:tc>
        <w:tc>
          <w:tcPr>
            <w:tcW w:w="186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2,17%</w:t>
            </w:r>
          </w:p>
        </w:tc>
        <w:tc>
          <w:tcPr>
            <w:tcW w:w="1580" w:type="dxa"/>
            <w:tcBorders>
              <w:top w:val="nil"/>
              <w:left w:val="nil"/>
              <w:bottom w:val="single" w:sz="4" w:space="0" w:color="auto"/>
              <w:right w:val="single" w:sz="4" w:space="0" w:color="auto"/>
            </w:tcBorders>
            <w:noWrap/>
            <w:vAlign w:val="bottom"/>
            <w:hideMark/>
          </w:tcPr>
          <w:p w:rsidR="00B1795E" w:rsidRPr="00DA4864" w:rsidRDefault="00B1795E" w:rsidP="00FD3BCF">
            <w:pPr>
              <w:spacing w:before="100" w:beforeAutospacing="1" w:after="100" w:afterAutospacing="1" w:line="276" w:lineRule="auto"/>
              <w:jc w:val="right"/>
              <w:rPr>
                <w:rFonts w:cs="Times New Roman"/>
                <w:color w:val="000000"/>
                <w:sz w:val="20"/>
                <w:szCs w:val="20"/>
              </w:rPr>
            </w:pPr>
            <w:r w:rsidRPr="00DA4864">
              <w:rPr>
                <w:rFonts w:cs="Times New Roman"/>
                <w:color w:val="000000"/>
                <w:sz w:val="20"/>
                <w:szCs w:val="20"/>
              </w:rPr>
              <w:t>+0,1 punktu procentowego</w:t>
            </w:r>
          </w:p>
        </w:tc>
      </w:tr>
    </w:tbl>
    <w:p w:rsidR="00B1795E" w:rsidRPr="00293628" w:rsidRDefault="00B1795E" w:rsidP="00293628">
      <w:pPr>
        <w:pStyle w:val="Nagwek2"/>
        <w:spacing w:before="100" w:beforeAutospacing="1" w:after="100" w:afterAutospacing="1" w:line="276" w:lineRule="auto"/>
        <w:jc w:val="both"/>
        <w:rPr>
          <w:rFonts w:ascii="Arial" w:hAnsi="Arial" w:cs="Arial"/>
          <w:sz w:val="24"/>
          <w:szCs w:val="24"/>
        </w:rPr>
      </w:pPr>
      <w:bookmarkStart w:id="36" w:name="_Toc502754985"/>
      <w:r w:rsidRPr="00293628">
        <w:rPr>
          <w:rFonts w:ascii="Arial" w:hAnsi="Arial" w:cs="Arial"/>
          <w:sz w:val="24"/>
          <w:szCs w:val="24"/>
        </w:rPr>
        <w:t>2.3.5. Ruch kadrowy</w:t>
      </w:r>
      <w:bookmarkEnd w:id="36"/>
    </w:p>
    <w:p w:rsidR="00B1795E" w:rsidRDefault="00B1795E" w:rsidP="00FD3BCF">
      <w:pPr>
        <w:keepNext/>
        <w:spacing w:before="100" w:beforeAutospacing="1" w:after="100" w:afterAutospacing="1" w:line="276" w:lineRule="auto"/>
        <w:jc w:val="both"/>
        <w:rPr>
          <w:color w:val="000000" w:themeColor="text1"/>
        </w:rPr>
      </w:pPr>
      <w:r>
        <w:rPr>
          <w:color w:val="000000" w:themeColor="text1"/>
        </w:rPr>
        <w:t>Nauczyciele, którzy przeszli na emeryturę, w roku szkolnym 2016/2017 stanowili 0,88% (5 128), a w roku szkolnym 2017/2018 (6 564) - 1,10%, co</w:t>
      </w:r>
      <w:r w:rsidR="00305105">
        <w:rPr>
          <w:color w:val="000000" w:themeColor="text1"/>
        </w:rPr>
        <w:t> </w:t>
      </w:r>
      <w:r>
        <w:rPr>
          <w:color w:val="000000" w:themeColor="text1"/>
        </w:rPr>
        <w:t>oznacza wzrost jedynie o 0,2 punktu procentowego.</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Nauczyciele, którzy skorzystali ze świadczeń kompensacyjnych, w roku szkolnym 2016/2017 stanowili 0,37% (2 173), a w roku szkolnym 2017/2018 - 0,44% (2 629), co oznacza wzrost jedynie o 0,1 punktu procentowego.</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Nauczyciele, z którymi rozwiązano stosunek pracy z innych przyczyn (tj.</w:t>
      </w:r>
      <w:r w:rsidR="00D94118">
        <w:rPr>
          <w:color w:val="000000" w:themeColor="text1"/>
        </w:rPr>
        <w:t> </w:t>
      </w:r>
      <w:r>
        <w:rPr>
          <w:color w:val="000000" w:themeColor="text1"/>
        </w:rPr>
        <w:t xml:space="preserve">wypowiedzenia, zmiany organizacyjne z art. 20 ust. 1 </w:t>
      </w:r>
      <w:r w:rsidR="00293628">
        <w:rPr>
          <w:color w:val="000000" w:themeColor="text1"/>
        </w:rPr>
        <w:t xml:space="preserve">ustawy – </w:t>
      </w:r>
      <w:r w:rsidR="00293628" w:rsidRPr="00293628">
        <w:rPr>
          <w:i/>
          <w:color w:val="000000" w:themeColor="text1"/>
        </w:rPr>
        <w:t>Karta Nauczyciela</w:t>
      </w:r>
      <w:r>
        <w:rPr>
          <w:color w:val="000000" w:themeColor="text1"/>
        </w:rPr>
        <w:t xml:space="preserve">, art. 225 </w:t>
      </w:r>
      <w:r w:rsidR="00C57C0A">
        <w:rPr>
          <w:color w:val="000000" w:themeColor="text1"/>
        </w:rPr>
        <w:t xml:space="preserve">ustawy </w:t>
      </w:r>
      <w:r w:rsidR="00C57C0A" w:rsidRPr="00293628">
        <w:rPr>
          <w:i/>
          <w:color w:val="000000" w:themeColor="text1"/>
        </w:rPr>
        <w:t>-</w:t>
      </w:r>
      <w:r w:rsidR="00293628" w:rsidRPr="00293628">
        <w:rPr>
          <w:i/>
          <w:color w:val="000000" w:themeColor="text1"/>
        </w:rPr>
        <w:t xml:space="preserve"> </w:t>
      </w:r>
      <w:r w:rsidRPr="00293628">
        <w:rPr>
          <w:i/>
          <w:color w:val="000000" w:themeColor="text1"/>
        </w:rPr>
        <w:t>Przepisy wprowadzające</w:t>
      </w:r>
      <w:r w:rsidR="00C57C0A" w:rsidRPr="00293628">
        <w:rPr>
          <w:i/>
          <w:color w:val="000000" w:themeColor="text1"/>
        </w:rPr>
        <w:t xml:space="preserve"> ustawę – Prawo oświatowe</w:t>
      </w:r>
      <w:r>
        <w:rPr>
          <w:color w:val="000000" w:themeColor="text1"/>
        </w:rPr>
        <w:t xml:space="preserve">), w roku szkolnym 2016/2017 stanowili 0,83% (4 857), a w roku szkolnym 2017/2018 - 0,96% (5 719), co stanowi wzrost jedynie o 0,1 punktu procentowego. </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Ponadto należy zauważyć, że liczba nauczycieli, z którymi rozwiązano stosunek pracy z innych przyczyn (wypowiedzenia, zmiany organizacyjne) jest zdecydowanie niższa niż w 2012 i 2013 roku. W 2012 roku liczba nauczycieli, z</w:t>
      </w:r>
      <w:r w:rsidR="00D94118">
        <w:rPr>
          <w:color w:val="000000" w:themeColor="text1"/>
        </w:rPr>
        <w:t> </w:t>
      </w:r>
      <w:r>
        <w:rPr>
          <w:color w:val="000000" w:themeColor="text1"/>
        </w:rPr>
        <w:t xml:space="preserve">którymi rozwiązano stosunek pracy z innych przyczyn wyniosła 7 110 etatów, w 2013 roku wyniosła 6 471 etatów, a w 2017 tylko 5 719 etatów. Oznacza to, że w obecnym roku szkolnym (pierwszego roku wdrożenia reformy oświaty) mamy mniej rozwiązanych stosunków pracy o 1 391 etatów niż w 2012 roku oraz o 752 etaty mniej niż w 2013 roku. Reforma oświaty nie spowodowała więc istotnego wzrostu liczby nauczycieli, z którymi rozwiązano stosunek pracy. Dane pokazują, że podobne zmiany obserwujemy w każdym kolejnym roku – </w:t>
      </w:r>
      <w:r>
        <w:rPr>
          <w:color w:val="000000" w:themeColor="text1"/>
        </w:rPr>
        <w:lastRenderedPageBreak/>
        <w:t>jest to naturalny ruch kadrowy, wynikający m.in. ze zmian demograficznych, a</w:t>
      </w:r>
      <w:r w:rsidR="00D94118">
        <w:rPr>
          <w:color w:val="000000" w:themeColor="text1"/>
        </w:rPr>
        <w:t> </w:t>
      </w:r>
      <w:r>
        <w:rPr>
          <w:color w:val="000000" w:themeColor="text1"/>
        </w:rPr>
        <w:t xml:space="preserve">nie z tytułu reformy oświaty. </w:t>
      </w:r>
    </w:p>
    <w:p w:rsidR="00B1795E" w:rsidRDefault="00B1795E" w:rsidP="00FD3BCF">
      <w:pPr>
        <w:keepNext/>
        <w:spacing w:before="100" w:beforeAutospacing="1" w:after="100" w:afterAutospacing="1" w:line="276" w:lineRule="auto"/>
        <w:jc w:val="both"/>
        <w:rPr>
          <w:color w:val="000000" w:themeColor="text1"/>
        </w:rPr>
      </w:pPr>
      <w:r>
        <w:rPr>
          <w:noProof/>
        </w:rPr>
        <w:drawing>
          <wp:inline distT="0" distB="0" distL="0" distR="0">
            <wp:extent cx="5862320" cy="2812415"/>
            <wp:effectExtent l="0" t="0" r="508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320" cy="2812415"/>
                    </a:xfrm>
                    <a:prstGeom prst="rect">
                      <a:avLst/>
                    </a:prstGeom>
                    <a:noFill/>
                    <a:ln>
                      <a:noFill/>
                    </a:ln>
                  </pic:spPr>
                </pic:pic>
              </a:graphicData>
            </a:graphic>
          </wp:inline>
        </w:drawing>
      </w:r>
    </w:p>
    <w:p w:rsidR="00B1795E" w:rsidRPr="00293628" w:rsidRDefault="00B1795E" w:rsidP="00293628">
      <w:pPr>
        <w:pStyle w:val="Nagwek2"/>
        <w:spacing w:before="100" w:beforeAutospacing="1" w:after="100" w:afterAutospacing="1" w:line="276" w:lineRule="auto"/>
        <w:jc w:val="both"/>
        <w:rPr>
          <w:rFonts w:ascii="Arial" w:hAnsi="Arial" w:cs="Arial"/>
          <w:sz w:val="24"/>
          <w:szCs w:val="24"/>
        </w:rPr>
      </w:pPr>
      <w:bookmarkStart w:id="37" w:name="_Toc502754986"/>
      <w:r w:rsidRPr="00293628">
        <w:rPr>
          <w:rFonts w:ascii="Arial" w:hAnsi="Arial" w:cs="Arial"/>
          <w:sz w:val="24"/>
          <w:szCs w:val="24"/>
        </w:rPr>
        <w:t>2.3.6. Nauczyciele pracujący w więcej niż jednej szkole (uzupełniający etat oraz zatrudnieni w więcej niż jednej szkole)</w:t>
      </w:r>
      <w:bookmarkEnd w:id="37"/>
    </w:p>
    <w:p w:rsidR="00B1795E" w:rsidRDefault="00B1795E" w:rsidP="00FD3BCF">
      <w:pPr>
        <w:keepNext/>
        <w:spacing w:before="100" w:beforeAutospacing="1" w:after="100" w:afterAutospacing="1" w:line="276" w:lineRule="auto"/>
        <w:jc w:val="both"/>
        <w:rPr>
          <w:b/>
          <w:color w:val="000000" w:themeColor="text1"/>
        </w:rPr>
      </w:pPr>
      <w:r>
        <w:rPr>
          <w:b/>
          <w:color w:val="000000" w:themeColor="text1"/>
        </w:rPr>
        <w:t>Metodologia:</w:t>
      </w:r>
    </w:p>
    <w:p w:rsidR="00B1795E" w:rsidRDefault="009F4255" w:rsidP="00FD3BCF">
      <w:pPr>
        <w:keepNext/>
        <w:spacing w:before="100" w:beforeAutospacing="1" w:after="100" w:afterAutospacing="1" w:line="276" w:lineRule="auto"/>
        <w:jc w:val="both"/>
        <w:rPr>
          <w:color w:val="000000" w:themeColor="text1"/>
        </w:rPr>
      </w:pPr>
      <w:r>
        <w:rPr>
          <w:color w:val="000000" w:themeColor="text1"/>
        </w:rPr>
        <w:t>W systemie informacji oświatowej są</w:t>
      </w:r>
      <w:r w:rsidR="00B1795E">
        <w:rPr>
          <w:color w:val="000000" w:themeColor="text1"/>
        </w:rPr>
        <w:t xml:space="preserve"> zbierane dane dotyczące wszystkich nauczycieli wraz z ich numerami PESEL oraz wymiarem etatu w każdej szkole. System pozwala zatem na sprawdzenie czy dan</w:t>
      </w:r>
      <w:r w:rsidR="00293628">
        <w:rPr>
          <w:color w:val="000000" w:themeColor="text1"/>
        </w:rPr>
        <w:t>y nauczyciel jest zatrudniony w </w:t>
      </w:r>
      <w:r w:rsidR="00B1795E">
        <w:rPr>
          <w:color w:val="000000" w:themeColor="text1"/>
        </w:rPr>
        <w:t xml:space="preserve">więcej niż jednej szkole. </w:t>
      </w:r>
      <w:r w:rsidR="00B1795E">
        <w:rPr>
          <w:b/>
          <w:color w:val="000000" w:themeColor="text1"/>
        </w:rPr>
        <w:t>W przedstawionych danych statystycznych, nauczyciel, który jest zatrudniony na kilka umów był liczony tylko raz.</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W przedstawionej analizie oddzielnie zostali przedstawieni nauczyciele uzupełniający etat (zgodnie z ustawą</w:t>
      </w:r>
      <w:r w:rsidR="00DA73EA">
        <w:rPr>
          <w:color w:val="000000" w:themeColor="text1"/>
        </w:rPr>
        <w:t xml:space="preserve"> –</w:t>
      </w:r>
      <w:r>
        <w:rPr>
          <w:color w:val="000000" w:themeColor="text1"/>
        </w:rPr>
        <w:t xml:space="preserve"> </w:t>
      </w:r>
      <w:r w:rsidRPr="00293628">
        <w:rPr>
          <w:i/>
          <w:color w:val="000000" w:themeColor="text1"/>
        </w:rPr>
        <w:t>K</w:t>
      </w:r>
      <w:r w:rsidR="00DA73EA" w:rsidRPr="00293628">
        <w:rPr>
          <w:i/>
          <w:color w:val="000000" w:themeColor="text1"/>
        </w:rPr>
        <w:t xml:space="preserve">arta </w:t>
      </w:r>
      <w:r w:rsidRPr="00293628">
        <w:rPr>
          <w:i/>
          <w:color w:val="000000" w:themeColor="text1"/>
        </w:rPr>
        <w:t>N</w:t>
      </w:r>
      <w:r w:rsidR="00DA73EA" w:rsidRPr="00293628">
        <w:rPr>
          <w:i/>
          <w:color w:val="000000" w:themeColor="text1"/>
        </w:rPr>
        <w:t>auczyciela</w:t>
      </w:r>
      <w:r>
        <w:rPr>
          <w:color w:val="000000" w:themeColor="text1"/>
        </w:rPr>
        <w:t>). Ponadto oddzielnie zostali opisani nauczyciele zatrudnieni w więcej niż jednej szkole (są to nauczyciele</w:t>
      </w:r>
      <w:r w:rsidR="009F4255">
        <w:rPr>
          <w:color w:val="000000" w:themeColor="text1"/>
        </w:rPr>
        <w:t xml:space="preserve">, którzy </w:t>
      </w:r>
      <w:r>
        <w:rPr>
          <w:color w:val="000000" w:themeColor="text1"/>
        </w:rPr>
        <w:t>nie uzupełniają etatu</w:t>
      </w:r>
      <w:r w:rsidR="009F4255">
        <w:rPr>
          <w:color w:val="000000" w:themeColor="text1"/>
        </w:rPr>
        <w:t>, ale mają umowę w więcej niż jednej szkole</w:t>
      </w:r>
      <w:r>
        <w:rPr>
          <w:color w:val="000000" w:themeColor="text1"/>
        </w:rPr>
        <w:t>).</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W SIO w przypadku nauczyciela, który uzupełnia etat w innej szkole, szkołą macierzystą jest jedna szkoła – ta, w której nauczyciel jest zatrudniony. W</w:t>
      </w:r>
      <w:r w:rsidR="00D94118">
        <w:rPr>
          <w:color w:val="000000" w:themeColor="text1"/>
        </w:rPr>
        <w:t> </w:t>
      </w:r>
      <w:r>
        <w:rPr>
          <w:color w:val="000000" w:themeColor="text1"/>
        </w:rPr>
        <w:t xml:space="preserve">przedstawionych w informacji danych statystycznych, w przypadku nauczycieli uzupełniających etat, został policzony wymiar etatu tylko ze szkoły macierzystej. </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lastRenderedPageBreak/>
        <w:t xml:space="preserve">Podobnie nauczyciel, który ma zatrudnienie w więcej niż jednej szkole (ma kilka umów), był liczony tylko raz – do wyliczeń była sumowana tylko odpowiednia część etatu w każdej szkole. </w:t>
      </w:r>
    </w:p>
    <w:p w:rsidR="00B1795E" w:rsidRDefault="00B1795E" w:rsidP="00FD3BCF">
      <w:pPr>
        <w:spacing w:before="100" w:beforeAutospacing="1" w:after="100" w:afterAutospacing="1" w:line="276" w:lineRule="auto"/>
        <w:jc w:val="both"/>
        <w:rPr>
          <w:b/>
        </w:rPr>
      </w:pPr>
      <w:r>
        <w:rPr>
          <w:b/>
        </w:rPr>
        <w:t>Nauczyciele uzupełniający etat:</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 xml:space="preserve">W przypadku nauczycieli uzupełniających etat zostali uwzględnieni nauczyciele zatrudnieni na </w:t>
      </w:r>
      <w:r w:rsidR="00DA73EA">
        <w:rPr>
          <w:color w:val="000000" w:themeColor="text1"/>
        </w:rPr>
        <w:t xml:space="preserve">podstawie ustawy – </w:t>
      </w:r>
      <w:r w:rsidRPr="00293628">
        <w:rPr>
          <w:i/>
          <w:color w:val="000000" w:themeColor="text1"/>
        </w:rPr>
        <w:t>K</w:t>
      </w:r>
      <w:r w:rsidR="00DA73EA" w:rsidRPr="00293628">
        <w:rPr>
          <w:i/>
          <w:color w:val="000000" w:themeColor="text1"/>
        </w:rPr>
        <w:t xml:space="preserve">arta </w:t>
      </w:r>
      <w:r w:rsidRPr="00293628">
        <w:rPr>
          <w:i/>
          <w:color w:val="000000" w:themeColor="text1"/>
        </w:rPr>
        <w:t>N</w:t>
      </w:r>
      <w:r w:rsidR="00DA73EA" w:rsidRPr="00293628">
        <w:rPr>
          <w:i/>
          <w:color w:val="000000" w:themeColor="text1"/>
        </w:rPr>
        <w:t>auczyciela</w:t>
      </w:r>
      <w:r>
        <w:rPr>
          <w:color w:val="000000" w:themeColor="text1"/>
        </w:rPr>
        <w:t xml:space="preserve"> (zgodnie z przepisami </w:t>
      </w:r>
      <w:r w:rsidR="00DA73EA">
        <w:rPr>
          <w:color w:val="000000" w:themeColor="text1"/>
        </w:rPr>
        <w:t xml:space="preserve">tej </w:t>
      </w:r>
      <w:r>
        <w:rPr>
          <w:color w:val="000000" w:themeColor="text1"/>
        </w:rPr>
        <w:t>ustawy).</w:t>
      </w:r>
    </w:p>
    <w:p w:rsidR="00B1795E" w:rsidRDefault="00B1795E" w:rsidP="00FD3BCF">
      <w:pPr>
        <w:keepNext/>
        <w:spacing w:before="100" w:beforeAutospacing="1" w:after="100" w:afterAutospacing="1" w:line="276" w:lineRule="auto"/>
        <w:jc w:val="both"/>
        <w:rPr>
          <w:color w:val="000000" w:themeColor="text1"/>
        </w:rPr>
      </w:pPr>
      <w:r>
        <w:rPr>
          <w:color w:val="000000" w:themeColor="text1"/>
        </w:rPr>
        <w:t xml:space="preserve">Liczba nauczycieli, którzy uzupełniali etat w roku szkolnym 2016/2017 wynosiła 4 573 (0,8% nauczycieli), a w obecnym roku szkolnym wynosi 7 173 (1,2% nauczycieli). Oznacza to, że odsetek nauczycieli, którzy uzupełniają etat w tym roku szkolnym wzrósł jedynie o 0,4 punktu procentowego. </w:t>
      </w:r>
    </w:p>
    <w:p w:rsidR="00B1795E" w:rsidRPr="002E3B18" w:rsidRDefault="00B1795E" w:rsidP="00FD3BCF">
      <w:pPr>
        <w:keepNext/>
        <w:spacing w:before="100" w:beforeAutospacing="1" w:after="100" w:afterAutospacing="1" w:line="276" w:lineRule="auto"/>
        <w:jc w:val="both"/>
        <w:rPr>
          <w:rFonts w:eastAsiaTheme="minorHAnsi"/>
          <w:b/>
          <w:i/>
          <w:iCs/>
          <w:color w:val="1F497D" w:themeColor="text2"/>
          <w:sz w:val="20"/>
          <w:szCs w:val="20"/>
          <w:lang w:eastAsia="en-US"/>
        </w:rPr>
      </w:pPr>
      <w:r w:rsidRPr="002E3B18">
        <w:rPr>
          <w:rFonts w:eastAsiaTheme="minorHAnsi"/>
          <w:b/>
          <w:i/>
          <w:iCs/>
          <w:color w:val="1F497D" w:themeColor="text2"/>
          <w:sz w:val="20"/>
          <w:szCs w:val="20"/>
          <w:lang w:eastAsia="en-US"/>
        </w:rPr>
        <w:t>Nauczyciele uzupełniający etat</w:t>
      </w:r>
    </w:p>
    <w:p w:rsidR="00B1795E" w:rsidRDefault="00B1795E" w:rsidP="00FD3BCF">
      <w:pPr>
        <w:spacing w:before="100" w:beforeAutospacing="1" w:after="100" w:afterAutospacing="1" w:line="276" w:lineRule="auto"/>
        <w:jc w:val="both"/>
      </w:pPr>
      <w:r>
        <w:rPr>
          <w:noProof/>
        </w:rPr>
        <w:drawing>
          <wp:inline distT="0" distB="0" distL="0" distR="0">
            <wp:extent cx="5405120" cy="1047750"/>
            <wp:effectExtent l="0" t="0" r="508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5120" cy="1047750"/>
                    </a:xfrm>
                    <a:prstGeom prst="rect">
                      <a:avLst/>
                    </a:prstGeom>
                    <a:noFill/>
                    <a:ln>
                      <a:noFill/>
                    </a:ln>
                  </pic:spPr>
                </pic:pic>
              </a:graphicData>
            </a:graphic>
          </wp:inline>
        </w:drawing>
      </w:r>
    </w:p>
    <w:p w:rsidR="00293628" w:rsidRDefault="00B1795E" w:rsidP="00293628">
      <w:pPr>
        <w:spacing w:before="240" w:after="100" w:afterAutospacing="1" w:line="276" w:lineRule="auto"/>
        <w:jc w:val="both"/>
        <w:rPr>
          <w:b/>
        </w:rPr>
      </w:pPr>
      <w:r>
        <w:rPr>
          <w:b/>
        </w:rPr>
        <w:t>Nauczyciele zatrudnieni w więcej niż jednej szkole:</w:t>
      </w:r>
    </w:p>
    <w:p w:rsidR="00293628" w:rsidRDefault="00B1795E" w:rsidP="00293628">
      <w:pPr>
        <w:spacing w:before="240" w:after="100" w:afterAutospacing="1" w:line="276" w:lineRule="auto"/>
        <w:jc w:val="both"/>
        <w:rPr>
          <w:color w:val="000000" w:themeColor="text1"/>
        </w:rPr>
      </w:pPr>
      <w:r>
        <w:rPr>
          <w:color w:val="000000" w:themeColor="text1"/>
        </w:rPr>
        <w:t>W przypadku nauczycieli pracujących w więcej niż jednej szkole zostali uwzględnieni wszyscy nauczyciele</w:t>
      </w:r>
      <w:r w:rsidR="0089012B">
        <w:rPr>
          <w:color w:val="000000" w:themeColor="text1"/>
        </w:rPr>
        <w:t xml:space="preserve"> (także zatrudnieni nie na podstawie </w:t>
      </w:r>
      <w:r w:rsidR="00293628">
        <w:rPr>
          <w:color w:val="000000" w:themeColor="text1"/>
        </w:rPr>
        <w:t xml:space="preserve">ustawy – </w:t>
      </w:r>
      <w:r w:rsidR="00293628" w:rsidRPr="00293628">
        <w:rPr>
          <w:i/>
          <w:color w:val="000000" w:themeColor="text1"/>
        </w:rPr>
        <w:t>Karta Nauczyciela</w:t>
      </w:r>
      <w:r w:rsidR="0089012B">
        <w:rPr>
          <w:color w:val="000000" w:themeColor="text1"/>
        </w:rPr>
        <w:t>)</w:t>
      </w:r>
      <w:r>
        <w:rPr>
          <w:color w:val="000000" w:themeColor="text1"/>
        </w:rPr>
        <w:t>, gdyż możliwość zatrudniania się w więcej niż jednej szkole dotyczy wszystkich nauczycieli. Ponadto zostali uwzględnieni tylko nauczyciele niepełnozatrudnieni, gdyż zgodnie z metodologią nauczyciel pełnozatrudniony to nauczyciel, który ma pełny etat w</w:t>
      </w:r>
      <w:r w:rsidR="00305105">
        <w:rPr>
          <w:color w:val="000000" w:themeColor="text1"/>
        </w:rPr>
        <w:t xml:space="preserve"> </w:t>
      </w:r>
      <w:r w:rsidR="00293628">
        <w:rPr>
          <w:color w:val="000000" w:themeColor="text1"/>
        </w:rPr>
        <w:t>jednej szkole (a nie w </w:t>
      </w:r>
      <w:r>
        <w:rPr>
          <w:color w:val="000000" w:themeColor="text1"/>
        </w:rPr>
        <w:t xml:space="preserve">kilku szkołach). </w:t>
      </w:r>
      <w:r w:rsidR="002E3B18">
        <w:rPr>
          <w:color w:val="000000" w:themeColor="text1"/>
        </w:rPr>
        <w:t>Zostali także uwzględnieni jedynie nauczyciele obecni (bez nauczycieli na urlopach czy</w:t>
      </w:r>
      <w:r w:rsidR="00305105">
        <w:rPr>
          <w:color w:val="000000" w:themeColor="text1"/>
        </w:rPr>
        <w:t> </w:t>
      </w:r>
      <w:r w:rsidR="002E3B18">
        <w:rPr>
          <w:color w:val="000000" w:themeColor="text1"/>
        </w:rPr>
        <w:t xml:space="preserve">zwolnieniach). </w:t>
      </w:r>
    </w:p>
    <w:p w:rsidR="00B1795E" w:rsidRDefault="00B1795E" w:rsidP="00293628">
      <w:pPr>
        <w:spacing w:before="240" w:after="100" w:afterAutospacing="1" w:line="276" w:lineRule="auto"/>
        <w:jc w:val="both"/>
        <w:rPr>
          <w:color w:val="000000" w:themeColor="text1"/>
        </w:rPr>
      </w:pPr>
      <w:r>
        <w:rPr>
          <w:color w:val="000000" w:themeColor="text1"/>
        </w:rPr>
        <w:t>Odsetek nauczycieli</w:t>
      </w:r>
      <w:r w:rsidR="000755D2">
        <w:rPr>
          <w:color w:val="000000" w:themeColor="text1"/>
        </w:rPr>
        <w:t xml:space="preserve"> niepełnozatrudnionych</w:t>
      </w:r>
      <w:r>
        <w:rPr>
          <w:color w:val="000000" w:themeColor="text1"/>
        </w:rPr>
        <w:t>, którzy pracują w jednej szkole w</w:t>
      </w:r>
      <w:r w:rsidR="00305105">
        <w:rPr>
          <w:color w:val="000000" w:themeColor="text1"/>
        </w:rPr>
        <w:t> </w:t>
      </w:r>
      <w:r>
        <w:rPr>
          <w:color w:val="000000" w:themeColor="text1"/>
        </w:rPr>
        <w:t>roku szkolnym 2016/2017 wynosił 75,6%. Natomiast w obecnym roku szkolnym wyniósł 74,0%. Oznacza to spadek jedynie o 1,7 punktu procentowego. Ponadto nieznacznie wzrósł odsetek nauczycieli pracujących w</w:t>
      </w:r>
      <w:r w:rsidR="00305105">
        <w:rPr>
          <w:color w:val="000000" w:themeColor="text1"/>
        </w:rPr>
        <w:t> </w:t>
      </w:r>
      <w:r>
        <w:rPr>
          <w:color w:val="000000" w:themeColor="text1"/>
        </w:rPr>
        <w:t xml:space="preserve">dwóch, trzech, czterech oraz pięciu i więcej szkołach (od 0,2 punktu procentowego do 0,6 punktu procentowego). </w:t>
      </w:r>
    </w:p>
    <w:p w:rsidR="00B1795E" w:rsidRDefault="00D057B8" w:rsidP="00FD3BCF">
      <w:pPr>
        <w:keepNext/>
        <w:spacing w:before="100" w:beforeAutospacing="1" w:after="100" w:afterAutospacing="1" w:line="276" w:lineRule="auto"/>
        <w:jc w:val="both"/>
        <w:rPr>
          <w:rFonts w:eastAsiaTheme="minorHAnsi"/>
          <w:b/>
          <w:i/>
          <w:iCs/>
          <w:color w:val="1F497D" w:themeColor="text2"/>
          <w:sz w:val="20"/>
          <w:szCs w:val="20"/>
          <w:lang w:eastAsia="en-US"/>
        </w:rPr>
      </w:pPr>
      <w:r>
        <w:rPr>
          <w:rFonts w:eastAsiaTheme="minorHAnsi"/>
          <w:b/>
          <w:i/>
          <w:iCs/>
          <w:color w:val="1F497D" w:themeColor="text2"/>
          <w:sz w:val="20"/>
          <w:szCs w:val="20"/>
          <w:lang w:eastAsia="en-US"/>
        </w:rPr>
        <w:lastRenderedPageBreak/>
        <w:t>Odsetek n</w:t>
      </w:r>
      <w:r w:rsidR="00B1795E">
        <w:rPr>
          <w:rFonts w:eastAsiaTheme="minorHAnsi"/>
          <w:b/>
          <w:i/>
          <w:iCs/>
          <w:color w:val="1F497D" w:themeColor="text2"/>
          <w:sz w:val="20"/>
          <w:szCs w:val="20"/>
          <w:lang w:eastAsia="en-US"/>
        </w:rPr>
        <w:t>auczyciel</w:t>
      </w:r>
      <w:r>
        <w:rPr>
          <w:rFonts w:eastAsiaTheme="minorHAnsi"/>
          <w:b/>
          <w:i/>
          <w:iCs/>
          <w:color w:val="1F497D" w:themeColor="text2"/>
          <w:sz w:val="20"/>
          <w:szCs w:val="20"/>
          <w:lang w:eastAsia="en-US"/>
        </w:rPr>
        <w:t>i</w:t>
      </w:r>
      <w:r w:rsidR="00B1795E">
        <w:rPr>
          <w:rFonts w:eastAsiaTheme="minorHAnsi"/>
          <w:b/>
          <w:i/>
          <w:iCs/>
          <w:color w:val="1F497D" w:themeColor="text2"/>
          <w:sz w:val="20"/>
          <w:szCs w:val="20"/>
          <w:lang w:eastAsia="en-US"/>
        </w:rPr>
        <w:t xml:space="preserve"> </w:t>
      </w:r>
      <w:r w:rsidR="00B931C4">
        <w:rPr>
          <w:rFonts w:eastAsiaTheme="minorHAnsi"/>
          <w:b/>
          <w:i/>
          <w:iCs/>
          <w:color w:val="1F497D" w:themeColor="text2"/>
          <w:sz w:val="20"/>
          <w:szCs w:val="20"/>
          <w:lang w:eastAsia="en-US"/>
        </w:rPr>
        <w:t>niepełnozatrudni</w:t>
      </w:r>
      <w:r>
        <w:rPr>
          <w:rFonts w:eastAsiaTheme="minorHAnsi"/>
          <w:b/>
          <w:i/>
          <w:iCs/>
          <w:color w:val="1F497D" w:themeColor="text2"/>
          <w:sz w:val="20"/>
          <w:szCs w:val="20"/>
          <w:lang w:eastAsia="en-US"/>
        </w:rPr>
        <w:t>onych</w:t>
      </w:r>
      <w:r w:rsidR="00B931C4">
        <w:rPr>
          <w:rFonts w:eastAsiaTheme="minorHAnsi"/>
          <w:b/>
          <w:i/>
          <w:iCs/>
          <w:color w:val="1F497D" w:themeColor="text2"/>
          <w:sz w:val="20"/>
          <w:szCs w:val="20"/>
          <w:lang w:eastAsia="en-US"/>
        </w:rPr>
        <w:t xml:space="preserve"> w zależności od </w:t>
      </w:r>
      <w:r>
        <w:rPr>
          <w:rFonts w:eastAsiaTheme="minorHAnsi"/>
          <w:b/>
          <w:i/>
          <w:iCs/>
          <w:color w:val="1F497D" w:themeColor="text2"/>
          <w:sz w:val="20"/>
          <w:szCs w:val="20"/>
          <w:lang w:eastAsia="en-US"/>
        </w:rPr>
        <w:t>liczy szkół, w których pracują</w:t>
      </w:r>
    </w:p>
    <w:tbl>
      <w:tblPr>
        <w:tblW w:w="6961" w:type="dxa"/>
        <w:tblInd w:w="55" w:type="dxa"/>
        <w:tblCellMar>
          <w:left w:w="70" w:type="dxa"/>
          <w:right w:w="70" w:type="dxa"/>
        </w:tblCellMar>
        <w:tblLook w:val="04A0"/>
      </w:tblPr>
      <w:tblGrid>
        <w:gridCol w:w="1940"/>
        <w:gridCol w:w="1660"/>
        <w:gridCol w:w="1520"/>
        <w:gridCol w:w="1841"/>
      </w:tblGrid>
      <w:tr w:rsidR="0018427A" w:rsidRPr="0018427A" w:rsidTr="0018427A">
        <w:trPr>
          <w:trHeight w:val="582"/>
        </w:trPr>
        <w:tc>
          <w:tcPr>
            <w:tcW w:w="1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427A" w:rsidRPr="0018427A" w:rsidRDefault="0018427A" w:rsidP="0018427A">
            <w:pPr>
              <w:jc w:val="center"/>
              <w:rPr>
                <w:rFonts w:ascii="Calibri" w:hAnsi="Calibri" w:cs="Times New Roman"/>
                <w:b/>
                <w:bCs/>
                <w:color w:val="000000"/>
                <w:sz w:val="22"/>
                <w:szCs w:val="22"/>
              </w:rPr>
            </w:pPr>
            <w:r w:rsidRPr="0018427A">
              <w:rPr>
                <w:rFonts w:ascii="Calibri" w:hAnsi="Calibri" w:cs="Times New Roman"/>
                <w:b/>
                <w:bCs/>
                <w:color w:val="000000"/>
                <w:sz w:val="22"/>
                <w:szCs w:val="22"/>
              </w:rPr>
              <w:t>liczba szkół</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27A" w:rsidRPr="0018427A" w:rsidRDefault="0018427A" w:rsidP="0018427A">
            <w:pPr>
              <w:jc w:val="center"/>
              <w:rPr>
                <w:rFonts w:ascii="Calibri" w:hAnsi="Calibri" w:cs="Times New Roman"/>
                <w:b/>
                <w:bCs/>
                <w:color w:val="000000"/>
                <w:sz w:val="22"/>
                <w:szCs w:val="22"/>
              </w:rPr>
            </w:pPr>
            <w:r w:rsidRPr="0018427A">
              <w:rPr>
                <w:rFonts w:ascii="Calibri" w:hAnsi="Calibri" w:cs="Times New Roman"/>
                <w:b/>
                <w:bCs/>
                <w:color w:val="000000"/>
                <w:sz w:val="22"/>
                <w:szCs w:val="22"/>
              </w:rPr>
              <w:t>rok szkolny 2016/2017</w:t>
            </w:r>
            <w:r w:rsidRPr="0018427A">
              <w:rPr>
                <w:rFonts w:ascii="Calibri" w:hAnsi="Calibri" w:cs="Times New Roman"/>
                <w:b/>
                <w:bCs/>
                <w:color w:val="000000"/>
                <w:sz w:val="22"/>
                <w:szCs w:val="22"/>
              </w:rPr>
              <w:br/>
              <w:t>(% nauczycieli)</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27A" w:rsidRPr="0018427A" w:rsidRDefault="0018427A" w:rsidP="0018427A">
            <w:pPr>
              <w:jc w:val="center"/>
              <w:rPr>
                <w:rFonts w:ascii="Calibri" w:hAnsi="Calibri" w:cs="Times New Roman"/>
                <w:b/>
                <w:bCs/>
                <w:color w:val="000000"/>
                <w:sz w:val="22"/>
                <w:szCs w:val="22"/>
              </w:rPr>
            </w:pPr>
            <w:r w:rsidRPr="0018427A">
              <w:rPr>
                <w:rFonts w:ascii="Calibri" w:hAnsi="Calibri" w:cs="Times New Roman"/>
                <w:b/>
                <w:bCs/>
                <w:color w:val="000000"/>
                <w:sz w:val="22"/>
                <w:szCs w:val="22"/>
              </w:rPr>
              <w:t>rok szkolny 201</w:t>
            </w:r>
            <w:r w:rsidR="008E1D44">
              <w:rPr>
                <w:rFonts w:ascii="Calibri" w:hAnsi="Calibri" w:cs="Times New Roman"/>
                <w:b/>
                <w:bCs/>
                <w:color w:val="000000"/>
                <w:sz w:val="22"/>
                <w:szCs w:val="22"/>
              </w:rPr>
              <w:t>7</w:t>
            </w:r>
            <w:r w:rsidRPr="0018427A">
              <w:rPr>
                <w:rFonts w:ascii="Calibri" w:hAnsi="Calibri" w:cs="Times New Roman"/>
                <w:b/>
                <w:bCs/>
                <w:color w:val="000000"/>
                <w:sz w:val="22"/>
                <w:szCs w:val="22"/>
              </w:rPr>
              <w:t>/2018</w:t>
            </w:r>
            <w:r w:rsidRPr="0018427A">
              <w:rPr>
                <w:rFonts w:ascii="Calibri" w:hAnsi="Calibri" w:cs="Times New Roman"/>
                <w:b/>
                <w:bCs/>
                <w:color w:val="000000"/>
                <w:sz w:val="22"/>
                <w:szCs w:val="22"/>
              </w:rPr>
              <w:br/>
              <w:t>(% nauczycieli)</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27A" w:rsidRPr="0018427A" w:rsidRDefault="0018427A" w:rsidP="0018427A">
            <w:pPr>
              <w:jc w:val="center"/>
              <w:rPr>
                <w:rFonts w:ascii="Calibri" w:hAnsi="Calibri" w:cs="Times New Roman"/>
                <w:b/>
                <w:bCs/>
                <w:color w:val="000000"/>
                <w:sz w:val="22"/>
                <w:szCs w:val="22"/>
              </w:rPr>
            </w:pPr>
            <w:r w:rsidRPr="0018427A">
              <w:rPr>
                <w:rFonts w:ascii="Calibri" w:hAnsi="Calibri" w:cs="Times New Roman"/>
                <w:b/>
                <w:bCs/>
                <w:color w:val="000000"/>
                <w:sz w:val="22"/>
                <w:szCs w:val="22"/>
              </w:rPr>
              <w:t>różnica (punkty procent.)</w:t>
            </w:r>
          </w:p>
        </w:tc>
      </w:tr>
      <w:tr w:rsidR="0018427A" w:rsidRPr="0018427A" w:rsidTr="0018427A">
        <w:trPr>
          <w:trHeight w:val="300"/>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18427A" w:rsidRPr="0018427A" w:rsidRDefault="0018427A" w:rsidP="0018427A">
            <w:pPr>
              <w:rPr>
                <w:rFonts w:ascii="Calibri" w:hAnsi="Calibri" w:cs="Times New Roman"/>
                <w:b/>
                <w:bCs/>
                <w:color w:val="000000"/>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18427A" w:rsidRPr="0018427A" w:rsidRDefault="0018427A" w:rsidP="0018427A">
            <w:pPr>
              <w:rPr>
                <w:rFonts w:ascii="Calibri" w:hAnsi="Calibri" w:cs="Times New Roman"/>
                <w:b/>
                <w:bCs/>
                <w:color w:val="000000"/>
                <w:sz w:val="22"/>
                <w:szCs w:val="22"/>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8427A" w:rsidRPr="0018427A" w:rsidRDefault="0018427A" w:rsidP="0018427A">
            <w:pPr>
              <w:rPr>
                <w:rFonts w:ascii="Calibri" w:hAnsi="Calibri" w:cs="Times New Roman"/>
                <w:b/>
                <w:bCs/>
                <w:color w:val="000000"/>
                <w:sz w:val="22"/>
                <w:szCs w:val="22"/>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18427A" w:rsidRPr="0018427A" w:rsidRDefault="0018427A" w:rsidP="0018427A">
            <w:pPr>
              <w:rPr>
                <w:rFonts w:ascii="Calibri" w:hAnsi="Calibri" w:cs="Times New Roman"/>
                <w:b/>
                <w:bCs/>
                <w:color w:val="000000"/>
                <w:sz w:val="22"/>
                <w:szCs w:val="22"/>
              </w:rPr>
            </w:pPr>
          </w:p>
        </w:tc>
      </w:tr>
      <w:tr w:rsidR="0018427A" w:rsidRPr="0018427A" w:rsidTr="0018427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b/>
                <w:bCs/>
                <w:color w:val="000000"/>
                <w:sz w:val="22"/>
                <w:szCs w:val="22"/>
              </w:rPr>
            </w:pPr>
            <w:r w:rsidRPr="0018427A">
              <w:rPr>
                <w:rFonts w:ascii="Calibri" w:hAnsi="Calibri" w:cs="Times New Roman"/>
                <w:b/>
                <w:bCs/>
                <w:color w:val="000000"/>
                <w:sz w:val="22"/>
                <w:szCs w:val="22"/>
              </w:rPr>
              <w:t>5 i więcej</w:t>
            </w:r>
          </w:p>
        </w:tc>
        <w:tc>
          <w:tcPr>
            <w:tcW w:w="166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0,6%</w:t>
            </w:r>
          </w:p>
        </w:tc>
        <w:tc>
          <w:tcPr>
            <w:tcW w:w="152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0,8%</w:t>
            </w:r>
          </w:p>
        </w:tc>
        <w:tc>
          <w:tcPr>
            <w:tcW w:w="1841"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0,2</w:t>
            </w:r>
            <w:r>
              <w:rPr>
                <w:rFonts w:ascii="Calibri" w:hAnsi="Calibri" w:cs="Times New Roman"/>
                <w:color w:val="000000"/>
                <w:sz w:val="22"/>
                <w:szCs w:val="22"/>
              </w:rPr>
              <w:t xml:space="preserve"> punkt</w:t>
            </w:r>
            <w:r w:rsidR="008E1D44">
              <w:rPr>
                <w:rFonts w:ascii="Calibri" w:hAnsi="Calibri" w:cs="Times New Roman"/>
                <w:color w:val="000000"/>
                <w:sz w:val="22"/>
                <w:szCs w:val="22"/>
              </w:rPr>
              <w:t>u</w:t>
            </w:r>
            <w:r>
              <w:rPr>
                <w:rFonts w:ascii="Calibri" w:hAnsi="Calibri" w:cs="Times New Roman"/>
                <w:color w:val="000000"/>
                <w:sz w:val="22"/>
                <w:szCs w:val="22"/>
              </w:rPr>
              <w:t xml:space="preserve"> proc.</w:t>
            </w:r>
          </w:p>
        </w:tc>
      </w:tr>
      <w:tr w:rsidR="0018427A" w:rsidRPr="0018427A" w:rsidTr="0018427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b/>
                <w:bCs/>
                <w:color w:val="000000"/>
                <w:sz w:val="22"/>
                <w:szCs w:val="22"/>
              </w:rPr>
            </w:pPr>
            <w:r w:rsidRPr="0018427A">
              <w:rPr>
                <w:rFonts w:ascii="Calibri" w:hAnsi="Calibri" w:cs="Times New Roman"/>
                <w:b/>
                <w:bCs/>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1,2%</w:t>
            </w:r>
          </w:p>
        </w:tc>
        <w:tc>
          <w:tcPr>
            <w:tcW w:w="152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1,5%</w:t>
            </w:r>
          </w:p>
        </w:tc>
        <w:tc>
          <w:tcPr>
            <w:tcW w:w="1841"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0,3</w:t>
            </w:r>
            <w:r>
              <w:rPr>
                <w:rFonts w:ascii="Calibri" w:hAnsi="Calibri" w:cs="Times New Roman"/>
                <w:color w:val="000000"/>
                <w:sz w:val="22"/>
                <w:szCs w:val="22"/>
              </w:rPr>
              <w:t xml:space="preserve"> punkt</w:t>
            </w:r>
            <w:r w:rsidR="008E1D44">
              <w:rPr>
                <w:rFonts w:ascii="Calibri" w:hAnsi="Calibri" w:cs="Times New Roman"/>
                <w:color w:val="000000"/>
                <w:sz w:val="22"/>
                <w:szCs w:val="22"/>
              </w:rPr>
              <w:t>u</w:t>
            </w:r>
            <w:r>
              <w:rPr>
                <w:rFonts w:ascii="Calibri" w:hAnsi="Calibri" w:cs="Times New Roman"/>
                <w:color w:val="000000"/>
                <w:sz w:val="22"/>
                <w:szCs w:val="22"/>
              </w:rPr>
              <w:t xml:space="preserve"> proc.</w:t>
            </w:r>
          </w:p>
        </w:tc>
      </w:tr>
      <w:tr w:rsidR="0018427A" w:rsidRPr="0018427A" w:rsidTr="0018427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b/>
                <w:bCs/>
                <w:color w:val="000000"/>
                <w:sz w:val="22"/>
                <w:szCs w:val="22"/>
              </w:rPr>
            </w:pPr>
            <w:r w:rsidRPr="0018427A">
              <w:rPr>
                <w:rFonts w:ascii="Calibri" w:hAnsi="Calibri" w:cs="Times New Roman"/>
                <w:b/>
                <w:bCs/>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4,4%</w:t>
            </w:r>
          </w:p>
        </w:tc>
        <w:tc>
          <w:tcPr>
            <w:tcW w:w="152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5,0%</w:t>
            </w:r>
          </w:p>
        </w:tc>
        <w:tc>
          <w:tcPr>
            <w:tcW w:w="1841"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0,6</w:t>
            </w:r>
            <w:r>
              <w:rPr>
                <w:rFonts w:ascii="Calibri" w:hAnsi="Calibri" w:cs="Times New Roman"/>
                <w:color w:val="000000"/>
                <w:sz w:val="22"/>
                <w:szCs w:val="22"/>
              </w:rPr>
              <w:t xml:space="preserve"> punkt</w:t>
            </w:r>
            <w:r w:rsidR="008E1D44">
              <w:rPr>
                <w:rFonts w:ascii="Calibri" w:hAnsi="Calibri" w:cs="Times New Roman"/>
                <w:color w:val="000000"/>
                <w:sz w:val="22"/>
                <w:szCs w:val="22"/>
              </w:rPr>
              <w:t>u</w:t>
            </w:r>
            <w:r>
              <w:rPr>
                <w:rFonts w:ascii="Calibri" w:hAnsi="Calibri" w:cs="Times New Roman"/>
                <w:color w:val="000000"/>
                <w:sz w:val="22"/>
                <w:szCs w:val="22"/>
              </w:rPr>
              <w:t xml:space="preserve"> proc.</w:t>
            </w:r>
          </w:p>
        </w:tc>
      </w:tr>
      <w:tr w:rsidR="0018427A" w:rsidRPr="0018427A" w:rsidTr="0018427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b/>
                <w:bCs/>
                <w:color w:val="000000"/>
                <w:sz w:val="22"/>
                <w:szCs w:val="22"/>
              </w:rPr>
            </w:pPr>
            <w:r w:rsidRPr="0018427A">
              <w:rPr>
                <w:rFonts w:ascii="Calibri" w:hAnsi="Calibri" w:cs="Times New Roman"/>
                <w:b/>
                <w:bCs/>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18,2%</w:t>
            </w:r>
          </w:p>
        </w:tc>
        <w:tc>
          <w:tcPr>
            <w:tcW w:w="152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18,7%</w:t>
            </w:r>
          </w:p>
        </w:tc>
        <w:tc>
          <w:tcPr>
            <w:tcW w:w="1841"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Pr>
                <w:rFonts w:ascii="Calibri" w:hAnsi="Calibri" w:cs="Times New Roman"/>
                <w:color w:val="000000"/>
                <w:sz w:val="22"/>
                <w:szCs w:val="22"/>
              </w:rPr>
              <w:t>0,5 punkt</w:t>
            </w:r>
            <w:r w:rsidR="008E1D44">
              <w:rPr>
                <w:rFonts w:ascii="Calibri" w:hAnsi="Calibri" w:cs="Times New Roman"/>
                <w:color w:val="000000"/>
                <w:sz w:val="22"/>
                <w:szCs w:val="22"/>
              </w:rPr>
              <w:t>u</w:t>
            </w:r>
            <w:r>
              <w:rPr>
                <w:rFonts w:ascii="Calibri" w:hAnsi="Calibri" w:cs="Times New Roman"/>
                <w:color w:val="000000"/>
                <w:sz w:val="22"/>
                <w:szCs w:val="22"/>
              </w:rPr>
              <w:t xml:space="preserve"> proc.</w:t>
            </w:r>
          </w:p>
        </w:tc>
      </w:tr>
      <w:tr w:rsidR="0018427A" w:rsidRPr="0018427A" w:rsidTr="0018427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b/>
                <w:bCs/>
                <w:color w:val="000000"/>
                <w:sz w:val="22"/>
                <w:szCs w:val="22"/>
              </w:rPr>
            </w:pPr>
            <w:r w:rsidRPr="0018427A">
              <w:rPr>
                <w:rFonts w:ascii="Calibri" w:hAnsi="Calibri" w:cs="Times New Roman"/>
                <w:b/>
                <w:bCs/>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75,6%</w:t>
            </w:r>
          </w:p>
        </w:tc>
        <w:tc>
          <w:tcPr>
            <w:tcW w:w="1520"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sidRPr="0018427A">
              <w:rPr>
                <w:rFonts w:ascii="Calibri" w:hAnsi="Calibri" w:cs="Times New Roman"/>
                <w:color w:val="000000"/>
                <w:sz w:val="22"/>
                <w:szCs w:val="22"/>
              </w:rPr>
              <w:t>74,0%</w:t>
            </w:r>
          </w:p>
        </w:tc>
        <w:tc>
          <w:tcPr>
            <w:tcW w:w="1841" w:type="dxa"/>
            <w:tcBorders>
              <w:top w:val="nil"/>
              <w:left w:val="nil"/>
              <w:bottom w:val="single" w:sz="4" w:space="0" w:color="auto"/>
              <w:right w:val="single" w:sz="4" w:space="0" w:color="auto"/>
            </w:tcBorders>
            <w:shd w:val="clear" w:color="auto" w:fill="auto"/>
            <w:noWrap/>
            <w:vAlign w:val="bottom"/>
            <w:hideMark/>
          </w:tcPr>
          <w:p w:rsidR="0018427A" w:rsidRPr="0018427A" w:rsidRDefault="0018427A" w:rsidP="0018427A">
            <w:pPr>
              <w:jc w:val="right"/>
              <w:rPr>
                <w:rFonts w:ascii="Calibri" w:hAnsi="Calibri" w:cs="Times New Roman"/>
                <w:color w:val="000000"/>
                <w:sz w:val="22"/>
                <w:szCs w:val="22"/>
              </w:rPr>
            </w:pPr>
            <w:r>
              <w:rPr>
                <w:rFonts w:ascii="Calibri" w:hAnsi="Calibri" w:cs="Times New Roman"/>
                <w:color w:val="000000"/>
                <w:sz w:val="22"/>
                <w:szCs w:val="22"/>
              </w:rPr>
              <w:t>-1,7 punkt</w:t>
            </w:r>
            <w:r w:rsidR="008E1D44">
              <w:rPr>
                <w:rFonts w:ascii="Calibri" w:hAnsi="Calibri" w:cs="Times New Roman"/>
                <w:color w:val="000000"/>
                <w:sz w:val="22"/>
                <w:szCs w:val="22"/>
              </w:rPr>
              <w:t>u</w:t>
            </w:r>
            <w:r>
              <w:rPr>
                <w:rFonts w:ascii="Calibri" w:hAnsi="Calibri" w:cs="Times New Roman"/>
                <w:color w:val="000000"/>
                <w:sz w:val="22"/>
                <w:szCs w:val="22"/>
              </w:rPr>
              <w:t xml:space="preserve"> proc.</w:t>
            </w:r>
          </w:p>
        </w:tc>
      </w:tr>
    </w:tbl>
    <w:p w:rsidR="008E1B51" w:rsidRPr="00293628" w:rsidRDefault="00952D05" w:rsidP="00293628">
      <w:pPr>
        <w:pStyle w:val="Nagwek2"/>
        <w:jc w:val="both"/>
        <w:rPr>
          <w:rFonts w:ascii="Arial" w:hAnsi="Arial" w:cs="Arial"/>
          <w:sz w:val="24"/>
          <w:szCs w:val="24"/>
        </w:rPr>
      </w:pPr>
      <w:bookmarkStart w:id="38" w:name="_Toc502754987"/>
      <w:r w:rsidRPr="00293628">
        <w:rPr>
          <w:rFonts w:ascii="Arial" w:hAnsi="Arial" w:cs="Arial"/>
          <w:sz w:val="24"/>
          <w:szCs w:val="24"/>
        </w:rPr>
        <w:t>3</w:t>
      </w:r>
      <w:r w:rsidR="008E1B51" w:rsidRPr="00293628">
        <w:rPr>
          <w:rFonts w:ascii="Arial" w:hAnsi="Arial" w:cs="Arial"/>
          <w:sz w:val="24"/>
          <w:szCs w:val="24"/>
        </w:rPr>
        <w:t xml:space="preserve">. </w:t>
      </w:r>
      <w:r w:rsidR="00B1795E" w:rsidRPr="00293628">
        <w:rPr>
          <w:rFonts w:ascii="Arial" w:hAnsi="Arial" w:cs="Arial"/>
          <w:sz w:val="24"/>
          <w:szCs w:val="24"/>
        </w:rPr>
        <w:t>Z</w:t>
      </w:r>
      <w:r w:rsidR="008E1B51" w:rsidRPr="00293628">
        <w:rPr>
          <w:rFonts w:ascii="Arial" w:hAnsi="Arial" w:cs="Arial"/>
          <w:sz w:val="24"/>
          <w:szCs w:val="24"/>
        </w:rPr>
        <w:t>miany na zapotr</w:t>
      </w:r>
      <w:r w:rsidR="003C4B2C" w:rsidRPr="00293628">
        <w:rPr>
          <w:rFonts w:ascii="Arial" w:hAnsi="Arial" w:cs="Arial"/>
          <w:sz w:val="24"/>
          <w:szCs w:val="24"/>
        </w:rPr>
        <w:t xml:space="preserve">zebowanie na etaty nauczycieli </w:t>
      </w:r>
      <w:r w:rsidR="008E1B51" w:rsidRPr="00293628">
        <w:rPr>
          <w:rFonts w:ascii="Arial" w:hAnsi="Arial" w:cs="Arial"/>
          <w:sz w:val="24"/>
          <w:szCs w:val="24"/>
        </w:rPr>
        <w:t>w związku z</w:t>
      </w:r>
      <w:r w:rsidR="00305105" w:rsidRPr="00293628">
        <w:rPr>
          <w:rFonts w:ascii="Arial" w:hAnsi="Arial" w:cs="Arial"/>
          <w:sz w:val="24"/>
          <w:szCs w:val="24"/>
        </w:rPr>
        <w:t> </w:t>
      </w:r>
      <w:r w:rsidR="008E1B51" w:rsidRPr="00293628">
        <w:rPr>
          <w:rFonts w:ascii="Arial" w:hAnsi="Arial" w:cs="Arial"/>
          <w:sz w:val="24"/>
          <w:szCs w:val="24"/>
        </w:rPr>
        <w:t>reformą oświaty</w:t>
      </w:r>
      <w:r w:rsidR="00305105" w:rsidRPr="00293628">
        <w:rPr>
          <w:rFonts w:ascii="Arial" w:hAnsi="Arial" w:cs="Arial"/>
          <w:sz w:val="24"/>
          <w:szCs w:val="24"/>
        </w:rPr>
        <w:t>.</w:t>
      </w:r>
      <w:bookmarkEnd w:id="38"/>
    </w:p>
    <w:p w:rsidR="00293628" w:rsidRDefault="00293628" w:rsidP="00B1795E">
      <w:pPr>
        <w:spacing w:line="276" w:lineRule="auto"/>
        <w:jc w:val="both"/>
        <w:rPr>
          <w:rFonts w:eastAsiaTheme="minorHAnsi"/>
        </w:rPr>
      </w:pPr>
    </w:p>
    <w:p w:rsidR="00B1795E" w:rsidRPr="00AD4428" w:rsidRDefault="00B1795E" w:rsidP="00B1795E">
      <w:pPr>
        <w:spacing w:line="276" w:lineRule="auto"/>
        <w:jc w:val="both"/>
        <w:rPr>
          <w:rFonts w:eastAsiaTheme="minorHAnsi"/>
        </w:rPr>
      </w:pPr>
      <w:r w:rsidRPr="00AD4428">
        <w:rPr>
          <w:rFonts w:eastAsiaTheme="minorHAnsi"/>
        </w:rPr>
        <w:t xml:space="preserve">Powyżej przedstawione dane z Systemu Informacji Oświatowej na rok szkolny 2017/2018 potwierdzają prognozowany przez Ministerstwo Edukacji Narodowej wzrost liczby etatów nauczycieli w związku z reformą oświaty. </w:t>
      </w:r>
    </w:p>
    <w:p w:rsidR="008E1B51" w:rsidRPr="00293628" w:rsidRDefault="00B1795E" w:rsidP="00293628">
      <w:pPr>
        <w:spacing w:line="276" w:lineRule="auto"/>
        <w:jc w:val="both"/>
        <w:rPr>
          <w:rFonts w:eastAsiaTheme="minorHAnsi"/>
        </w:rPr>
      </w:pPr>
      <w:r w:rsidRPr="00AD4428">
        <w:rPr>
          <w:rFonts w:eastAsiaTheme="minorHAnsi"/>
        </w:rPr>
        <w:t xml:space="preserve">Należy zauważyć, że efekt zwiększenia liczby etatów nauczycieli będzie widoczny także w przyszłym roku szkolnym. </w:t>
      </w:r>
    </w:p>
    <w:p w:rsidR="008E1B51" w:rsidRPr="00293628" w:rsidRDefault="00952D05" w:rsidP="00293628">
      <w:pPr>
        <w:pStyle w:val="Nagwek2"/>
        <w:jc w:val="both"/>
        <w:rPr>
          <w:rFonts w:ascii="Arial" w:hAnsi="Arial" w:cs="Arial"/>
          <w:sz w:val="24"/>
          <w:szCs w:val="24"/>
        </w:rPr>
      </w:pPr>
      <w:bookmarkStart w:id="39" w:name="_Toc502754988"/>
      <w:r w:rsidRPr="00293628">
        <w:rPr>
          <w:rFonts w:ascii="Arial" w:hAnsi="Arial" w:cs="Arial"/>
          <w:sz w:val="24"/>
          <w:szCs w:val="24"/>
        </w:rPr>
        <w:t>3</w:t>
      </w:r>
      <w:r w:rsidR="008E1B51" w:rsidRPr="00293628">
        <w:rPr>
          <w:rFonts w:ascii="Arial" w:hAnsi="Arial" w:cs="Arial"/>
          <w:sz w:val="24"/>
          <w:szCs w:val="24"/>
        </w:rPr>
        <w:t xml:space="preserve">.1 </w:t>
      </w:r>
      <w:r w:rsidR="00B1795E" w:rsidRPr="00293628">
        <w:rPr>
          <w:rFonts w:ascii="Arial" w:hAnsi="Arial" w:cs="Arial"/>
          <w:sz w:val="24"/>
          <w:szCs w:val="24"/>
        </w:rPr>
        <w:t>Z</w:t>
      </w:r>
      <w:r w:rsidR="008E1B51" w:rsidRPr="00293628">
        <w:rPr>
          <w:rFonts w:ascii="Arial" w:hAnsi="Arial" w:cs="Arial"/>
          <w:sz w:val="24"/>
          <w:szCs w:val="24"/>
        </w:rPr>
        <w:t>większenie zapotr</w:t>
      </w:r>
      <w:r w:rsidR="003C4B2C" w:rsidRPr="00293628">
        <w:rPr>
          <w:rFonts w:ascii="Arial" w:hAnsi="Arial" w:cs="Arial"/>
          <w:sz w:val="24"/>
          <w:szCs w:val="24"/>
        </w:rPr>
        <w:t xml:space="preserve">zebowania na etaty nauczycieli </w:t>
      </w:r>
      <w:r w:rsidR="008E1B51" w:rsidRPr="00293628">
        <w:rPr>
          <w:rFonts w:ascii="Arial" w:hAnsi="Arial" w:cs="Arial"/>
          <w:sz w:val="24"/>
          <w:szCs w:val="24"/>
        </w:rPr>
        <w:t>w związku z utworzeniem klasy VII i VIII szkoły podstawowej</w:t>
      </w:r>
      <w:r w:rsidR="00305105" w:rsidRPr="00293628">
        <w:rPr>
          <w:rFonts w:ascii="Arial" w:hAnsi="Arial" w:cs="Arial"/>
          <w:sz w:val="24"/>
          <w:szCs w:val="24"/>
        </w:rPr>
        <w:t>.</w:t>
      </w:r>
      <w:bookmarkEnd w:id="39"/>
    </w:p>
    <w:p w:rsidR="00CD0B3D" w:rsidRDefault="00CD0B3D" w:rsidP="008E1B51">
      <w:pPr>
        <w:spacing w:before="240" w:line="276" w:lineRule="auto"/>
        <w:jc w:val="both"/>
      </w:pPr>
      <w:r>
        <w:t>Wzrost liczby etatów w szkołach podstawowych i gimnazjach w obecnym roku szkolnym wynika przede wszystkim ze zwiększonej liczby oddziałów. Dane pokazujące wzrost liczby oddziałów w roku szkolnym 2017/2018 w stosunku do</w:t>
      </w:r>
      <w:r w:rsidR="00305105">
        <w:t> </w:t>
      </w:r>
      <w:r>
        <w:t>roku szkolnego 2016/2017 przedstawia tabela poniżej</w:t>
      </w:r>
      <w:r w:rsidR="00BC188A">
        <w:t>.</w:t>
      </w:r>
    </w:p>
    <w:p w:rsidR="00CD0B3D" w:rsidRPr="00CD0B3D" w:rsidRDefault="00CD0B3D" w:rsidP="008E1B51">
      <w:pPr>
        <w:spacing w:before="240" w:line="276" w:lineRule="auto"/>
        <w:jc w:val="both"/>
        <w:rPr>
          <w:b/>
          <w:i/>
          <w:sz w:val="16"/>
          <w:szCs w:val="16"/>
        </w:rPr>
      </w:pPr>
      <w:r w:rsidRPr="00CD0B3D">
        <w:rPr>
          <w:b/>
          <w:i/>
          <w:sz w:val="16"/>
          <w:szCs w:val="16"/>
        </w:rPr>
        <w:t>Liczba uczniów i liczba oddziałów w bieżącym i poprzednim roku szkolnym</w:t>
      </w:r>
      <w:r>
        <w:rPr>
          <w:b/>
          <w:i/>
          <w:sz w:val="16"/>
          <w:szCs w:val="16"/>
        </w:rPr>
        <w:t xml:space="preserve"> </w:t>
      </w:r>
      <w:r w:rsidR="008E1D44">
        <w:rPr>
          <w:b/>
          <w:i/>
          <w:sz w:val="16"/>
          <w:szCs w:val="16"/>
        </w:rPr>
        <w:t xml:space="preserve">w </w:t>
      </w:r>
      <w:r>
        <w:rPr>
          <w:b/>
          <w:i/>
          <w:sz w:val="16"/>
          <w:szCs w:val="16"/>
        </w:rPr>
        <w:t>szkoł</w:t>
      </w:r>
      <w:r w:rsidR="008E1D44">
        <w:rPr>
          <w:b/>
          <w:i/>
          <w:sz w:val="16"/>
          <w:szCs w:val="16"/>
        </w:rPr>
        <w:t>ach</w:t>
      </w:r>
      <w:r>
        <w:rPr>
          <w:b/>
          <w:i/>
          <w:sz w:val="16"/>
          <w:szCs w:val="16"/>
        </w:rPr>
        <w:t xml:space="preserve"> dla dzieci i młodzieży</w:t>
      </w:r>
      <w:r w:rsidR="008E1D44">
        <w:rPr>
          <w:b/>
          <w:i/>
          <w:sz w:val="16"/>
          <w:szCs w:val="16"/>
        </w:rPr>
        <w:t xml:space="preserve"> (bez szkół specjalnych)</w:t>
      </w:r>
    </w:p>
    <w:p w:rsidR="00CD0B3D" w:rsidRDefault="00CD0B3D" w:rsidP="008E1B51">
      <w:pPr>
        <w:spacing w:before="240" w:line="276" w:lineRule="auto"/>
        <w:jc w:val="both"/>
      </w:pPr>
      <w:r w:rsidRPr="00CD0B3D">
        <w:rPr>
          <w:noProof/>
        </w:rPr>
        <w:drawing>
          <wp:inline distT="0" distB="0" distL="0" distR="0">
            <wp:extent cx="5400040" cy="1291882"/>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291882"/>
                    </a:xfrm>
                    <a:prstGeom prst="rect">
                      <a:avLst/>
                    </a:prstGeom>
                    <a:noFill/>
                    <a:ln>
                      <a:noFill/>
                    </a:ln>
                  </pic:spPr>
                </pic:pic>
              </a:graphicData>
            </a:graphic>
          </wp:inline>
        </w:drawing>
      </w:r>
    </w:p>
    <w:p w:rsidR="008E1B51" w:rsidRPr="008E1B51" w:rsidRDefault="008E1B51" w:rsidP="00FD3BCF">
      <w:pPr>
        <w:spacing w:before="240" w:line="276" w:lineRule="auto"/>
        <w:jc w:val="both"/>
      </w:pPr>
    </w:p>
    <w:p w:rsidR="001E1FE6" w:rsidRDefault="008E1B51" w:rsidP="008E1B51">
      <w:pPr>
        <w:spacing w:line="276" w:lineRule="auto"/>
        <w:jc w:val="both"/>
      </w:pPr>
      <w:r w:rsidRPr="008E1B51">
        <w:t>O</w:t>
      </w:r>
      <w:r w:rsidRPr="00725D25">
        <w:t xml:space="preserve">d roku szkolnego 2017/2018 klasy VI szkół podstawowych </w:t>
      </w:r>
      <w:r w:rsidR="00CD0B3D">
        <w:t>stały</w:t>
      </w:r>
      <w:r w:rsidR="00CD0B3D" w:rsidRPr="00725D25">
        <w:t xml:space="preserve"> </w:t>
      </w:r>
      <w:r w:rsidRPr="00725D25">
        <w:t>się klasami VII szkół podstawowych.</w:t>
      </w:r>
      <w:r w:rsidRPr="008E1B51">
        <w:t xml:space="preserve"> Średnia wielkość oddziału klasowego w gimnazjum </w:t>
      </w:r>
      <w:r w:rsidRPr="008E1B51">
        <w:lastRenderedPageBreak/>
        <w:t>wynosi</w:t>
      </w:r>
      <w:r w:rsidR="00BC188A">
        <w:t xml:space="preserve"> ok. 22</w:t>
      </w:r>
      <w:r w:rsidR="00677DD4">
        <w:t>, n</w:t>
      </w:r>
      <w:r w:rsidR="00BC188A">
        <w:t xml:space="preserve">atomiast średnia wielkość oddziału klasowego w szkole podstawowej wynosi ok. 18. Stąd w wyniku przeprowadzonej reformy oświaty </w:t>
      </w:r>
      <w:r w:rsidR="00677DD4">
        <w:t xml:space="preserve">nastąpił </w:t>
      </w:r>
      <w:r w:rsidR="00BC188A">
        <w:t xml:space="preserve">wzrost liczby oddziałów w bieżącym roku szkolnym. Zwiększona liczba oddziałów oznacza zwiększenie zapotrzebowania na etaty nauczycieli. </w:t>
      </w:r>
    </w:p>
    <w:p w:rsidR="00677DD4" w:rsidRDefault="00677DD4" w:rsidP="008E1B51">
      <w:pPr>
        <w:spacing w:line="276" w:lineRule="auto"/>
        <w:jc w:val="both"/>
      </w:pPr>
    </w:p>
    <w:p w:rsidR="008E1B51" w:rsidRPr="008E1B51" w:rsidRDefault="00BC188A" w:rsidP="008E1B51">
      <w:pPr>
        <w:spacing w:line="276" w:lineRule="auto"/>
        <w:jc w:val="both"/>
      </w:pPr>
      <w:r>
        <w:t xml:space="preserve">Efekt ten będzie widoczny także w kolejnym roku szkolnym, gdy obecne klasy VI staną się klasami VII szkół podstawowych. Oznacza to, że nastąpi wzrost liczby oddziałów, a to przełoży się na wzrost liczby etatów nauczycieli </w:t>
      </w:r>
      <w:r w:rsidR="001E1FE6">
        <w:t xml:space="preserve">także </w:t>
      </w:r>
      <w:r>
        <w:t>w</w:t>
      </w:r>
      <w:r w:rsidR="00305105">
        <w:t> </w:t>
      </w:r>
      <w:r>
        <w:t xml:space="preserve">przyszłym roku szkolnym. </w:t>
      </w:r>
    </w:p>
    <w:p w:rsidR="008E1B51" w:rsidRPr="008E1B51" w:rsidRDefault="008E1B51" w:rsidP="008E1B51">
      <w:pPr>
        <w:spacing w:line="276" w:lineRule="auto"/>
        <w:jc w:val="both"/>
      </w:pPr>
    </w:p>
    <w:p w:rsidR="008E1B51" w:rsidRPr="00677DD4" w:rsidRDefault="00952D05" w:rsidP="00677DD4">
      <w:pPr>
        <w:pStyle w:val="Nagwek2"/>
        <w:jc w:val="both"/>
        <w:rPr>
          <w:rFonts w:ascii="Arial" w:hAnsi="Arial" w:cs="Arial"/>
          <w:sz w:val="24"/>
          <w:szCs w:val="24"/>
        </w:rPr>
      </w:pPr>
      <w:bookmarkStart w:id="40" w:name="_Toc502754989"/>
      <w:r w:rsidRPr="00677DD4">
        <w:rPr>
          <w:rFonts w:ascii="Arial" w:hAnsi="Arial" w:cs="Arial"/>
          <w:sz w:val="24"/>
          <w:szCs w:val="24"/>
        </w:rPr>
        <w:t>3</w:t>
      </w:r>
      <w:r w:rsidR="008E1B51" w:rsidRPr="00677DD4">
        <w:rPr>
          <w:rFonts w:ascii="Arial" w:hAnsi="Arial" w:cs="Arial"/>
          <w:sz w:val="24"/>
          <w:szCs w:val="24"/>
        </w:rPr>
        <w:t xml:space="preserve">.2 </w:t>
      </w:r>
      <w:r w:rsidR="00B1795E" w:rsidRPr="00677DD4">
        <w:rPr>
          <w:rFonts w:ascii="Arial" w:hAnsi="Arial" w:cs="Arial"/>
          <w:sz w:val="24"/>
          <w:szCs w:val="24"/>
        </w:rPr>
        <w:t>Z</w:t>
      </w:r>
      <w:r w:rsidR="008E1B51" w:rsidRPr="00677DD4">
        <w:rPr>
          <w:rFonts w:ascii="Arial" w:hAnsi="Arial" w:cs="Arial"/>
          <w:sz w:val="24"/>
          <w:szCs w:val="24"/>
        </w:rPr>
        <w:t xml:space="preserve">większenie zapotrzebowania na etaty </w:t>
      </w:r>
      <w:r w:rsidR="007D1287" w:rsidRPr="00677DD4">
        <w:rPr>
          <w:rFonts w:ascii="Arial" w:hAnsi="Arial" w:cs="Arial"/>
          <w:sz w:val="24"/>
          <w:szCs w:val="24"/>
        </w:rPr>
        <w:t>n</w:t>
      </w:r>
      <w:r w:rsidR="008E1B51" w:rsidRPr="00677DD4">
        <w:rPr>
          <w:rFonts w:ascii="Arial" w:hAnsi="Arial" w:cs="Arial"/>
          <w:sz w:val="24"/>
          <w:szCs w:val="24"/>
        </w:rPr>
        <w:t>auczycieli w związku ze</w:t>
      </w:r>
      <w:r w:rsidR="00305105" w:rsidRPr="00677DD4">
        <w:rPr>
          <w:rFonts w:ascii="Arial" w:hAnsi="Arial" w:cs="Arial"/>
          <w:sz w:val="24"/>
          <w:szCs w:val="24"/>
        </w:rPr>
        <w:t> </w:t>
      </w:r>
      <w:r w:rsidR="008E1B51" w:rsidRPr="00677DD4">
        <w:rPr>
          <w:rFonts w:ascii="Arial" w:hAnsi="Arial" w:cs="Arial"/>
          <w:sz w:val="24"/>
          <w:szCs w:val="24"/>
        </w:rPr>
        <w:t>zwiększeniem ramowych planów nauczania w szkołach podstawowych</w:t>
      </w:r>
      <w:r w:rsidR="00305105" w:rsidRPr="00677DD4">
        <w:rPr>
          <w:rFonts w:ascii="Arial" w:hAnsi="Arial" w:cs="Arial"/>
          <w:sz w:val="24"/>
          <w:szCs w:val="24"/>
        </w:rPr>
        <w:t>.</w:t>
      </w:r>
      <w:bookmarkEnd w:id="40"/>
    </w:p>
    <w:p w:rsidR="00BC188A" w:rsidRDefault="00BC188A" w:rsidP="008E1B51">
      <w:pPr>
        <w:spacing w:line="276" w:lineRule="auto"/>
        <w:jc w:val="both"/>
      </w:pPr>
    </w:p>
    <w:p w:rsidR="00BC188A" w:rsidRDefault="00BC188A" w:rsidP="008E1B51">
      <w:pPr>
        <w:spacing w:line="276" w:lineRule="auto"/>
        <w:jc w:val="both"/>
      </w:pPr>
      <w:r>
        <w:t>Wzrost liczby etatów nauczycieli w szkołach wynika także ze zmian w</w:t>
      </w:r>
      <w:r w:rsidR="00305105">
        <w:t> </w:t>
      </w:r>
      <w:r>
        <w:t xml:space="preserve">ramowych planach nauczania w szkołach podstawowych.  </w:t>
      </w:r>
      <w:r w:rsidRPr="008E1B51">
        <w:t xml:space="preserve">W roku szkolnym 2017/2018 </w:t>
      </w:r>
      <w:r w:rsidRPr="00725D25">
        <w:t>nastąpi</w:t>
      </w:r>
      <w:r>
        <w:t>ło</w:t>
      </w:r>
      <w:r w:rsidRPr="00725D25">
        <w:t xml:space="preserve"> zwiększenie ramowych planów nauczania o 2</w:t>
      </w:r>
      <w:r w:rsidRPr="008E1B51">
        <w:t xml:space="preserve"> godzin</w:t>
      </w:r>
      <w:r>
        <w:t>y</w:t>
      </w:r>
      <w:r w:rsidRPr="008E1B51">
        <w:t xml:space="preserve"> tygodniowo, a w roku szkolnym 2018/2019 </w:t>
      </w:r>
      <w:r>
        <w:t xml:space="preserve">wystąpi </w:t>
      </w:r>
      <w:r w:rsidRPr="008E1B51">
        <w:t xml:space="preserve">zwiększenie aż o 4 godziny tygodniowo (w stosunku do odpowiednich klas szkoły podstawowej i gimnazjum w </w:t>
      </w:r>
      <w:r>
        <w:t>dotychczasowym</w:t>
      </w:r>
      <w:r w:rsidRPr="008E1B51">
        <w:t xml:space="preserve"> systemie).</w:t>
      </w:r>
    </w:p>
    <w:p w:rsidR="00677DD4" w:rsidRDefault="00677DD4" w:rsidP="008E1B51">
      <w:pPr>
        <w:spacing w:line="276" w:lineRule="auto"/>
        <w:jc w:val="both"/>
      </w:pPr>
    </w:p>
    <w:p w:rsidR="00BC188A" w:rsidRDefault="00BC188A" w:rsidP="008E1B51">
      <w:pPr>
        <w:spacing w:line="276" w:lineRule="auto"/>
        <w:jc w:val="both"/>
      </w:pPr>
      <w:r>
        <w:t>Efekt ten spowodował wzrost liczby etatów nauczycieli w bieżącym roku szkolnym oraz spowoduje zwiększenie liczby etatów nauczycieli w przyszłym roku szkolnym</w:t>
      </w:r>
      <w:r w:rsidR="00B1795E">
        <w:t>.</w:t>
      </w:r>
    </w:p>
    <w:p w:rsidR="008E1B51" w:rsidRPr="00677DD4" w:rsidRDefault="008E1B51" w:rsidP="00677DD4">
      <w:pPr>
        <w:pStyle w:val="Nagwek2"/>
        <w:jc w:val="both"/>
        <w:rPr>
          <w:rFonts w:ascii="Arial" w:hAnsi="Arial" w:cs="Arial"/>
          <w:sz w:val="24"/>
          <w:szCs w:val="24"/>
          <w:lang w:eastAsia="en-US"/>
        </w:rPr>
      </w:pPr>
      <w:r w:rsidRPr="00677DD4">
        <w:rPr>
          <w:rFonts w:ascii="Arial" w:hAnsi="Arial" w:cs="Arial"/>
          <w:sz w:val="24"/>
          <w:szCs w:val="24"/>
        </w:rPr>
        <w:t xml:space="preserve"> </w:t>
      </w:r>
      <w:bookmarkStart w:id="41" w:name="_Toc502754990"/>
      <w:r w:rsidRPr="00677DD4">
        <w:rPr>
          <w:rFonts w:ascii="Arial" w:hAnsi="Arial" w:cs="Arial"/>
          <w:sz w:val="24"/>
          <w:szCs w:val="24"/>
          <w:lang w:eastAsia="en-US"/>
        </w:rPr>
        <w:t xml:space="preserve">4. </w:t>
      </w:r>
      <w:r w:rsidR="00952D05" w:rsidRPr="00677DD4">
        <w:rPr>
          <w:rFonts w:ascii="Arial" w:hAnsi="Arial" w:cs="Arial"/>
          <w:sz w:val="24"/>
          <w:szCs w:val="24"/>
          <w:lang w:eastAsia="en-US"/>
        </w:rPr>
        <w:t>Zapewnienie wykwalifikowanej kadry do nauczania w szkołach podstawowych</w:t>
      </w:r>
      <w:r w:rsidR="00305105" w:rsidRPr="00677DD4">
        <w:rPr>
          <w:rFonts w:ascii="Arial" w:hAnsi="Arial" w:cs="Arial"/>
          <w:sz w:val="24"/>
          <w:szCs w:val="24"/>
          <w:lang w:eastAsia="en-US"/>
        </w:rPr>
        <w:t>.</w:t>
      </w:r>
      <w:bookmarkEnd w:id="41"/>
    </w:p>
    <w:p w:rsidR="008E1B51" w:rsidRPr="00C65DB1" w:rsidRDefault="008E1B51" w:rsidP="008E1B51">
      <w:pPr>
        <w:spacing w:line="276" w:lineRule="auto"/>
        <w:rPr>
          <w:lang w:eastAsia="en-US"/>
        </w:rPr>
      </w:pPr>
    </w:p>
    <w:p w:rsidR="00222587" w:rsidRPr="00C8067D" w:rsidRDefault="00222587" w:rsidP="00222587">
      <w:pPr>
        <w:spacing w:line="276" w:lineRule="auto"/>
        <w:jc w:val="both"/>
      </w:pPr>
      <w:r w:rsidRPr="00C8067D">
        <w:t xml:space="preserve">Wydano nowe rozporządzenie </w:t>
      </w:r>
      <w:r>
        <w:t xml:space="preserve">Ministra Edukacji Narodowej </w:t>
      </w:r>
      <w:r w:rsidRPr="00C8067D">
        <w:t xml:space="preserve">w sprawie </w:t>
      </w:r>
      <w:r w:rsidRPr="00677DD4">
        <w:rPr>
          <w:i/>
        </w:rPr>
        <w:t>szczegółowych kwalifikacji wymaganych od nauczycieli</w:t>
      </w:r>
      <w:r w:rsidR="00677DD4">
        <w:rPr>
          <w:rStyle w:val="Odwoanieprzypisudolnego"/>
        </w:rPr>
        <w:footnoteReference w:id="13"/>
      </w:r>
      <w:r>
        <w:t xml:space="preserve"> </w:t>
      </w:r>
    </w:p>
    <w:p w:rsidR="00222587" w:rsidRPr="00C8067D" w:rsidRDefault="00222587" w:rsidP="00222587">
      <w:pPr>
        <w:spacing w:line="276" w:lineRule="auto"/>
        <w:jc w:val="both"/>
      </w:pPr>
    </w:p>
    <w:p w:rsidR="00222587" w:rsidRDefault="00222587" w:rsidP="00222587">
      <w:pPr>
        <w:spacing w:line="276" w:lineRule="auto"/>
        <w:jc w:val="both"/>
      </w:pPr>
      <w:r w:rsidRPr="00C8067D">
        <w:t>Wydanie nowego rozporządzenia wynikało z konieczności dostosowania wymagań kwalifikacyjnych wobec nauczycieli do:</w:t>
      </w:r>
    </w:p>
    <w:p w:rsidR="00677DD4" w:rsidRPr="00C8067D" w:rsidRDefault="00677DD4" w:rsidP="00222587">
      <w:pPr>
        <w:spacing w:line="276" w:lineRule="auto"/>
        <w:jc w:val="both"/>
      </w:pPr>
    </w:p>
    <w:p w:rsidR="00222587" w:rsidRPr="007E2710" w:rsidRDefault="00222587" w:rsidP="00222587">
      <w:pPr>
        <w:numPr>
          <w:ilvl w:val="0"/>
          <w:numId w:val="4"/>
        </w:numPr>
        <w:spacing w:after="200" w:line="276" w:lineRule="auto"/>
        <w:contextualSpacing/>
        <w:jc w:val="both"/>
      </w:pPr>
      <w:r w:rsidRPr="007E2710">
        <w:t xml:space="preserve">zakresów kształcenia nauczycieli realizowanego w systemie szkolnictwa wyższego na podstawie przepisów rozporządzenia Ministra Nauki i Szkolnictwa Wyższego z dnia 17 stycznia 2012 r. w sprawie </w:t>
      </w:r>
      <w:r w:rsidRPr="007E2710">
        <w:rPr>
          <w:i/>
        </w:rPr>
        <w:t>standardów kształcenia przygotowującego do wykonywania zawodu nauczyciela</w:t>
      </w:r>
      <w:r w:rsidR="00677DD4">
        <w:rPr>
          <w:i/>
        </w:rPr>
        <w:t>;</w:t>
      </w:r>
      <w:r w:rsidR="00677DD4">
        <w:rPr>
          <w:rStyle w:val="Odwoanieprzypisudolnego"/>
          <w:i/>
        </w:rPr>
        <w:footnoteReference w:id="14"/>
      </w:r>
      <w:r w:rsidRPr="007E2710">
        <w:t xml:space="preserve"> </w:t>
      </w:r>
    </w:p>
    <w:p w:rsidR="00222587" w:rsidRPr="007E2710" w:rsidRDefault="00222587" w:rsidP="00222587">
      <w:pPr>
        <w:numPr>
          <w:ilvl w:val="0"/>
          <w:numId w:val="4"/>
        </w:numPr>
        <w:spacing w:after="200" w:line="276" w:lineRule="auto"/>
        <w:contextualSpacing/>
        <w:jc w:val="both"/>
      </w:pPr>
      <w:r w:rsidRPr="007E2710">
        <w:lastRenderedPageBreak/>
        <w:t xml:space="preserve">nowego ustroju szkolnego wprowadzanego od roku szkolnego 2017/2018 na mocy ustawy – </w:t>
      </w:r>
      <w:r w:rsidRPr="007E2710">
        <w:rPr>
          <w:i/>
        </w:rPr>
        <w:t>Prawo oświatowe</w:t>
      </w:r>
      <w:r w:rsidRPr="007E2710">
        <w:t xml:space="preserve"> </w:t>
      </w:r>
      <w:r w:rsidR="00677DD4">
        <w:t>oraz</w:t>
      </w:r>
      <w:r w:rsidRPr="007E2710">
        <w:t xml:space="preserve"> ustawy – </w:t>
      </w:r>
      <w:r w:rsidRPr="007E2710">
        <w:rPr>
          <w:i/>
        </w:rPr>
        <w:t>Przepisy wprowadzające ustawę – Prawo oświatowe</w:t>
      </w:r>
      <w:r w:rsidRPr="007E2710">
        <w:t>.</w:t>
      </w:r>
    </w:p>
    <w:p w:rsidR="00222587" w:rsidRPr="00C8067D" w:rsidRDefault="00222587" w:rsidP="00222587">
      <w:pPr>
        <w:spacing w:line="276" w:lineRule="auto"/>
        <w:jc w:val="both"/>
      </w:pPr>
    </w:p>
    <w:p w:rsidR="00222587" w:rsidRPr="00C8067D" w:rsidRDefault="00222587" w:rsidP="00222587">
      <w:pPr>
        <w:spacing w:after="120" w:line="276" w:lineRule="auto"/>
        <w:jc w:val="both"/>
      </w:pPr>
      <w:r w:rsidRPr="00C8067D">
        <w:t>Najistotniejszą zmianą w stosunku do obowiązującego wcześniej  rozporządzenia było dostosowanie wymagań kwalifikacyjnych wobec nauczycieli do zakresów kształcenia nauczycieli realizowanego w trakcie studiów pierwszego, drugiego stopnia, jedn</w:t>
      </w:r>
      <w:r w:rsidR="00677DD4">
        <w:t>olitych studiów magisterskich i </w:t>
      </w:r>
      <w:r w:rsidRPr="00C8067D">
        <w:t xml:space="preserve">studiów podyplomowych, określonych w </w:t>
      </w:r>
      <w:r w:rsidR="00677DD4">
        <w:t>rozporządzeniu Ministra Nauki i </w:t>
      </w:r>
      <w:r w:rsidRPr="00C8067D">
        <w:t xml:space="preserve">Szkolnictwa Wyższego w sprawie </w:t>
      </w:r>
      <w:r w:rsidRPr="00677DD4">
        <w:rPr>
          <w:i/>
        </w:rPr>
        <w:t>standardów kształcenia przygotowującego do wykonywania zawodu nauczyciela</w:t>
      </w:r>
      <w:r w:rsidRPr="00C8067D">
        <w:t>. Stosownie do ww. przepisów kształcenie na studiach pierwszego stopnia obejmuje wył</w:t>
      </w:r>
      <w:r w:rsidR="00677DD4">
        <w:t>ącznie przygotowanie do pracy w </w:t>
      </w:r>
      <w:r w:rsidRPr="00C8067D">
        <w:t>przedszkolach i szkołach podstawowych, a</w:t>
      </w:r>
      <w:r w:rsidR="00677DD4">
        <w:t xml:space="preserve"> na studiach drugiego stopnia i </w:t>
      </w:r>
      <w:r w:rsidRPr="00C8067D">
        <w:t>jednolitych studiach magisterskich – we wszy</w:t>
      </w:r>
      <w:r w:rsidR="00677DD4">
        <w:t>stkich typach szkół i placówek.</w:t>
      </w:r>
    </w:p>
    <w:p w:rsidR="00222587" w:rsidRPr="007E2710" w:rsidRDefault="00222587" w:rsidP="00222587">
      <w:pPr>
        <w:spacing w:after="120" w:line="276" w:lineRule="auto"/>
        <w:jc w:val="both"/>
      </w:pPr>
      <w:r w:rsidRPr="00C8067D">
        <w:t xml:space="preserve">W nowym rozporządzeniu zmieniono wymagania kwalifikacyjne w stosunku do nauczycieli zatrudnionych w gimnazjach, klasach dotychczasowych gimnazjów, zasadniczych szkołach zawodowych, branżowych szkołach I stopnia, placówkach oświatowo-wychowawczych, a także w stosunku do wychowawców w szkolnych schroniskach młodzieżowych, młodzieżowych ośrodkach wychowawczych i młodzieżowych ośrodkach socjoterapii, </w:t>
      </w:r>
      <w:r w:rsidRPr="007E2710">
        <w:t>zakładach poprawczych i schroniskach dla nieletnich</w:t>
      </w:r>
      <w:r w:rsidRPr="00C8067D">
        <w:t>. Nauczyciele i wychowawcy zatrudnieni w tych szkołach i placówkach muszą  legitymować się dyplomem ukończenia studiów magisterskich.</w:t>
      </w:r>
    </w:p>
    <w:p w:rsidR="00222587" w:rsidRPr="00C8067D" w:rsidRDefault="00222587" w:rsidP="00222587">
      <w:pPr>
        <w:spacing w:after="120" w:line="276" w:lineRule="auto"/>
        <w:jc w:val="both"/>
      </w:pPr>
      <w:r w:rsidRPr="00C8067D">
        <w:t xml:space="preserve">Podkreślić należy jednak, że zgodnie z przepisami ww. rozporządzenia  nauczycielami i wychowawcami w ww. szkołach i placówkach będą mogły być także osoby, które ukończyły studia pierwszego stopnia prowadzone na podstawie przepisów obowiązujących przed dniem wejścia w życie rozporządzenia Ministra Nauki i Szkolnictwa Wyższego z dnia 17 stycznia 2012 r. w sprawie </w:t>
      </w:r>
      <w:r w:rsidRPr="00677DD4">
        <w:rPr>
          <w:i/>
        </w:rPr>
        <w:t>standardów kształcenia przygotowującego do wykonywania zawodu nauczyciela</w:t>
      </w:r>
      <w:r w:rsidRPr="007E2710">
        <w:t>,</w:t>
      </w:r>
      <w:r w:rsidRPr="00C8067D">
        <w:t xml:space="preserve"> spełniający pozostałe wymagania kwalifikacyjne. </w:t>
      </w:r>
    </w:p>
    <w:p w:rsidR="00222587" w:rsidRPr="00C8067D" w:rsidRDefault="00222587" w:rsidP="00222587">
      <w:pPr>
        <w:spacing w:after="120" w:line="276" w:lineRule="auto"/>
        <w:jc w:val="both"/>
      </w:pPr>
      <w:r w:rsidRPr="00C8067D">
        <w:t>W stosunku do nauczycieli teoretycznych przedmiotów zawodowych oraz nauczycieli praktycznej nauki zawodu nie sformułowano wymogu posiadania wykształcenia na p</w:t>
      </w:r>
      <w:r w:rsidR="00677DD4">
        <w:t xml:space="preserve">oziomie studiów magisterskich. </w:t>
      </w:r>
    </w:p>
    <w:p w:rsidR="00222587" w:rsidRPr="00C8067D" w:rsidRDefault="00222587" w:rsidP="00677DD4">
      <w:pPr>
        <w:spacing w:after="120" w:line="276" w:lineRule="auto"/>
        <w:jc w:val="both"/>
      </w:pPr>
      <w:r w:rsidRPr="00C8067D">
        <w:t xml:space="preserve">W przypadku </w:t>
      </w:r>
      <w:r>
        <w:t>przedmiotu przyroda,</w:t>
      </w:r>
      <w:r w:rsidRPr="00C8067D">
        <w:t xml:space="preserve"> realizowanego w klasie IV ośmioletniej szkoły podstawowej oraz przedmiotów: biologia, geografia, chemia i fizyka, które realizowanych odpowiednio w klasach V-VIII szkoły po</w:t>
      </w:r>
      <w:r w:rsidR="00677DD4">
        <w:t>dstawowej, wyjaśnić należy, że n</w:t>
      </w:r>
      <w:r w:rsidRPr="00C8067D">
        <w:t>auczyciele, którzy mają kwalifikacje do nauczania:</w:t>
      </w:r>
    </w:p>
    <w:p w:rsidR="00222587" w:rsidRPr="00C8067D" w:rsidRDefault="00222587" w:rsidP="00222587">
      <w:pPr>
        <w:numPr>
          <w:ilvl w:val="0"/>
          <w:numId w:val="5"/>
        </w:numPr>
        <w:shd w:val="clear" w:color="auto" w:fill="FFFFFF"/>
        <w:spacing w:before="100" w:beforeAutospacing="1" w:after="100" w:afterAutospacing="1" w:line="276" w:lineRule="auto"/>
        <w:contextualSpacing/>
        <w:jc w:val="both"/>
      </w:pPr>
      <w:r w:rsidRPr="00C8067D">
        <w:lastRenderedPageBreak/>
        <w:t>przyrody w sześcioletniej szkole podstawowej nabyte w wyniku ukończenia studiów magisterskich, wyższych zawodowych, podyplomowych lub kursu kwalifikacyjnego w zakresie przyrody w ośmioletniej szkole podstawowej - będą mogli realizować przedmiot przyroda w klasie IV,</w:t>
      </w:r>
    </w:p>
    <w:p w:rsidR="00222587" w:rsidRPr="00C8067D" w:rsidRDefault="00222587" w:rsidP="00222587">
      <w:pPr>
        <w:numPr>
          <w:ilvl w:val="0"/>
          <w:numId w:val="5"/>
        </w:numPr>
        <w:shd w:val="clear" w:color="auto" w:fill="FFFFFF"/>
        <w:spacing w:before="100" w:beforeAutospacing="1" w:after="100" w:afterAutospacing="1" w:line="276" w:lineRule="auto"/>
        <w:contextualSpacing/>
        <w:jc w:val="both"/>
      </w:pPr>
      <w:r w:rsidRPr="00C8067D">
        <w:t>przyrody w sześcioletniej szkole podstawowej nabyte w wyniku ukończenia studiów podyplomowych lub kursu kwalifikacyjnego w zakresie przyrody, a wcześniej ukończyli studia wyższe zawodowe nadające kwalifikacje do nauczania: biologii, geografii, chemii, lub fizyki w szkole podstawowej - będą mogli uczyć takich przedmiotów jak: (odpowiednio) biologia, geografia, chemia i fizyka w ośmioletniej szkole podstawowej,</w:t>
      </w:r>
    </w:p>
    <w:p w:rsidR="00222587" w:rsidRPr="00C8067D" w:rsidRDefault="00222587" w:rsidP="00222587">
      <w:pPr>
        <w:numPr>
          <w:ilvl w:val="0"/>
          <w:numId w:val="5"/>
        </w:numPr>
        <w:shd w:val="clear" w:color="auto" w:fill="FFFFFF"/>
        <w:spacing w:before="100" w:beforeAutospacing="1" w:after="100" w:afterAutospacing="1" w:line="276" w:lineRule="auto"/>
        <w:contextualSpacing/>
        <w:jc w:val="both"/>
      </w:pPr>
      <w:r w:rsidRPr="00C8067D">
        <w:t>przyrody w sześcioletniej szkole podstawowej nabyte w wyniku ukończenia studiów podyplomowych lub kursu kwalifikacyjnego w zakresie przyrody, a wcześniej ukończyli studia magisterskie nadające kwalifikacje do nauczania: biologii, geografii, chemii lub fizyki - będą mieć kwalifikacje do nauczania odpowiednio: biologii, geografii, chemii i fizyki w ośmioletniej szkole podstawowej i szkołach ponadpodstawowych.</w:t>
      </w:r>
    </w:p>
    <w:p w:rsidR="00222587" w:rsidRPr="00C8067D" w:rsidRDefault="00222587" w:rsidP="00222587">
      <w:pPr>
        <w:shd w:val="clear" w:color="auto" w:fill="FFFFFF"/>
        <w:spacing w:before="100" w:beforeAutospacing="1" w:after="100" w:afterAutospacing="1" w:line="276" w:lineRule="auto"/>
        <w:contextualSpacing/>
        <w:jc w:val="both"/>
      </w:pPr>
    </w:p>
    <w:p w:rsidR="00222587" w:rsidRPr="00C8067D" w:rsidRDefault="00222587" w:rsidP="00222587">
      <w:pPr>
        <w:spacing w:line="276" w:lineRule="auto"/>
        <w:jc w:val="both"/>
      </w:pPr>
      <w:r w:rsidRPr="00C8067D">
        <w:t>W celu poprawy jakości kształcenia i doskonalenia nauczycieli Minister Edukacji Narodowej zarządzeniem Nr 15 z dnia 25 kwietnia 2017 r. powołała Zespół do spraw kształcenia i doskonalenia nauczycieli. W skład Zespołu weszli przedstawiciele Ministra Edukacji Narodowej, Ministra Nauki i Szkolnictwa Wyższego oraz rektorów uczelni kształcących nauczycieli. Swój akces do prac Zespołu zgłosiła również Polska Komisja Akredytacyjna. Zadaniem Zespołu jest przedstawianie opinii w sprawach dotyczących kształcenia i doskonalenia nauczycieli oraz przygotowanie koncepcji z</w:t>
      </w:r>
      <w:r w:rsidR="00147A97">
        <w:t>mian w systemie kształcenia i </w:t>
      </w:r>
      <w:r w:rsidRPr="00C8067D">
        <w:t xml:space="preserve">doskonalenia nauczycieli. </w:t>
      </w:r>
    </w:p>
    <w:p w:rsidR="00222587" w:rsidRPr="00C8067D" w:rsidRDefault="00222587" w:rsidP="00222587">
      <w:pPr>
        <w:spacing w:line="276" w:lineRule="auto"/>
        <w:jc w:val="both"/>
      </w:pPr>
    </w:p>
    <w:p w:rsidR="00222587" w:rsidRPr="00C8067D" w:rsidRDefault="00222587" w:rsidP="00222587">
      <w:pPr>
        <w:spacing w:after="120" w:line="276" w:lineRule="auto"/>
        <w:jc w:val="both"/>
        <w:rPr>
          <w:color w:val="000000"/>
        </w:rPr>
      </w:pPr>
      <w:r w:rsidRPr="00C8067D">
        <w:rPr>
          <w:color w:val="000000"/>
        </w:rPr>
        <w:t>Na podstawie dotychczasowych wyników pracy Zespołu:</w:t>
      </w:r>
    </w:p>
    <w:p w:rsidR="00222587" w:rsidRPr="00C8067D" w:rsidRDefault="00222587" w:rsidP="00147A97">
      <w:pPr>
        <w:spacing w:after="120" w:line="276" w:lineRule="auto"/>
        <w:ind w:firstLine="708"/>
        <w:jc w:val="both"/>
        <w:rPr>
          <w:color w:val="000000"/>
        </w:rPr>
      </w:pPr>
      <w:r w:rsidRPr="00C8067D">
        <w:rPr>
          <w:color w:val="000000"/>
        </w:rPr>
        <w:t xml:space="preserve">1)  </w:t>
      </w:r>
      <w:r>
        <w:rPr>
          <w:color w:val="000000"/>
        </w:rPr>
        <w:t>p</w:t>
      </w:r>
      <w:r w:rsidRPr="00C8067D">
        <w:rPr>
          <w:color w:val="000000"/>
        </w:rPr>
        <w:t xml:space="preserve">rzygotowane zostały uwagi do projektu </w:t>
      </w:r>
      <w:r w:rsidR="00147A97" w:rsidRPr="00C8067D">
        <w:rPr>
          <w:color w:val="000000"/>
        </w:rPr>
        <w:t xml:space="preserve">ustawy </w:t>
      </w:r>
      <w:r w:rsidR="00147A97">
        <w:rPr>
          <w:color w:val="000000"/>
        </w:rPr>
        <w:t xml:space="preserve">- </w:t>
      </w:r>
      <w:r w:rsidR="00260BA5">
        <w:rPr>
          <w:i/>
          <w:color w:val="000000"/>
        </w:rPr>
        <w:t>Prawo o </w:t>
      </w:r>
      <w:r w:rsidR="00147A97" w:rsidRPr="00147A97">
        <w:rPr>
          <w:i/>
          <w:color w:val="000000"/>
        </w:rPr>
        <w:t>szkolnictwie wyższym</w:t>
      </w:r>
      <w:r w:rsidR="00147A97">
        <w:rPr>
          <w:color w:val="000000"/>
        </w:rPr>
        <w:t>, przygotowanego przez</w:t>
      </w:r>
      <w:r w:rsidR="00147A97" w:rsidRPr="00C8067D">
        <w:rPr>
          <w:color w:val="000000"/>
        </w:rPr>
        <w:t xml:space="preserve"> </w:t>
      </w:r>
      <w:r w:rsidRPr="00C8067D">
        <w:rPr>
          <w:color w:val="000000"/>
        </w:rPr>
        <w:t>Ministerstw</w:t>
      </w:r>
      <w:r w:rsidR="00147A97">
        <w:rPr>
          <w:color w:val="000000"/>
        </w:rPr>
        <w:t>o</w:t>
      </w:r>
      <w:r w:rsidR="00260BA5">
        <w:rPr>
          <w:color w:val="000000"/>
        </w:rPr>
        <w:t xml:space="preserve"> Nauki i </w:t>
      </w:r>
      <w:r w:rsidRPr="00C8067D">
        <w:rPr>
          <w:color w:val="000000"/>
        </w:rPr>
        <w:t>Szkolnictwa Wyższego - w odniesieniu do regulacji stanowiących o spo</w:t>
      </w:r>
      <w:r w:rsidR="00147A97">
        <w:rPr>
          <w:color w:val="000000"/>
        </w:rPr>
        <w:t>sobie kształcenia nauczycieli w </w:t>
      </w:r>
      <w:r w:rsidR="00260BA5">
        <w:rPr>
          <w:color w:val="000000"/>
        </w:rPr>
        <w:t>szkołach wyższych;</w:t>
      </w:r>
    </w:p>
    <w:p w:rsidR="00222587" w:rsidRPr="00C8067D" w:rsidRDefault="00222587" w:rsidP="00147A97">
      <w:pPr>
        <w:spacing w:after="120" w:line="276" w:lineRule="auto"/>
        <w:ind w:firstLine="708"/>
        <w:jc w:val="both"/>
        <w:rPr>
          <w:color w:val="000000"/>
        </w:rPr>
      </w:pPr>
      <w:r>
        <w:rPr>
          <w:color w:val="000000"/>
        </w:rPr>
        <w:t>2) p</w:t>
      </w:r>
      <w:r w:rsidRPr="00C8067D">
        <w:rPr>
          <w:color w:val="000000"/>
        </w:rPr>
        <w:t xml:space="preserve">owstały rekomendacje dotyczące odbudowy doradztwa metodycznego dla nauczycieli.  </w:t>
      </w:r>
    </w:p>
    <w:p w:rsidR="00222587" w:rsidRPr="00C8067D" w:rsidRDefault="00222587" w:rsidP="00222587">
      <w:pPr>
        <w:spacing w:after="120" w:line="276" w:lineRule="auto"/>
        <w:jc w:val="both"/>
      </w:pPr>
      <w:r w:rsidRPr="00C8067D">
        <w:t xml:space="preserve">Od momentu przekazania obowiązków związanych z organizacją doradztwa metodycznego jednostkom samorządu terytorialnego, tj. od 2000 r. liczba </w:t>
      </w:r>
      <w:r w:rsidRPr="00C8067D">
        <w:lastRenderedPageBreak/>
        <w:t xml:space="preserve">doradców metodycznych systematycznie spada. W 2016 r. zadania doradcy metodycznego na terenie kraju realizowało 826 nauczycieli. Dostęp nauczycieli do doradztwa metodycznego jest bardzo nierównomierny, zarówno ze względu na liczbę nauczycieli przypadających na jednego doradcę, jak i ze względu na rozkład specjalności nauczycielskich doradców metodycznych. </w:t>
      </w:r>
    </w:p>
    <w:p w:rsidR="00222587" w:rsidRPr="00C8067D" w:rsidRDefault="00222587" w:rsidP="00222587">
      <w:pPr>
        <w:spacing w:after="120" w:line="276" w:lineRule="auto"/>
        <w:jc w:val="both"/>
      </w:pPr>
      <w:r w:rsidRPr="00C8067D">
        <w:t>Wynikający z przepisów prawa sposób organizacji doradztwa metodycznego pozwala na samodzielną realizację tego zadania w sposób zaspokajający potrzeby nauczycieli tylko w dużych jednostkach samorządu terytorialnego</w:t>
      </w:r>
      <w:r w:rsidRPr="007E2710">
        <w:t xml:space="preserve">. </w:t>
      </w:r>
      <w:r w:rsidRPr="00C8067D">
        <w:t xml:space="preserve">Małe gminy – ze względu na niewielką wysokość wyodrębnionych środków – nie są w stanie zapewnić doradztwa w potrzebnych specjalnościach i podejmują  próby jego organizacji na podstawie porozumień z innymi jednostkami samorządu terytorialnego. </w:t>
      </w:r>
    </w:p>
    <w:p w:rsidR="00222587" w:rsidRPr="00C8067D" w:rsidRDefault="00222587" w:rsidP="00222587">
      <w:pPr>
        <w:spacing w:after="120" w:line="276" w:lineRule="auto"/>
        <w:jc w:val="both"/>
      </w:pPr>
      <w:r w:rsidRPr="00C8067D">
        <w:t xml:space="preserve">Poprawna realizacja na terenie kraju zadania polegającego na zapewnieniu nauczycielom dostępności doradztwa metodycznego wymaga zmiany sposobu organizacji doradztwa metodycznego i przeniesienia tego zadania z poziomu lokalnego na poziom regionalny (województwa). </w:t>
      </w:r>
      <w:r w:rsidRPr="007E2710">
        <w:t xml:space="preserve">W ustawie z dnia 27 października 2017 r. </w:t>
      </w:r>
      <w:r w:rsidRPr="00260BA5">
        <w:rPr>
          <w:i/>
        </w:rPr>
        <w:t>o finansowaniu zadań oświatowych</w:t>
      </w:r>
      <w:r w:rsidRPr="007E2710">
        <w:t xml:space="preserve"> (Dz. U. poz. 2203), wprowadzona została </w:t>
      </w:r>
      <w:r w:rsidRPr="00C8067D">
        <w:t>zmiana przepis</w:t>
      </w:r>
      <w:r w:rsidR="00260BA5">
        <w:t>u zawartego w</w:t>
      </w:r>
      <w:r w:rsidRPr="00C8067D">
        <w:t xml:space="preserve"> art. 70a ustawy – </w:t>
      </w:r>
      <w:r w:rsidRPr="00260BA5">
        <w:rPr>
          <w:i/>
        </w:rPr>
        <w:t>Karta Nauczyciela</w:t>
      </w:r>
      <w:r w:rsidR="00260BA5">
        <w:rPr>
          <w:i/>
        </w:rPr>
        <w:t>,</w:t>
      </w:r>
      <w:r w:rsidRPr="00C8067D">
        <w:t xml:space="preserve"> dotycząc</w:t>
      </w:r>
      <w:r w:rsidR="00260BA5">
        <w:t>ego</w:t>
      </w:r>
      <w:r w:rsidRPr="00C8067D">
        <w:t xml:space="preserve"> dofinansowania doskonalenia zawodowego nauczycieli</w:t>
      </w:r>
      <w:r w:rsidR="00260BA5">
        <w:t xml:space="preserve">, </w:t>
      </w:r>
      <w:r w:rsidRPr="007E2710">
        <w:t>pozwalająca na odbudowanie sieci doradztwa metodycznego dla nauczycieli.</w:t>
      </w:r>
      <w:r w:rsidRPr="00C8067D">
        <w:t xml:space="preserve"> Zadania z zakresu koordynacji doradztwa metodycznego zostały przeniesione na poziom województwa, a środki na realizację zadania będą zabezpieczone w budżecie wojewody. Przyjmując, że wymiar zatrudnienia nauczyciela – doradcy metodycznego będzie wynosić do ½ wymiaru czasu pracy nauczyciela, będzie można z tych środków zatrudnić co najmniej 1750 doradców metodycznych.</w:t>
      </w:r>
    </w:p>
    <w:p w:rsidR="008E1B51" w:rsidRPr="00260BA5" w:rsidRDefault="003733EC" w:rsidP="00260BA5">
      <w:pPr>
        <w:pStyle w:val="Nagwek2"/>
        <w:jc w:val="both"/>
        <w:rPr>
          <w:rFonts w:ascii="Arial" w:hAnsi="Arial" w:cs="Arial"/>
          <w:sz w:val="24"/>
          <w:szCs w:val="24"/>
          <w:lang w:eastAsia="en-US"/>
        </w:rPr>
      </w:pPr>
      <w:bookmarkStart w:id="42" w:name="_Toc502754991"/>
      <w:r w:rsidRPr="00260BA5">
        <w:rPr>
          <w:rFonts w:ascii="Arial" w:hAnsi="Arial" w:cs="Arial"/>
          <w:sz w:val="24"/>
          <w:szCs w:val="24"/>
          <w:lang w:eastAsia="en-US"/>
        </w:rPr>
        <w:t xml:space="preserve">5. </w:t>
      </w:r>
      <w:r w:rsidR="008E1B51" w:rsidRPr="00260BA5">
        <w:rPr>
          <w:rFonts w:ascii="Arial" w:hAnsi="Arial" w:cs="Arial"/>
          <w:sz w:val="24"/>
          <w:szCs w:val="24"/>
          <w:lang w:eastAsia="en-US"/>
        </w:rPr>
        <w:t>Dostosowanie zreformowanych szkół podstawowych do kształcenia przedmiotowego</w:t>
      </w:r>
      <w:r w:rsidR="00305105" w:rsidRPr="00260BA5">
        <w:rPr>
          <w:rFonts w:ascii="Arial" w:hAnsi="Arial" w:cs="Arial"/>
          <w:sz w:val="24"/>
          <w:szCs w:val="24"/>
          <w:lang w:eastAsia="en-US"/>
        </w:rPr>
        <w:t>.</w:t>
      </w:r>
      <w:bookmarkEnd w:id="42"/>
    </w:p>
    <w:p w:rsidR="008E1B51" w:rsidRPr="008E1B51"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 xml:space="preserve">Na podstawie danych systemu informacji oświatowej przeprowadzono analizę, pozwalającą na ocenę czy liczba nauczycieli do nauczania poszczególnych przedmiotów w szkole podstawowej według nowego ramowego planu nauczania będzie wystarczająca. </w:t>
      </w:r>
    </w:p>
    <w:p w:rsidR="008E1B51" w:rsidRPr="008E1B51"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 xml:space="preserve">Analizę przeprowadzono dla nauczycieli zatrudnionych na podstawie </w:t>
      </w:r>
      <w:r w:rsidR="00B8536D">
        <w:rPr>
          <w:rFonts w:eastAsia="Calibri"/>
          <w:color w:val="000000"/>
          <w:lang w:eastAsia="en-US"/>
        </w:rPr>
        <w:t>ustawy -</w:t>
      </w:r>
      <w:r w:rsidRPr="00C949B2">
        <w:rPr>
          <w:rFonts w:eastAsia="Calibri"/>
          <w:i/>
          <w:color w:val="000000"/>
          <w:lang w:eastAsia="en-US"/>
        </w:rPr>
        <w:t>Kart</w:t>
      </w:r>
      <w:r w:rsidR="00260BA5">
        <w:rPr>
          <w:rFonts w:eastAsia="Calibri"/>
          <w:i/>
          <w:color w:val="000000"/>
          <w:lang w:eastAsia="en-US"/>
        </w:rPr>
        <w:t>a</w:t>
      </w:r>
      <w:r w:rsidRPr="00C949B2">
        <w:rPr>
          <w:rFonts w:eastAsia="Calibri"/>
          <w:i/>
          <w:color w:val="000000"/>
          <w:lang w:eastAsia="en-US"/>
        </w:rPr>
        <w:t xml:space="preserve"> Nauczyciela</w:t>
      </w:r>
      <w:r w:rsidRPr="008E1B51">
        <w:rPr>
          <w:rFonts w:eastAsia="Calibri"/>
          <w:color w:val="000000"/>
          <w:lang w:eastAsia="en-US"/>
        </w:rPr>
        <w:t xml:space="preserve"> w szkołach podstawowych i gimnazjach (ogólnodostępnych, dla dzieci i młodzieży, publicznych prowadzonych przez jednostki samorządu terytorialnego). Założono dla potrzeb analizy, że nauczyciele będą mogli być </w:t>
      </w:r>
      <w:r w:rsidRPr="008E1B51">
        <w:rPr>
          <w:rFonts w:eastAsia="Calibri"/>
          <w:color w:val="000000"/>
          <w:lang w:eastAsia="en-US"/>
        </w:rPr>
        <w:lastRenderedPageBreak/>
        <w:t xml:space="preserve">zatrudnieni w ramach jednej gminy. W sytuacji, gdy nauczyciel obecnie </w:t>
      </w:r>
      <w:r w:rsidR="00260BA5">
        <w:rPr>
          <w:rFonts w:eastAsia="Calibri"/>
          <w:color w:val="000000"/>
          <w:lang w:eastAsia="en-US"/>
        </w:rPr>
        <w:t xml:space="preserve">wykonuje swoje </w:t>
      </w:r>
      <w:r w:rsidRPr="008E1B51">
        <w:rPr>
          <w:rFonts w:eastAsia="Calibri"/>
          <w:color w:val="000000"/>
          <w:lang w:eastAsia="en-US"/>
        </w:rPr>
        <w:t>obowiązki w wielu gminach, założono, że będzie on zatrudniony w tej gminie, w której ma większość etatu. Przyjęto tygodniowy czas pracy nauczyciela wynoszący 20,5 godziny (18 godzin pensum; 2,5 godziny ponadwymiarowe), co</w:t>
      </w:r>
      <w:r w:rsidR="00305105">
        <w:rPr>
          <w:rFonts w:eastAsia="Calibri"/>
          <w:color w:val="000000"/>
          <w:lang w:eastAsia="en-US"/>
        </w:rPr>
        <w:t> </w:t>
      </w:r>
      <w:r w:rsidRPr="008E1B51">
        <w:rPr>
          <w:rFonts w:eastAsia="Calibri"/>
          <w:color w:val="000000"/>
          <w:lang w:eastAsia="en-US"/>
        </w:rPr>
        <w:t xml:space="preserve">odzwierciedla aktualny stan faktyczny. </w:t>
      </w:r>
    </w:p>
    <w:p w:rsidR="008E1B51" w:rsidRPr="008E1B51"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Liczba godzin potrzebnych do nauczania poszczególnych przedmiotów w poszczególnych klasach szkoły podstawowej została oszacowana na</w:t>
      </w:r>
      <w:r w:rsidR="00305105">
        <w:rPr>
          <w:rFonts w:eastAsia="Calibri"/>
          <w:color w:val="000000"/>
          <w:lang w:eastAsia="en-US"/>
        </w:rPr>
        <w:t> </w:t>
      </w:r>
      <w:r w:rsidRPr="008E1B51">
        <w:rPr>
          <w:rFonts w:eastAsia="Calibri"/>
          <w:color w:val="000000"/>
          <w:lang w:eastAsia="en-US"/>
        </w:rPr>
        <w:t>poziomie każdej gminy na podstawie tygodniowego wymiaru nauczania tego przedmiotu według nowego ramowego planu nauczania oraz liczby oddziałów w klasach I-VIII szkół podstawowych w danej gminie. Obecnie średnia liczba uczniów w oddziale gimnazjum jest większa niż średnia liczba uczniów w</w:t>
      </w:r>
      <w:r w:rsidR="00305105">
        <w:rPr>
          <w:rFonts w:eastAsia="Calibri"/>
          <w:color w:val="000000"/>
          <w:lang w:eastAsia="en-US"/>
        </w:rPr>
        <w:t> </w:t>
      </w:r>
      <w:r w:rsidRPr="008E1B51">
        <w:rPr>
          <w:rFonts w:eastAsia="Calibri"/>
          <w:color w:val="000000"/>
          <w:lang w:eastAsia="en-US"/>
        </w:rPr>
        <w:t xml:space="preserve">oddziale szkoły podstawowej. W związku z tym liczba oddziałów w klasach VII i VIII szkół podstawowych będzie odpowiednio większa niż liczba oddziałów w klasie I </w:t>
      </w:r>
      <w:proofErr w:type="spellStart"/>
      <w:r w:rsidRPr="008E1B51">
        <w:rPr>
          <w:rFonts w:eastAsia="Calibri"/>
          <w:color w:val="000000"/>
          <w:lang w:eastAsia="en-US"/>
        </w:rPr>
        <w:t>i</w:t>
      </w:r>
      <w:proofErr w:type="spellEnd"/>
      <w:r w:rsidRPr="008E1B51">
        <w:rPr>
          <w:rFonts w:eastAsia="Calibri"/>
          <w:color w:val="000000"/>
          <w:lang w:eastAsia="en-US"/>
        </w:rPr>
        <w:t xml:space="preserve"> II gimnazjów. Przyjęto założenie, że średnia liczba uczniów na</w:t>
      </w:r>
      <w:r w:rsidR="00305105">
        <w:rPr>
          <w:rFonts w:eastAsia="Calibri"/>
          <w:color w:val="000000"/>
          <w:lang w:eastAsia="en-US"/>
        </w:rPr>
        <w:t> </w:t>
      </w:r>
      <w:r w:rsidRPr="008E1B51">
        <w:rPr>
          <w:rFonts w:eastAsia="Calibri"/>
          <w:color w:val="000000"/>
          <w:lang w:eastAsia="en-US"/>
        </w:rPr>
        <w:t xml:space="preserve">oddział w klasach VII i VIII szkół podstawowych będzie odpowiadać obecnej średniej liczbie uczniów na oddział w klasach I-VI szkół podstawowych. </w:t>
      </w:r>
    </w:p>
    <w:p w:rsidR="008E1B51" w:rsidRPr="008E1B51"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 xml:space="preserve">Podsumowując, po stronie możliwości zabezpieczenia godzin nauczania przedmiotowego, przyjęto liczbę nauczycieli pracujących w szkołach podstawowych i gimnazjach w danej gminie, o odpowiednich kwalifikacjach, przemnożoną przez 20,5. Po stronie koniecznych do zapewnienie godzin nauczania przedmiotowego przyjęto symulowaną liczbę oddziałów klas I-VIII przemnożoną przez liczbę godzin danego przedmiotu wynikających z ramowych planów nauczania. </w:t>
      </w:r>
    </w:p>
    <w:p w:rsidR="008E1B51" w:rsidRPr="008E1B51"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 xml:space="preserve">Wyniki analizy przedstawia poniższa tabela. </w:t>
      </w:r>
      <w:r w:rsidR="00B8536D">
        <w:rPr>
          <w:rFonts w:eastAsia="Calibri"/>
          <w:color w:val="000000"/>
          <w:lang w:eastAsia="en-US"/>
        </w:rPr>
        <w:t>W</w:t>
      </w:r>
      <w:r w:rsidRPr="008E1B51">
        <w:rPr>
          <w:rFonts w:eastAsia="Calibri"/>
          <w:color w:val="000000"/>
          <w:lang w:eastAsia="en-US"/>
        </w:rPr>
        <w:t>ynika</w:t>
      </w:r>
      <w:r w:rsidR="00B8536D">
        <w:rPr>
          <w:rFonts w:eastAsia="Calibri"/>
          <w:color w:val="000000"/>
          <w:lang w:eastAsia="en-US"/>
        </w:rPr>
        <w:t xml:space="preserve"> z niej</w:t>
      </w:r>
      <w:r w:rsidRPr="008E1B51">
        <w:rPr>
          <w:rFonts w:eastAsia="Calibri"/>
          <w:color w:val="000000"/>
          <w:lang w:eastAsia="en-US"/>
        </w:rPr>
        <w:t>, że liczba możliwych do uzyskania godzin kształcenia przedmiotowego wśród nauczycieli pracujących w gminach będzie wystarczająca zarówno w</w:t>
      </w:r>
      <w:r w:rsidR="00305105">
        <w:rPr>
          <w:rFonts w:eastAsia="Calibri"/>
          <w:color w:val="000000"/>
          <w:lang w:eastAsia="en-US"/>
        </w:rPr>
        <w:t xml:space="preserve"> </w:t>
      </w:r>
      <w:r w:rsidRPr="008E1B51">
        <w:rPr>
          <w:rFonts w:eastAsia="Calibri"/>
          <w:color w:val="000000"/>
          <w:lang w:eastAsia="en-US"/>
        </w:rPr>
        <w:t>gminach miejskich, gminach miejsko-wiejskich, jak i w gminach wiejskich. Przykładowo, w skali kraju liczba możliwych do uzyskania godzin kształcenia w</w:t>
      </w:r>
      <w:r w:rsidR="00305105">
        <w:rPr>
          <w:rFonts w:eastAsia="Calibri"/>
          <w:color w:val="000000"/>
          <w:lang w:eastAsia="en-US"/>
        </w:rPr>
        <w:t xml:space="preserve"> </w:t>
      </w:r>
      <w:r w:rsidRPr="008E1B51">
        <w:rPr>
          <w:rFonts w:eastAsia="Calibri"/>
          <w:color w:val="000000"/>
          <w:lang w:eastAsia="en-US"/>
        </w:rPr>
        <w:t>zakresie fizyki wyniesie 103% liczby godzin fizyki niezbędnej w szkole podstawowej (tzn. liczba możliwych do uzyskania godzin fizyki przekracza o 3% zapotrzebowanie na te godziny). Wskaźnik dla fizyki dla gmin wiejskich i gmin miejsko-wiejskich wynosi 100%, a</w:t>
      </w:r>
      <w:r w:rsidR="00305105">
        <w:rPr>
          <w:rFonts w:eastAsia="Calibri"/>
          <w:color w:val="000000"/>
          <w:lang w:eastAsia="en-US"/>
        </w:rPr>
        <w:t xml:space="preserve"> </w:t>
      </w:r>
      <w:r w:rsidRPr="008E1B51">
        <w:rPr>
          <w:rFonts w:eastAsia="Calibri"/>
          <w:color w:val="000000"/>
          <w:lang w:eastAsia="en-US"/>
        </w:rPr>
        <w:t>dla gmin miejskich 108%. Natomiast wskaźnik dla chemii w</w:t>
      </w:r>
      <w:r w:rsidR="00305105">
        <w:rPr>
          <w:rFonts w:eastAsia="Calibri"/>
          <w:color w:val="000000"/>
          <w:lang w:eastAsia="en-US"/>
        </w:rPr>
        <w:t> </w:t>
      </w:r>
      <w:r w:rsidRPr="008E1B51">
        <w:rPr>
          <w:rFonts w:eastAsia="Calibri"/>
          <w:color w:val="000000"/>
          <w:lang w:eastAsia="en-US"/>
        </w:rPr>
        <w:t xml:space="preserve">skali kraju wynosi 124%, dla gmin wiejskich </w:t>
      </w:r>
      <w:r w:rsidR="008E1D44">
        <w:rPr>
          <w:rFonts w:eastAsia="Calibri"/>
          <w:color w:val="000000"/>
          <w:lang w:eastAsia="en-US"/>
        </w:rPr>
        <w:t xml:space="preserve">- </w:t>
      </w:r>
      <w:r w:rsidRPr="008E1B51">
        <w:rPr>
          <w:rFonts w:eastAsia="Calibri"/>
          <w:color w:val="000000"/>
          <w:lang w:eastAsia="en-US"/>
        </w:rPr>
        <w:t xml:space="preserve">124%, dla gmin miejsko-wiejskich </w:t>
      </w:r>
      <w:r w:rsidR="008E1D44">
        <w:rPr>
          <w:rFonts w:eastAsia="Calibri"/>
          <w:color w:val="000000"/>
          <w:lang w:eastAsia="en-US"/>
        </w:rPr>
        <w:t xml:space="preserve">- </w:t>
      </w:r>
      <w:r w:rsidRPr="008E1B51">
        <w:rPr>
          <w:rFonts w:eastAsia="Calibri"/>
          <w:color w:val="000000"/>
          <w:lang w:eastAsia="en-US"/>
        </w:rPr>
        <w:t xml:space="preserve">121%, a dla gmin miejskich </w:t>
      </w:r>
      <w:r w:rsidR="008E1D44">
        <w:rPr>
          <w:rFonts w:eastAsia="Calibri"/>
          <w:color w:val="000000"/>
          <w:lang w:eastAsia="en-US"/>
        </w:rPr>
        <w:t xml:space="preserve">- </w:t>
      </w:r>
      <w:r w:rsidRPr="008E1B51">
        <w:rPr>
          <w:rFonts w:eastAsia="Calibri"/>
          <w:color w:val="000000"/>
          <w:lang w:eastAsia="en-US"/>
        </w:rPr>
        <w:t>125%. Wskaźniki przekraczające 100% nie oznaczają zagrożenia zwolnieniami. Wynikają one z</w:t>
      </w:r>
      <w:r w:rsidR="00305105">
        <w:rPr>
          <w:rFonts w:eastAsia="Calibri"/>
          <w:color w:val="000000"/>
          <w:lang w:eastAsia="en-US"/>
        </w:rPr>
        <w:t xml:space="preserve"> </w:t>
      </w:r>
      <w:r w:rsidRPr="008E1B51">
        <w:rPr>
          <w:rFonts w:eastAsia="Calibri"/>
          <w:color w:val="000000"/>
          <w:lang w:eastAsia="en-US"/>
        </w:rPr>
        <w:t>przydzielenia każdemu nauczycielowi wymiaru godzin równemu 20,5 – co w</w:t>
      </w:r>
      <w:r w:rsidR="00305105">
        <w:rPr>
          <w:rFonts w:eastAsia="Calibri"/>
          <w:color w:val="000000"/>
          <w:lang w:eastAsia="en-US"/>
        </w:rPr>
        <w:t xml:space="preserve"> </w:t>
      </w:r>
      <w:r w:rsidRPr="008E1B51">
        <w:rPr>
          <w:rFonts w:eastAsia="Calibri"/>
          <w:color w:val="000000"/>
          <w:lang w:eastAsia="en-US"/>
        </w:rPr>
        <w:t>ogólności nie jest prawdą, gdyż część nauczycieli już teraz pracuje w</w:t>
      </w:r>
      <w:r w:rsidR="00305105">
        <w:rPr>
          <w:rFonts w:eastAsia="Calibri"/>
          <w:color w:val="000000"/>
          <w:lang w:eastAsia="en-US"/>
        </w:rPr>
        <w:t xml:space="preserve"> </w:t>
      </w:r>
      <w:r w:rsidRPr="008E1B51">
        <w:rPr>
          <w:rFonts w:eastAsia="Calibri"/>
          <w:color w:val="000000"/>
          <w:lang w:eastAsia="en-US"/>
        </w:rPr>
        <w:t xml:space="preserve">niepełnym wymiarze godzin. </w:t>
      </w:r>
      <w:r w:rsidRPr="008E1B51">
        <w:rPr>
          <w:rFonts w:eastAsia="Calibri"/>
          <w:color w:val="000000"/>
          <w:lang w:eastAsia="en-US"/>
        </w:rPr>
        <w:lastRenderedPageBreak/>
        <w:t>Ponadto w analizie wzięto pod uwagę nauczycieli dziewięciu klas (sześciu klas szkół podstawowych i trzech klas gimnazjów) badając zabezpieczenie nauczania w ośmiu klasach szkoły podstawowej. Analiza miała wykazać i</w:t>
      </w:r>
      <w:r w:rsidR="00305105">
        <w:rPr>
          <w:rFonts w:eastAsia="Calibri"/>
          <w:color w:val="000000"/>
          <w:lang w:eastAsia="en-US"/>
        </w:rPr>
        <w:t> </w:t>
      </w:r>
      <w:r w:rsidRPr="008E1B51">
        <w:rPr>
          <w:rFonts w:eastAsia="Calibri"/>
          <w:color w:val="000000"/>
          <w:lang w:eastAsia="en-US"/>
        </w:rPr>
        <w:t>wykazała, że kwalifikacje nauczycieli oraz ich liczba jest wystarczająca do</w:t>
      </w:r>
      <w:r w:rsidR="00305105">
        <w:rPr>
          <w:rFonts w:eastAsia="Calibri"/>
          <w:color w:val="000000"/>
          <w:lang w:eastAsia="en-US"/>
        </w:rPr>
        <w:t> </w:t>
      </w:r>
      <w:r w:rsidRPr="008E1B51">
        <w:rPr>
          <w:rFonts w:eastAsia="Calibri"/>
          <w:color w:val="000000"/>
          <w:lang w:eastAsia="en-US"/>
        </w:rPr>
        <w:t>zabezpieczenia nauczania przedmiotowego w szkołach podstawowych.</w:t>
      </w:r>
    </w:p>
    <w:p w:rsidR="00361C8B" w:rsidRDefault="008E1B51" w:rsidP="008E1B51">
      <w:pPr>
        <w:spacing w:before="100" w:beforeAutospacing="1" w:after="100" w:afterAutospacing="1" w:line="276" w:lineRule="auto"/>
        <w:jc w:val="both"/>
        <w:rPr>
          <w:rFonts w:eastAsia="Calibri"/>
          <w:color w:val="000000"/>
          <w:lang w:eastAsia="en-US"/>
        </w:rPr>
      </w:pPr>
      <w:r w:rsidRPr="008E1B51">
        <w:rPr>
          <w:rFonts w:eastAsia="Calibri"/>
          <w:color w:val="000000"/>
          <w:lang w:eastAsia="en-US"/>
        </w:rPr>
        <w:t>Oczywiście na poziomie każdej gminy wskaźniki te będą kształtować się w różny sposób, jednak różnice nie będą na tyle duże, by stwierdzić, że istnieje istotny problem z</w:t>
      </w:r>
      <w:r w:rsidR="00305105">
        <w:rPr>
          <w:rFonts w:eastAsia="Calibri"/>
          <w:color w:val="000000"/>
          <w:lang w:eastAsia="en-US"/>
        </w:rPr>
        <w:t xml:space="preserve"> </w:t>
      </w:r>
      <w:r w:rsidRPr="008E1B51">
        <w:rPr>
          <w:rFonts w:eastAsia="Calibri"/>
          <w:color w:val="000000"/>
          <w:lang w:eastAsia="en-US"/>
        </w:rPr>
        <w:t>dostosowaniem zreformowanych szkół podstawowych do</w:t>
      </w:r>
      <w:r w:rsidR="00305105">
        <w:rPr>
          <w:rFonts w:eastAsia="Calibri"/>
          <w:color w:val="000000"/>
          <w:lang w:eastAsia="en-US"/>
        </w:rPr>
        <w:t> </w:t>
      </w:r>
      <w:r w:rsidRPr="008E1B51">
        <w:rPr>
          <w:rFonts w:eastAsia="Calibri"/>
          <w:color w:val="000000"/>
          <w:lang w:eastAsia="en-US"/>
        </w:rPr>
        <w:t xml:space="preserve">kształcenia przedmiotowego, w szczególności w zakresie przedmiotów przyrodniczych, i zwłaszcza w gminach wiejskich. </w:t>
      </w:r>
    </w:p>
    <w:p w:rsidR="008E1B51" w:rsidRPr="008E1B51" w:rsidRDefault="008E1B51" w:rsidP="008E1B51">
      <w:pPr>
        <w:spacing w:before="100" w:beforeAutospacing="1" w:after="100" w:afterAutospacing="1" w:line="276" w:lineRule="auto"/>
        <w:jc w:val="both"/>
        <w:rPr>
          <w:rFonts w:eastAsia="Calibri"/>
          <w:i/>
          <w:color w:val="000000"/>
          <w:sz w:val="20"/>
          <w:szCs w:val="20"/>
          <w:lang w:eastAsia="en-US"/>
        </w:rPr>
      </w:pPr>
      <w:r w:rsidRPr="008E1B51">
        <w:rPr>
          <w:rFonts w:eastAsia="Calibri"/>
          <w:i/>
          <w:color w:val="000000"/>
          <w:sz w:val="20"/>
          <w:szCs w:val="20"/>
          <w:lang w:eastAsia="en-US"/>
        </w:rPr>
        <w:t>Stosunek możliwej do uzyskania liczby godzin nauczania, na poziomie danego typu gminy, do niezbędnej liczby godzin nauczanych przedmiotów w szkole podstawowej w klasach I-VIII według nowego ramowego planu nauczania</w:t>
      </w:r>
    </w:p>
    <w:p w:rsidR="008E1B51" w:rsidRPr="008E1B51" w:rsidRDefault="008E1B51" w:rsidP="008E1B51">
      <w:pPr>
        <w:spacing w:line="276" w:lineRule="auto"/>
        <w:jc w:val="both"/>
        <w:rPr>
          <w:rFonts w:eastAsia="Calibri"/>
          <w:color w:val="000000"/>
          <w:lang w:eastAsia="en-US"/>
        </w:rPr>
      </w:pPr>
      <w:r w:rsidRPr="008E1B51">
        <w:rPr>
          <w:rFonts w:eastAsia="Calibri"/>
          <w:noProof/>
          <w:color w:val="000000"/>
        </w:rPr>
        <w:drawing>
          <wp:inline distT="0" distB="0" distL="0" distR="0">
            <wp:extent cx="5760720" cy="1765712"/>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65712"/>
                    </a:xfrm>
                    <a:prstGeom prst="rect">
                      <a:avLst/>
                    </a:prstGeom>
                    <a:noFill/>
                    <a:ln>
                      <a:noFill/>
                    </a:ln>
                  </pic:spPr>
                </pic:pic>
              </a:graphicData>
            </a:graphic>
          </wp:inline>
        </w:drawing>
      </w:r>
    </w:p>
    <w:p w:rsidR="00CD0B3D" w:rsidRPr="00A85A13" w:rsidRDefault="00CD0B3D" w:rsidP="00A85A13">
      <w:pPr>
        <w:pStyle w:val="Nagwek1"/>
        <w:spacing w:line="276" w:lineRule="auto"/>
        <w:jc w:val="both"/>
        <w:rPr>
          <w:rFonts w:ascii="Arial" w:eastAsiaTheme="minorHAnsi" w:hAnsi="Arial" w:cs="Arial"/>
          <w:b w:val="0"/>
          <w:color w:val="000000" w:themeColor="text1"/>
          <w:sz w:val="24"/>
          <w:szCs w:val="24"/>
          <w:lang w:eastAsia="en-US"/>
        </w:rPr>
      </w:pPr>
      <w:bookmarkStart w:id="43" w:name="_Toc502754992"/>
      <w:bookmarkStart w:id="44" w:name="_Toc485719908"/>
      <w:bookmarkEnd w:id="22"/>
      <w:r w:rsidRPr="00A85A13">
        <w:rPr>
          <w:rFonts w:ascii="Arial" w:eastAsiaTheme="minorHAnsi" w:hAnsi="Arial" w:cs="Arial"/>
          <w:b w:val="0"/>
          <w:color w:val="000000" w:themeColor="text1"/>
          <w:sz w:val="24"/>
          <w:szCs w:val="24"/>
          <w:lang w:eastAsia="en-US"/>
        </w:rPr>
        <w:t>Analiza była przeprowadzona według danych dla roku szkolnego 2015/2016, ale uwzględniała zmiany dokonane reformą oświaty</w:t>
      </w:r>
      <w:r w:rsidR="00AA6C0D">
        <w:rPr>
          <w:rFonts w:ascii="Arial" w:eastAsiaTheme="minorHAnsi" w:hAnsi="Arial" w:cs="Arial"/>
          <w:b w:val="0"/>
          <w:color w:val="000000" w:themeColor="text1"/>
          <w:sz w:val="24"/>
          <w:szCs w:val="24"/>
          <w:lang w:eastAsia="en-US"/>
        </w:rPr>
        <w:t>, tj. k</w:t>
      </w:r>
      <w:r w:rsidRPr="00A85A13">
        <w:rPr>
          <w:rFonts w:ascii="Arial" w:eastAsiaTheme="minorHAnsi" w:hAnsi="Arial" w:cs="Arial"/>
          <w:b w:val="0"/>
          <w:color w:val="000000" w:themeColor="text1"/>
          <w:sz w:val="24"/>
          <w:szCs w:val="24"/>
          <w:lang w:eastAsia="en-US"/>
        </w:rPr>
        <w:t xml:space="preserve">walifikacje nauczycieli szkół podstawowych i gimnazjów były analizowane łącznie. </w:t>
      </w:r>
      <w:r w:rsidR="00B1795E" w:rsidRPr="00A85A13">
        <w:rPr>
          <w:rFonts w:ascii="Arial" w:eastAsiaTheme="minorHAnsi" w:hAnsi="Arial" w:cs="Arial"/>
          <w:b w:val="0"/>
          <w:color w:val="000000" w:themeColor="text1"/>
          <w:sz w:val="24"/>
          <w:szCs w:val="24"/>
          <w:lang w:eastAsia="en-US"/>
        </w:rPr>
        <w:t xml:space="preserve">Kwalifikacje nauczycieli </w:t>
      </w:r>
      <w:r w:rsidR="00AA6C0D">
        <w:rPr>
          <w:rFonts w:ascii="Arial" w:eastAsiaTheme="minorHAnsi" w:hAnsi="Arial" w:cs="Arial"/>
          <w:b w:val="0"/>
          <w:color w:val="000000" w:themeColor="text1"/>
          <w:sz w:val="24"/>
          <w:szCs w:val="24"/>
          <w:lang w:eastAsia="en-US"/>
        </w:rPr>
        <w:t xml:space="preserve">szkół podstawowych i gimnazjów z całą pewnością nie pogorszyły </w:t>
      </w:r>
      <w:r w:rsidR="00B1795E" w:rsidRPr="00A85A13">
        <w:rPr>
          <w:rFonts w:ascii="Arial" w:eastAsiaTheme="minorHAnsi" w:hAnsi="Arial" w:cs="Arial"/>
          <w:b w:val="0"/>
          <w:color w:val="000000" w:themeColor="text1"/>
          <w:sz w:val="24"/>
          <w:szCs w:val="24"/>
          <w:lang w:eastAsia="en-US"/>
        </w:rPr>
        <w:t>się w wyniku reformy, stąd analiza jest aktualna dla danych bieżących.</w:t>
      </w:r>
      <w:bookmarkEnd w:id="43"/>
    </w:p>
    <w:p w:rsidR="002206D1" w:rsidRPr="00260BA5" w:rsidRDefault="0073589B" w:rsidP="00725D25">
      <w:pPr>
        <w:pStyle w:val="Nagwek1"/>
        <w:jc w:val="both"/>
        <w:rPr>
          <w:rFonts w:ascii="Arial" w:hAnsi="Arial" w:cs="Arial"/>
        </w:rPr>
      </w:pPr>
      <w:bookmarkStart w:id="45" w:name="_Toc502754993"/>
      <w:bookmarkEnd w:id="44"/>
      <w:r w:rsidRPr="00260BA5">
        <w:rPr>
          <w:rFonts w:ascii="Arial" w:eastAsia="Tahoma" w:hAnsi="Arial" w:cs="Arial"/>
          <w:lang w:bidi="pl-PL"/>
        </w:rPr>
        <w:t xml:space="preserve">III. </w:t>
      </w:r>
      <w:r w:rsidRPr="00260BA5">
        <w:rPr>
          <w:rFonts w:ascii="Arial" w:hAnsi="Arial" w:cs="Arial"/>
        </w:rPr>
        <w:t>Przygotowanie szkół podstawowych do przyjęcia starszych uczniów</w:t>
      </w:r>
      <w:r w:rsidR="00B92C40" w:rsidRPr="00260BA5">
        <w:rPr>
          <w:rFonts w:ascii="Arial" w:hAnsi="Arial" w:cs="Arial"/>
        </w:rPr>
        <w:t xml:space="preserve"> i</w:t>
      </w:r>
      <w:r w:rsidR="00C57C0A" w:rsidRPr="00260BA5">
        <w:rPr>
          <w:rFonts w:ascii="Arial" w:hAnsi="Arial" w:cs="Arial"/>
        </w:rPr>
        <w:t xml:space="preserve"> </w:t>
      </w:r>
      <w:r w:rsidRPr="00260BA5">
        <w:rPr>
          <w:rFonts w:ascii="Arial" w:hAnsi="Arial" w:cs="Arial"/>
        </w:rPr>
        <w:t>wyposażenie szkół podstawowych w pracownie przedmiotowe</w:t>
      </w:r>
      <w:r w:rsidR="00305105" w:rsidRPr="00260BA5">
        <w:rPr>
          <w:rFonts w:ascii="Arial" w:hAnsi="Arial" w:cs="Arial"/>
        </w:rPr>
        <w:t>.</w:t>
      </w:r>
      <w:bookmarkEnd w:id="45"/>
    </w:p>
    <w:p w:rsidR="00373F69" w:rsidRPr="00161523" w:rsidRDefault="00373F69" w:rsidP="00373F69"/>
    <w:p w:rsidR="00373F69" w:rsidRPr="00677A38" w:rsidRDefault="0073589B" w:rsidP="0073589B">
      <w:pPr>
        <w:spacing w:after="200" w:line="276" w:lineRule="auto"/>
        <w:jc w:val="both"/>
        <w:rPr>
          <w:rFonts w:eastAsiaTheme="minorHAnsi"/>
          <w:bCs/>
          <w:color w:val="FF0000"/>
          <w:lang w:eastAsia="en-US"/>
        </w:rPr>
      </w:pPr>
      <w:r w:rsidRPr="00161523">
        <w:rPr>
          <w:rFonts w:eastAsiaTheme="minorHAnsi"/>
          <w:bCs/>
          <w:lang w:eastAsia="en-US"/>
        </w:rPr>
        <w:t>1 września 2017 r. w ośmioletn</w:t>
      </w:r>
      <w:r w:rsidR="00077215">
        <w:rPr>
          <w:rFonts w:eastAsiaTheme="minorHAnsi"/>
          <w:bCs/>
          <w:lang w:eastAsia="en-US"/>
        </w:rPr>
        <w:t xml:space="preserve">iej szkole podstawowej </w:t>
      </w:r>
      <w:r w:rsidR="00FD3BCF">
        <w:rPr>
          <w:rFonts w:eastAsiaTheme="minorHAnsi"/>
          <w:bCs/>
          <w:lang w:eastAsia="en-US"/>
        </w:rPr>
        <w:t>rozpoczęli</w:t>
      </w:r>
      <w:r w:rsidR="00FD3BCF" w:rsidRPr="00725D25">
        <w:rPr>
          <w:rFonts w:eastAsiaTheme="minorHAnsi"/>
          <w:bCs/>
          <w:lang w:eastAsia="en-US"/>
        </w:rPr>
        <w:t xml:space="preserve"> </w:t>
      </w:r>
      <w:r w:rsidRPr="00725D25">
        <w:rPr>
          <w:rFonts w:eastAsiaTheme="minorHAnsi"/>
          <w:bCs/>
          <w:lang w:eastAsia="en-US"/>
        </w:rPr>
        <w:t>naukę pierwsi</w:t>
      </w:r>
      <w:r w:rsidRPr="00161523">
        <w:rPr>
          <w:rFonts w:eastAsiaTheme="minorHAnsi"/>
          <w:bCs/>
          <w:lang w:eastAsia="en-US"/>
        </w:rPr>
        <w:t xml:space="preserve"> uczniowie klas VII. Są to uczniowie, którzy 23 czerwca 2017</w:t>
      </w:r>
      <w:r w:rsidR="00C57C0A">
        <w:rPr>
          <w:rFonts w:eastAsiaTheme="minorHAnsi"/>
          <w:bCs/>
          <w:lang w:eastAsia="en-US"/>
        </w:rPr>
        <w:t xml:space="preserve"> r.</w:t>
      </w:r>
      <w:r w:rsidRPr="00161523">
        <w:rPr>
          <w:rFonts w:eastAsiaTheme="minorHAnsi"/>
          <w:bCs/>
          <w:lang w:eastAsia="en-US"/>
        </w:rPr>
        <w:t xml:space="preserve"> otrzymali świadectwa promocyjne do klasy siódmej i którzy w przeważającej większości </w:t>
      </w:r>
      <w:r w:rsidR="00193B07" w:rsidRPr="00161523">
        <w:rPr>
          <w:rFonts w:eastAsiaTheme="minorHAnsi"/>
          <w:bCs/>
          <w:lang w:eastAsia="en-US"/>
        </w:rPr>
        <w:lastRenderedPageBreak/>
        <w:t>kontynu</w:t>
      </w:r>
      <w:r w:rsidR="00193B07">
        <w:rPr>
          <w:rFonts w:eastAsiaTheme="minorHAnsi"/>
          <w:bCs/>
          <w:lang w:eastAsia="en-US"/>
        </w:rPr>
        <w:t>ują</w:t>
      </w:r>
      <w:r w:rsidRPr="00161523">
        <w:rPr>
          <w:rFonts w:eastAsiaTheme="minorHAnsi"/>
          <w:bCs/>
          <w:lang w:eastAsia="en-US"/>
        </w:rPr>
        <w:t xml:space="preserve"> naukę w tej samej dobrze im znanej szkole, która z sześcioletniej szkoły podstawowej przekształciła się w ośmioletnią. Dyrektorzy szkół przygotowując arkusz organizacji pracy szkoły, a organy prowadzące zatwierdzając go, potwierdziły</w:t>
      </w:r>
      <w:r w:rsidR="008428D4">
        <w:rPr>
          <w:rFonts w:eastAsiaTheme="minorHAnsi"/>
          <w:bCs/>
          <w:lang w:eastAsia="en-US"/>
        </w:rPr>
        <w:t>,</w:t>
      </w:r>
      <w:r w:rsidRPr="00161523">
        <w:rPr>
          <w:rFonts w:eastAsiaTheme="minorHAnsi"/>
          <w:bCs/>
          <w:lang w:eastAsia="en-US"/>
        </w:rPr>
        <w:t xml:space="preserve"> iż </w:t>
      </w:r>
      <w:r w:rsidR="008428D4">
        <w:rPr>
          <w:rFonts w:eastAsiaTheme="minorHAnsi"/>
          <w:bCs/>
          <w:lang w:eastAsia="en-US"/>
        </w:rPr>
        <w:t>szkoły zostały przygotowane</w:t>
      </w:r>
      <w:r w:rsidRPr="00161523">
        <w:rPr>
          <w:rFonts w:eastAsiaTheme="minorHAnsi"/>
          <w:bCs/>
          <w:lang w:eastAsia="en-US"/>
        </w:rPr>
        <w:t xml:space="preserve"> do przyjęcia uczniów kl</w:t>
      </w:r>
      <w:r w:rsidR="00260BA5">
        <w:rPr>
          <w:rFonts w:eastAsiaTheme="minorHAnsi"/>
          <w:bCs/>
          <w:lang w:eastAsia="en-US"/>
        </w:rPr>
        <w:t>as</w:t>
      </w:r>
      <w:r w:rsidRPr="00161523">
        <w:rPr>
          <w:rFonts w:eastAsiaTheme="minorHAnsi"/>
          <w:bCs/>
          <w:lang w:eastAsia="en-US"/>
        </w:rPr>
        <w:t xml:space="preserve"> VII i VIII.</w:t>
      </w:r>
    </w:p>
    <w:p w:rsidR="00E713FC" w:rsidRDefault="00E713FC" w:rsidP="0073589B">
      <w:pPr>
        <w:spacing w:after="200" w:line="276" w:lineRule="auto"/>
        <w:jc w:val="both"/>
        <w:rPr>
          <w:rFonts w:eastAsiaTheme="minorHAnsi"/>
          <w:bCs/>
          <w:lang w:eastAsia="en-US"/>
        </w:rPr>
      </w:pPr>
      <w:r>
        <w:rPr>
          <w:rFonts w:eastAsiaTheme="minorHAnsi"/>
          <w:bCs/>
          <w:lang w:eastAsia="en-US"/>
        </w:rPr>
        <w:t>W pracy z uczniem - zawsze, ale szczególnie w okresie wdrażania nowej podstawy programowej - ważny jest nie tylko dobrze przygotowany nauczyciel, ale</w:t>
      </w:r>
      <w:r w:rsidR="00FD3BCF">
        <w:rPr>
          <w:rFonts w:eastAsiaTheme="minorHAnsi"/>
          <w:bCs/>
          <w:lang w:eastAsia="en-US"/>
        </w:rPr>
        <w:t xml:space="preserve"> także </w:t>
      </w:r>
      <w:r>
        <w:rPr>
          <w:rFonts w:eastAsiaTheme="minorHAnsi"/>
          <w:bCs/>
          <w:lang w:eastAsia="en-US"/>
        </w:rPr>
        <w:t xml:space="preserve"> warunki w jakich uczeń realizuje zajęcia edukacyjne. </w:t>
      </w:r>
    </w:p>
    <w:p w:rsidR="00E713FC" w:rsidRDefault="00A85A13" w:rsidP="0073589B">
      <w:pPr>
        <w:spacing w:after="200" w:line="276" w:lineRule="auto"/>
        <w:jc w:val="both"/>
        <w:rPr>
          <w:rFonts w:eastAsia="Bookman Old Style"/>
          <w:spacing w:val="-10"/>
          <w:kern w:val="1"/>
        </w:rPr>
      </w:pPr>
      <w:r>
        <w:rPr>
          <w:rFonts w:eastAsiaTheme="minorHAnsi"/>
          <w:bCs/>
          <w:lang w:eastAsia="en-US"/>
        </w:rPr>
        <w:t>Warunki</w:t>
      </w:r>
      <w:r w:rsidR="00F7018C">
        <w:rPr>
          <w:rFonts w:eastAsiaTheme="minorHAnsi"/>
          <w:bCs/>
          <w:lang w:eastAsia="en-US"/>
        </w:rPr>
        <w:t xml:space="preserve"> realizowania podstawy programowej w zakresie poszczególnych przedmiotów został</w:t>
      </w:r>
      <w:r>
        <w:rPr>
          <w:rFonts w:eastAsiaTheme="minorHAnsi"/>
          <w:bCs/>
          <w:lang w:eastAsia="en-US"/>
        </w:rPr>
        <w:t>y</w:t>
      </w:r>
      <w:r w:rsidR="00F7018C">
        <w:rPr>
          <w:rFonts w:eastAsiaTheme="minorHAnsi"/>
          <w:bCs/>
          <w:lang w:eastAsia="en-US"/>
        </w:rPr>
        <w:t xml:space="preserve"> opisane w rozporządzeniu Ministra Edukacji Narodowej </w:t>
      </w:r>
      <w:r w:rsidR="00F7018C" w:rsidRPr="00161523">
        <w:rPr>
          <w:rFonts w:eastAsia="Bookman Old Style"/>
          <w:spacing w:val="-10"/>
          <w:kern w:val="1"/>
        </w:rPr>
        <w:t>z</w:t>
      </w:r>
      <w:r>
        <w:rPr>
          <w:rFonts w:eastAsia="Bookman Old Style"/>
          <w:spacing w:val="-10"/>
          <w:kern w:val="1"/>
        </w:rPr>
        <w:t> </w:t>
      </w:r>
      <w:r w:rsidR="00F7018C" w:rsidRPr="00161523">
        <w:rPr>
          <w:rFonts w:eastAsia="Bookman Old Style"/>
          <w:spacing w:val="-10"/>
          <w:kern w:val="1"/>
        </w:rPr>
        <w:t xml:space="preserve">dnia 14 lutego 2017 r. </w:t>
      </w:r>
      <w:r w:rsidR="00F7018C" w:rsidRPr="00161523">
        <w:rPr>
          <w:rFonts w:eastAsia="Bookman Old Style"/>
          <w:i/>
          <w:spacing w:val="-10"/>
          <w:kern w:val="1"/>
        </w:rPr>
        <w:t xml:space="preserve">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00F7018C" w:rsidRPr="00161523">
        <w:rPr>
          <w:rFonts w:eastAsia="Bookman Old Style"/>
          <w:spacing w:val="-10"/>
          <w:kern w:val="1"/>
        </w:rPr>
        <w:t>(Dz. U. poz. 356)</w:t>
      </w:r>
      <w:r w:rsidR="00F7018C">
        <w:rPr>
          <w:rFonts w:eastAsia="Bookman Old Style"/>
          <w:spacing w:val="-10"/>
          <w:kern w:val="1"/>
        </w:rPr>
        <w:t xml:space="preserve"> w części dotyczącej warunków i sposobu realizacji danego przedmiotu. </w:t>
      </w:r>
    </w:p>
    <w:p w:rsidR="00CC17B7" w:rsidRDefault="00F7018C" w:rsidP="00CC17B7">
      <w:pPr>
        <w:spacing w:after="200" w:line="276" w:lineRule="auto"/>
        <w:jc w:val="both"/>
        <w:rPr>
          <w:rFonts w:eastAsia="Bookman Old Style"/>
          <w:spacing w:val="-10"/>
          <w:kern w:val="1"/>
        </w:rPr>
      </w:pPr>
      <w:r>
        <w:rPr>
          <w:rFonts w:eastAsia="Bookman Old Style"/>
          <w:spacing w:val="-10"/>
          <w:kern w:val="1"/>
        </w:rPr>
        <w:t xml:space="preserve">Ten element podstawy programowej </w:t>
      </w:r>
      <w:r w:rsidR="00242764">
        <w:rPr>
          <w:rFonts w:eastAsia="Bookman Old Style"/>
          <w:spacing w:val="-10"/>
          <w:kern w:val="1"/>
        </w:rPr>
        <w:t>dokładniej i przede wszystkim w sposób konieczny wskazuje</w:t>
      </w:r>
      <w:r w:rsidR="00A85A13">
        <w:rPr>
          <w:rFonts w:eastAsia="Bookman Old Style"/>
          <w:spacing w:val="-10"/>
          <w:kern w:val="1"/>
        </w:rPr>
        <w:t>,</w:t>
      </w:r>
      <w:r w:rsidR="00242764">
        <w:rPr>
          <w:rFonts w:eastAsia="Bookman Old Style"/>
          <w:spacing w:val="-10"/>
          <w:kern w:val="1"/>
        </w:rPr>
        <w:t xml:space="preserve"> w jaki sposób nauczyciel ma organizować proces dydaktyczny, aby realizować treści nauczania i cele kształcenia, opisane w formie wymagań ogólnych. </w:t>
      </w:r>
      <w:r w:rsidR="001446B3">
        <w:rPr>
          <w:rFonts w:eastAsia="Bookman Old Style"/>
          <w:spacing w:val="-10"/>
          <w:kern w:val="1"/>
        </w:rPr>
        <w:t xml:space="preserve">Warunki i sposób realizacji jest odmienny dla każdego przedmiotu. </w:t>
      </w:r>
    </w:p>
    <w:p w:rsidR="00F154C0" w:rsidRPr="00260BA5" w:rsidRDefault="003733EC" w:rsidP="00260BA5">
      <w:pPr>
        <w:pStyle w:val="Nagwek2"/>
        <w:jc w:val="both"/>
        <w:rPr>
          <w:rFonts w:ascii="Arial" w:eastAsia="Calibri" w:hAnsi="Arial" w:cs="Arial"/>
          <w:sz w:val="24"/>
          <w:szCs w:val="24"/>
          <w:lang w:eastAsia="en-US"/>
        </w:rPr>
      </w:pPr>
      <w:bookmarkStart w:id="46" w:name="_Toc502754994"/>
      <w:r w:rsidRPr="00260BA5">
        <w:rPr>
          <w:rFonts w:ascii="Arial" w:eastAsia="Calibri" w:hAnsi="Arial" w:cs="Arial"/>
          <w:sz w:val="24"/>
          <w:szCs w:val="24"/>
          <w:lang w:eastAsia="en-US"/>
        </w:rPr>
        <w:t xml:space="preserve">1. </w:t>
      </w:r>
      <w:r w:rsidR="00F154C0" w:rsidRPr="00260BA5">
        <w:rPr>
          <w:rFonts w:ascii="Arial" w:eastAsia="Calibri" w:hAnsi="Arial" w:cs="Arial"/>
          <w:sz w:val="24"/>
          <w:szCs w:val="24"/>
          <w:lang w:eastAsia="en-US"/>
        </w:rPr>
        <w:t>Pracownie przedmiotowe w zreformowanych szkołach</w:t>
      </w:r>
      <w:bookmarkEnd w:id="46"/>
    </w:p>
    <w:p w:rsidR="00F154C0" w:rsidRPr="00161523" w:rsidRDefault="00F154C0" w:rsidP="00F154C0">
      <w:pPr>
        <w:spacing w:line="276" w:lineRule="auto"/>
        <w:rPr>
          <w:rFonts w:eastAsia="Calibri"/>
          <w:b/>
          <w:color w:val="000000"/>
          <w:lang w:eastAsia="en-US"/>
        </w:rPr>
      </w:pPr>
    </w:p>
    <w:p w:rsidR="00F154C0" w:rsidRDefault="00F154C0" w:rsidP="00F154C0">
      <w:pPr>
        <w:spacing w:line="276" w:lineRule="auto"/>
        <w:jc w:val="both"/>
        <w:rPr>
          <w:rFonts w:eastAsia="Calibri"/>
          <w:color w:val="000000"/>
          <w:lang w:eastAsia="en-US"/>
        </w:rPr>
      </w:pPr>
      <w:r w:rsidRPr="00C65DB1">
        <w:rPr>
          <w:rFonts w:eastAsia="Calibri"/>
          <w:color w:val="000000"/>
          <w:lang w:eastAsia="en-US"/>
        </w:rPr>
        <w:t>Niemal wszystkie szkoły podstawowe wyposażone są w pracownie komputerowe. 90% szkół podstawowych posiada pracownie, w tym 88% szkół podstawowych posiada pracownie komputerowe, 16% szkół podstawowych posiada pracownie językowe, a pracownie przedmiotowe 18% szkół podstawowych. W związku z tym można zauważyć, że część zreformowanych szkół podstawowych nie będzie posiadała pracowni fizycznych czy chemicznych, ponieważ nauka tych przedmiotów nie była przewidziana w</w:t>
      </w:r>
      <w:r w:rsidR="00305105">
        <w:rPr>
          <w:rFonts w:eastAsia="Calibri"/>
          <w:color w:val="000000"/>
          <w:lang w:eastAsia="en-US"/>
        </w:rPr>
        <w:t> </w:t>
      </w:r>
      <w:r w:rsidRPr="00C65DB1">
        <w:rPr>
          <w:rFonts w:eastAsia="Calibri"/>
          <w:color w:val="000000"/>
          <w:lang w:eastAsia="en-US"/>
        </w:rPr>
        <w:t>sześcioletniej szkole podstawowej. Dotyczy to w szczególności tych ośmioletnich szkół podstawowych, które powstaną w</w:t>
      </w:r>
      <w:r w:rsidR="0051602A" w:rsidRPr="00C65DB1">
        <w:rPr>
          <w:rFonts w:eastAsia="Calibri"/>
          <w:color w:val="000000"/>
          <w:lang w:eastAsia="en-US"/>
        </w:rPr>
        <w:t xml:space="preserve"> </w:t>
      </w:r>
      <w:r w:rsidRPr="00C65DB1">
        <w:rPr>
          <w:rFonts w:eastAsia="Calibri"/>
          <w:color w:val="000000"/>
          <w:lang w:eastAsia="en-US"/>
        </w:rPr>
        <w:t>budynkach szkół podstawowych sprzed reformy. W</w:t>
      </w:r>
      <w:r w:rsidR="00305105">
        <w:rPr>
          <w:rFonts w:eastAsia="Calibri"/>
          <w:color w:val="000000"/>
          <w:lang w:eastAsia="en-US"/>
        </w:rPr>
        <w:t xml:space="preserve"> </w:t>
      </w:r>
      <w:r w:rsidRPr="00C65DB1">
        <w:rPr>
          <w:rFonts w:eastAsia="Calibri"/>
          <w:color w:val="000000"/>
          <w:lang w:eastAsia="en-US"/>
        </w:rPr>
        <w:t xml:space="preserve">lepszej sytuacji będą te szkoły, które będą funkcjonować w budynkach dawnych zespołów szkoły podstawowej i gimnazjum i szkół powstających na bazie gimnazjów. </w:t>
      </w:r>
    </w:p>
    <w:p w:rsidR="00260BA5" w:rsidRPr="00C65DB1" w:rsidRDefault="00260BA5" w:rsidP="00F154C0">
      <w:pPr>
        <w:spacing w:line="276" w:lineRule="auto"/>
        <w:jc w:val="both"/>
        <w:rPr>
          <w:rFonts w:eastAsia="Calibri"/>
          <w:color w:val="000000"/>
          <w:lang w:eastAsia="en-US"/>
        </w:rPr>
      </w:pPr>
    </w:p>
    <w:p w:rsidR="00F154C0" w:rsidRPr="00C65DB1" w:rsidRDefault="00F154C0" w:rsidP="00F154C0">
      <w:pPr>
        <w:spacing w:line="276" w:lineRule="auto"/>
        <w:jc w:val="both"/>
        <w:rPr>
          <w:rFonts w:eastAsia="Calibri"/>
          <w:color w:val="000000"/>
          <w:lang w:eastAsia="en-US"/>
        </w:rPr>
      </w:pPr>
      <w:r w:rsidRPr="00C65DB1">
        <w:rPr>
          <w:rFonts w:eastAsia="Calibri"/>
          <w:color w:val="000000"/>
          <w:lang w:eastAsia="en-US"/>
        </w:rPr>
        <w:lastRenderedPageBreak/>
        <w:t>Należy jednak zaznaczyć, że problem braku odpowiedniej ilości pracowni przedmiotowych nie dotyczy jedynie szkół podstawowych, ale istnieje także w</w:t>
      </w:r>
      <w:r w:rsidR="00305105">
        <w:rPr>
          <w:rFonts w:eastAsia="Calibri"/>
          <w:color w:val="000000"/>
          <w:lang w:eastAsia="en-US"/>
        </w:rPr>
        <w:t> </w:t>
      </w:r>
      <w:r w:rsidRPr="00C65DB1">
        <w:rPr>
          <w:rFonts w:eastAsia="Calibri"/>
          <w:color w:val="000000"/>
          <w:lang w:eastAsia="en-US"/>
        </w:rPr>
        <w:t>obecnym systemie w gimnazjach, co pokazuje poniższa tabela. Pracownie przedmiotowe posiada jedynie 27% gimnazjów. Odsetek szkół podstawowych wyposażonych w pracownie przedmiotowe zostanie podniesiony przez doposażenie części szkół w pracownie poprzez wykorzystanie bazy infrastrukturalnej przekształcanych gimnazjów.</w:t>
      </w:r>
    </w:p>
    <w:p w:rsidR="00F154C0" w:rsidRPr="00C65DB1" w:rsidRDefault="00F154C0" w:rsidP="00F154C0">
      <w:pPr>
        <w:spacing w:line="276" w:lineRule="auto"/>
        <w:jc w:val="both"/>
        <w:rPr>
          <w:rFonts w:eastAsia="Calibri"/>
          <w:color w:val="000000"/>
          <w:lang w:eastAsia="en-US"/>
        </w:rPr>
      </w:pPr>
    </w:p>
    <w:p w:rsidR="00F154C0" w:rsidRPr="00C65DB1" w:rsidRDefault="00F154C0" w:rsidP="00F154C0">
      <w:pPr>
        <w:spacing w:line="276" w:lineRule="auto"/>
        <w:rPr>
          <w:rFonts w:eastAsia="Calibri"/>
          <w:i/>
          <w:color w:val="000000"/>
          <w:lang w:eastAsia="en-US"/>
        </w:rPr>
      </w:pPr>
      <w:r w:rsidRPr="00C65DB1">
        <w:rPr>
          <w:rFonts w:eastAsia="Calibri"/>
          <w:i/>
          <w:color w:val="000000"/>
          <w:lang w:eastAsia="en-US"/>
        </w:rPr>
        <w:t xml:space="preserve">Odsetek szkół podstawowych i gimnazjów posiadających pracownie. </w:t>
      </w:r>
    </w:p>
    <w:p w:rsidR="00F154C0" w:rsidRPr="00C65DB1" w:rsidRDefault="00F154C0" w:rsidP="00F154C0">
      <w:pPr>
        <w:spacing w:line="276" w:lineRule="auto"/>
        <w:rPr>
          <w:rFonts w:eastAsia="Calibri"/>
          <w:lang w:eastAsia="en-US"/>
        </w:rPr>
      </w:pPr>
      <w:r w:rsidRPr="00C65DB1">
        <w:rPr>
          <w:rFonts w:eastAsia="Calibri"/>
          <w:noProof/>
        </w:rPr>
        <w:drawing>
          <wp:inline distT="0" distB="0" distL="0" distR="0">
            <wp:extent cx="5210175" cy="7715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771525"/>
                    </a:xfrm>
                    <a:prstGeom prst="rect">
                      <a:avLst/>
                    </a:prstGeom>
                    <a:noFill/>
                    <a:ln>
                      <a:noFill/>
                    </a:ln>
                  </pic:spPr>
                </pic:pic>
              </a:graphicData>
            </a:graphic>
          </wp:inline>
        </w:drawing>
      </w:r>
    </w:p>
    <w:p w:rsidR="00F154C0" w:rsidRPr="00102E3F" w:rsidRDefault="003733EC" w:rsidP="00102E3F">
      <w:pPr>
        <w:pStyle w:val="Nagwek2"/>
        <w:jc w:val="both"/>
        <w:rPr>
          <w:rFonts w:ascii="Arial" w:eastAsiaTheme="minorHAnsi" w:hAnsi="Arial" w:cs="Arial"/>
          <w:sz w:val="24"/>
          <w:szCs w:val="24"/>
          <w:lang w:eastAsia="en-US"/>
        </w:rPr>
      </w:pPr>
      <w:bookmarkStart w:id="47" w:name="_Toc502754995"/>
      <w:r w:rsidRPr="00102E3F">
        <w:rPr>
          <w:rFonts w:ascii="Arial" w:eastAsiaTheme="minorHAnsi" w:hAnsi="Arial" w:cs="Arial"/>
          <w:sz w:val="24"/>
          <w:szCs w:val="24"/>
          <w:lang w:eastAsia="en-US"/>
        </w:rPr>
        <w:t xml:space="preserve">2. </w:t>
      </w:r>
      <w:r w:rsidR="00F154C0" w:rsidRPr="00102E3F">
        <w:rPr>
          <w:rFonts w:ascii="Arial" w:eastAsiaTheme="minorHAnsi" w:hAnsi="Arial" w:cs="Arial"/>
          <w:sz w:val="24"/>
          <w:szCs w:val="24"/>
          <w:lang w:eastAsia="en-US"/>
        </w:rPr>
        <w:t>Wsparcia jednostek samorządu terytorialnego w zakresie zadań związanych z reformą edukacji ze środków 0,4% rezerwy części oświatowej subwencji ogólnej</w:t>
      </w:r>
      <w:bookmarkEnd w:id="47"/>
    </w:p>
    <w:p w:rsidR="00F154C0" w:rsidRPr="00161523" w:rsidRDefault="00F154C0" w:rsidP="00F154C0">
      <w:pPr>
        <w:rPr>
          <w:rFonts w:eastAsiaTheme="minorHAnsi"/>
          <w:lang w:eastAsia="en-US"/>
        </w:rPr>
      </w:pPr>
    </w:p>
    <w:p w:rsidR="0073589B" w:rsidRPr="00161523" w:rsidRDefault="0073589B" w:rsidP="0073589B">
      <w:pPr>
        <w:pStyle w:val="menfont"/>
        <w:spacing w:after="240" w:line="276" w:lineRule="auto"/>
        <w:jc w:val="both"/>
      </w:pPr>
      <w:r w:rsidRPr="00161523">
        <w:t>Ministerstwo Edukacji Narodowej w porozumieniu ze stroną samorządową reprezentowaną przez Zespół ds. Edukacji, Kultury i Sportu Komisji Wspólnej Rządu i Samorządu Terytorialnego przygotowało „Kryteria podziału 0,4% rezerwy części oświatowej subwencji ogólnej na rok 2017” dostępne pod adresem</w:t>
      </w:r>
      <w:r w:rsidR="002E6AA9" w:rsidRPr="00161523">
        <w:t xml:space="preserve"> </w:t>
      </w:r>
      <w:hyperlink r:id="rId27" w:history="1">
        <w:r w:rsidR="002E6AA9" w:rsidRPr="00161523">
          <w:rPr>
            <w:rStyle w:val="Hipercze"/>
          </w:rPr>
          <w:t>https://men.gov.pl/finansowanie-edukacji/subwencja-ogolna-dla-jst/kryteria-podzialu-04-rezerwy-czesci-oswiatowej-subwencji-ogolnej-na-rok-2017.html</w:t>
        </w:r>
      </w:hyperlink>
      <w:r w:rsidR="002E6AA9" w:rsidRPr="00161523">
        <w:t xml:space="preserve"> </w:t>
      </w:r>
    </w:p>
    <w:p w:rsidR="0073589B" w:rsidRDefault="0073589B" w:rsidP="0073589B">
      <w:pPr>
        <w:pStyle w:val="menfont"/>
        <w:spacing w:after="240" w:line="276" w:lineRule="auto"/>
        <w:jc w:val="both"/>
      </w:pPr>
      <w:r w:rsidRPr="00161523">
        <w:t xml:space="preserve">Kryteria zostały opracowane ze szczególnym uwzględnieniem potrzeb samorządów w okresie wprowadzania reformy systemu oświaty. W ramach trzech kryteriów wymienionych poniżej rozpatrzono pozytywnie i </w:t>
      </w:r>
      <w:r w:rsidR="00BA68BE">
        <w:t xml:space="preserve">zrealizowano </w:t>
      </w:r>
      <w:r w:rsidRPr="00161523">
        <w:t xml:space="preserve">wnioski na łączną kwotę </w:t>
      </w:r>
      <w:r w:rsidR="00070148">
        <w:t>52 890 tys. zł</w:t>
      </w:r>
      <w:r w:rsidR="00AD4428">
        <w:t>.</w:t>
      </w:r>
    </w:p>
    <w:p w:rsidR="00677A38" w:rsidRPr="00677A38" w:rsidRDefault="00677A38" w:rsidP="00677A38">
      <w:pPr>
        <w:pStyle w:val="menfont"/>
        <w:spacing w:after="240" w:line="276" w:lineRule="auto"/>
        <w:jc w:val="both"/>
        <w:rPr>
          <w:b/>
        </w:rPr>
      </w:pPr>
      <w:r w:rsidRPr="00677A38">
        <w:rPr>
          <w:b/>
        </w:rPr>
        <w:t>Przy podziale rezerwy uwzględniono wnioski wszystkich jednostek samorządu terytorialnego, które spełniały wymogi określone w</w:t>
      </w:r>
      <w:r w:rsidR="00305105">
        <w:rPr>
          <w:b/>
        </w:rPr>
        <w:t> </w:t>
      </w:r>
      <w:r w:rsidRPr="00677A38">
        <w:rPr>
          <w:b/>
        </w:rPr>
        <w:t>„Kryteriach podziału 0,4 % rezerwy części oświatowej subwencji ogólnej na rok 2017”.</w:t>
      </w:r>
    </w:p>
    <w:p w:rsidR="0073589B" w:rsidRPr="00161523" w:rsidRDefault="0073589B" w:rsidP="00814EBE">
      <w:pPr>
        <w:pStyle w:val="A5lista"/>
      </w:pPr>
      <w:bookmarkStart w:id="48" w:name="_Toc491252880"/>
      <w:r w:rsidRPr="003733EC">
        <w:t xml:space="preserve">1. </w:t>
      </w:r>
      <w:r w:rsidRPr="003733EC">
        <w:rPr>
          <w:b/>
        </w:rPr>
        <w:t>Doposażenie świetlic w sprzęt szkolny i pomoce</w:t>
      </w:r>
      <w:r w:rsidRPr="003733EC">
        <w:rPr>
          <w:rStyle w:val="Nagwek2Znak"/>
          <w:rFonts w:ascii="Arial" w:hAnsi="Arial" w:cs="Arial"/>
          <w:b w:val="0"/>
          <w:sz w:val="24"/>
          <w:szCs w:val="24"/>
        </w:rPr>
        <w:t xml:space="preserve"> </w:t>
      </w:r>
      <w:r w:rsidRPr="003733EC">
        <w:rPr>
          <w:b/>
        </w:rPr>
        <w:t>dydaktyczne</w:t>
      </w:r>
      <w:bookmarkEnd w:id="48"/>
      <w:r w:rsidRPr="00161523">
        <w:t xml:space="preserve"> w</w:t>
      </w:r>
      <w:r w:rsidR="00305105">
        <w:t> </w:t>
      </w:r>
      <w:r w:rsidRPr="00161523">
        <w:t xml:space="preserve">gimnazjach publicznych prowadzonych (dotowanych) przez jednostki samorządu terytorialnego, funkcjonujących w roku szkolnym 2016/2017 jako szkoły samodzielne lub w zespołach szkół ze szkołami </w:t>
      </w:r>
      <w:proofErr w:type="spellStart"/>
      <w:r w:rsidRPr="00161523">
        <w:t>ponadgimnazjalnymi</w:t>
      </w:r>
      <w:proofErr w:type="spellEnd"/>
      <w:r w:rsidRPr="00161523">
        <w:t xml:space="preserve"> </w:t>
      </w:r>
      <w:r w:rsidRPr="00161523">
        <w:lastRenderedPageBreak/>
        <w:t>(dotyczy zespołów szkół, w których nie funkcjonują szkoły podstawowe), a</w:t>
      </w:r>
      <w:r w:rsidR="00305105">
        <w:t> </w:t>
      </w:r>
      <w:r w:rsidRPr="00161523">
        <w:t>od</w:t>
      </w:r>
      <w:r w:rsidR="00305105">
        <w:t> </w:t>
      </w:r>
      <w:r w:rsidRPr="00161523">
        <w:t xml:space="preserve">września 2017 r. </w:t>
      </w:r>
      <w:r w:rsidR="00BA68BE" w:rsidRPr="00161523">
        <w:t>przekształc</w:t>
      </w:r>
      <w:r w:rsidR="00BA68BE">
        <w:t>o</w:t>
      </w:r>
      <w:r w:rsidR="00BA68BE" w:rsidRPr="00161523">
        <w:t xml:space="preserve">nych </w:t>
      </w:r>
      <w:r w:rsidRPr="00161523">
        <w:t>w szkoły podstawowe.</w:t>
      </w:r>
    </w:p>
    <w:p w:rsidR="0073589B" w:rsidRPr="00161523" w:rsidRDefault="0073589B" w:rsidP="0073589B">
      <w:pPr>
        <w:pStyle w:val="menfont"/>
        <w:spacing w:after="240" w:line="276" w:lineRule="auto"/>
        <w:jc w:val="both"/>
      </w:pPr>
      <w:r w:rsidRPr="00161523">
        <w:t xml:space="preserve">Pozytywnie rozpatrzono wnioski </w:t>
      </w:r>
      <w:r w:rsidR="00A04C7C" w:rsidRPr="005B7304">
        <w:rPr>
          <w:b/>
        </w:rPr>
        <w:t>31</w:t>
      </w:r>
      <w:r w:rsidR="00A04C7C">
        <w:rPr>
          <w:b/>
        </w:rPr>
        <w:t>2</w:t>
      </w:r>
      <w:r w:rsidR="00A04C7C" w:rsidRPr="00161523">
        <w:t xml:space="preserve"> </w:t>
      </w:r>
      <w:r w:rsidRPr="00161523">
        <w:t xml:space="preserve">jednostek samorządu terytorialnego, dotyczące </w:t>
      </w:r>
      <w:r w:rsidR="00A04C7C" w:rsidRPr="005B7304">
        <w:rPr>
          <w:b/>
        </w:rPr>
        <w:t>52</w:t>
      </w:r>
      <w:r w:rsidR="00A04C7C">
        <w:rPr>
          <w:b/>
        </w:rPr>
        <w:t>2</w:t>
      </w:r>
      <w:r w:rsidR="00A04C7C" w:rsidRPr="00161523">
        <w:t xml:space="preserve"> </w:t>
      </w:r>
      <w:r w:rsidRPr="00161523">
        <w:t xml:space="preserve">szkół i </w:t>
      </w:r>
      <w:r w:rsidR="00A04C7C" w:rsidRPr="005B7304">
        <w:rPr>
          <w:b/>
        </w:rPr>
        <w:t>64</w:t>
      </w:r>
      <w:r w:rsidR="00A04C7C">
        <w:rPr>
          <w:b/>
        </w:rPr>
        <w:t>3</w:t>
      </w:r>
      <w:r w:rsidR="00A04C7C" w:rsidRPr="005B7304">
        <w:rPr>
          <w:b/>
        </w:rPr>
        <w:t xml:space="preserve"> </w:t>
      </w:r>
      <w:r w:rsidRPr="00161523">
        <w:t xml:space="preserve">świetlic na łączną kwotę </w:t>
      </w:r>
      <w:r w:rsidRPr="005B7304">
        <w:rPr>
          <w:b/>
        </w:rPr>
        <w:t xml:space="preserve">12 </w:t>
      </w:r>
      <w:r w:rsidR="00070148" w:rsidRPr="005B7304">
        <w:rPr>
          <w:b/>
        </w:rPr>
        <w:t>4</w:t>
      </w:r>
      <w:r w:rsidR="00070148">
        <w:rPr>
          <w:b/>
        </w:rPr>
        <w:t>61</w:t>
      </w:r>
      <w:r w:rsidR="00070148" w:rsidRPr="005B7304">
        <w:rPr>
          <w:b/>
        </w:rPr>
        <w:t xml:space="preserve"> </w:t>
      </w:r>
      <w:r w:rsidRPr="005B7304">
        <w:rPr>
          <w:b/>
        </w:rPr>
        <w:t>tys. zł.</w:t>
      </w:r>
    </w:p>
    <w:p w:rsidR="0073589B" w:rsidRPr="00161523" w:rsidRDefault="0073589B" w:rsidP="0073589B">
      <w:pPr>
        <w:pStyle w:val="menfont"/>
        <w:spacing w:after="240" w:line="276" w:lineRule="auto"/>
        <w:jc w:val="both"/>
      </w:pPr>
      <w:r w:rsidRPr="00161523">
        <w:t>W przypadku dofinansowania w ramach ww. kryterium, w uzgodnieniu ze</w:t>
      </w:r>
      <w:r w:rsidR="00305105">
        <w:t> </w:t>
      </w:r>
      <w:r w:rsidR="00102E3F">
        <w:t>stroną s</w:t>
      </w:r>
      <w:r w:rsidRPr="00161523">
        <w:t xml:space="preserve">amorządową Zespołu ds. Edukacji, Kultury i Sportu </w:t>
      </w:r>
      <w:proofErr w:type="spellStart"/>
      <w:r w:rsidRPr="00161523">
        <w:t>KWRiST</w:t>
      </w:r>
      <w:proofErr w:type="spellEnd"/>
      <w:r w:rsidRPr="00161523">
        <w:t xml:space="preserve"> przyjęto maksymalną kwotę dofinansowania 25.000 zł na 1 świetlicę.</w:t>
      </w:r>
    </w:p>
    <w:p w:rsidR="0073589B" w:rsidRPr="00161523" w:rsidRDefault="0073589B" w:rsidP="0073589B">
      <w:pPr>
        <w:pStyle w:val="menfont"/>
        <w:spacing w:after="240" w:line="276" w:lineRule="auto"/>
        <w:jc w:val="both"/>
      </w:pPr>
      <w:bookmarkStart w:id="49" w:name="_Toc491252881"/>
      <w:r w:rsidRPr="003733EC">
        <w:rPr>
          <w:rFonts w:eastAsiaTheme="majorEastAsia"/>
          <w:b/>
        </w:rPr>
        <w:t>2. Remonty bieżące sanitariatów</w:t>
      </w:r>
      <w:bookmarkEnd w:id="49"/>
      <w:r w:rsidRPr="00161523">
        <w:t xml:space="preserve"> w gimnazjach publicznych prowadzonych (dotowanych) przez jednostki samorządu terytorialnego, funkcjonujących w roku szkolnym 2016/2017 jako szkoły samodzielne lub w zespołach szkół ze szkołami </w:t>
      </w:r>
      <w:proofErr w:type="spellStart"/>
      <w:r w:rsidRPr="00161523">
        <w:t>ponadgimnazjalnymi</w:t>
      </w:r>
      <w:proofErr w:type="spellEnd"/>
      <w:r w:rsidRPr="00161523">
        <w:t xml:space="preserve"> (dotyczy zespołów szkół, w których nie funkcjonują szkoły podstawowe), a od września 2017 r. przekształcanych w</w:t>
      </w:r>
      <w:r w:rsidR="0051602A">
        <w:t> </w:t>
      </w:r>
      <w:r w:rsidRPr="00161523">
        <w:t>szkoły podstawowe – w celu dostosowania ich do potrzeb dzieci młodszych.</w:t>
      </w:r>
    </w:p>
    <w:p w:rsidR="0073589B" w:rsidRPr="00161523" w:rsidRDefault="0073589B" w:rsidP="0073589B">
      <w:pPr>
        <w:pStyle w:val="menfont"/>
        <w:spacing w:after="240" w:line="276" w:lineRule="auto"/>
        <w:jc w:val="both"/>
      </w:pPr>
      <w:r w:rsidRPr="00161523">
        <w:t xml:space="preserve">Pozytywnie rozpatrzono wnioski </w:t>
      </w:r>
      <w:r w:rsidR="00A04C7C" w:rsidRPr="005B7304">
        <w:rPr>
          <w:b/>
        </w:rPr>
        <w:t>28</w:t>
      </w:r>
      <w:r w:rsidR="00A04C7C">
        <w:rPr>
          <w:b/>
        </w:rPr>
        <w:t>6</w:t>
      </w:r>
      <w:r w:rsidR="00A04C7C" w:rsidRPr="00161523">
        <w:t xml:space="preserve"> </w:t>
      </w:r>
      <w:r w:rsidRPr="00161523">
        <w:t xml:space="preserve">jednostek samorządu terytorialnego, dotyczące </w:t>
      </w:r>
      <w:r w:rsidR="00A04C7C" w:rsidRPr="005B7304">
        <w:rPr>
          <w:b/>
        </w:rPr>
        <w:t>4</w:t>
      </w:r>
      <w:r w:rsidR="00A04C7C">
        <w:rPr>
          <w:b/>
        </w:rPr>
        <w:t>60</w:t>
      </w:r>
      <w:r w:rsidR="00A04C7C" w:rsidRPr="005B7304">
        <w:rPr>
          <w:b/>
        </w:rPr>
        <w:t xml:space="preserve"> </w:t>
      </w:r>
      <w:r w:rsidRPr="00161523">
        <w:t xml:space="preserve">szkół i </w:t>
      </w:r>
      <w:r w:rsidRPr="005B7304">
        <w:rPr>
          <w:b/>
        </w:rPr>
        <w:t xml:space="preserve">1 </w:t>
      </w:r>
      <w:r w:rsidR="00A04C7C" w:rsidRPr="005B7304">
        <w:rPr>
          <w:b/>
        </w:rPr>
        <w:t>3</w:t>
      </w:r>
      <w:r w:rsidR="00A04C7C">
        <w:rPr>
          <w:b/>
        </w:rPr>
        <w:t>54</w:t>
      </w:r>
      <w:r w:rsidR="00A04C7C" w:rsidRPr="00161523">
        <w:t xml:space="preserve"> </w:t>
      </w:r>
      <w:r w:rsidRPr="00161523">
        <w:t xml:space="preserve">sanitariatów, na łączną kwotę </w:t>
      </w:r>
      <w:r w:rsidRPr="005B7304">
        <w:rPr>
          <w:b/>
        </w:rPr>
        <w:t xml:space="preserve">22 </w:t>
      </w:r>
      <w:r w:rsidR="00A04C7C">
        <w:rPr>
          <w:b/>
        </w:rPr>
        <w:t>195</w:t>
      </w:r>
      <w:r w:rsidR="00A04C7C" w:rsidRPr="005B7304">
        <w:rPr>
          <w:b/>
        </w:rPr>
        <w:t xml:space="preserve"> </w:t>
      </w:r>
      <w:r w:rsidRPr="005B7304">
        <w:rPr>
          <w:b/>
        </w:rPr>
        <w:t>tys. zł.</w:t>
      </w:r>
    </w:p>
    <w:p w:rsidR="0073589B" w:rsidRPr="00161523" w:rsidRDefault="0073589B" w:rsidP="0073589B">
      <w:pPr>
        <w:pStyle w:val="menfont"/>
        <w:spacing w:after="240" w:line="276" w:lineRule="auto"/>
        <w:jc w:val="both"/>
      </w:pPr>
      <w:r w:rsidRPr="00161523">
        <w:t>W przypadku dofinansowania w ramach ww. kryterium, w uzgodnieniu ze</w:t>
      </w:r>
      <w:r w:rsidR="00305105">
        <w:t> </w:t>
      </w:r>
      <w:r w:rsidR="00102E3F">
        <w:t>stroną s</w:t>
      </w:r>
      <w:r w:rsidRPr="00161523">
        <w:t xml:space="preserve">amorządową Zespołu ds. Edukacji, Kultury i Sportu </w:t>
      </w:r>
      <w:proofErr w:type="spellStart"/>
      <w:r w:rsidRPr="00161523">
        <w:t>KWRiST</w:t>
      </w:r>
      <w:proofErr w:type="spellEnd"/>
      <w:r w:rsidRPr="00161523">
        <w:t xml:space="preserve"> przyjęto maksymalną kwotę dofinansowania 30.000 zł na 1 sanitariat.</w:t>
      </w:r>
    </w:p>
    <w:p w:rsidR="0073589B" w:rsidRPr="00161523" w:rsidRDefault="0073589B" w:rsidP="0073589B">
      <w:pPr>
        <w:pStyle w:val="menfont"/>
        <w:spacing w:after="240" w:line="276" w:lineRule="auto"/>
        <w:jc w:val="both"/>
      </w:pPr>
      <w:bookmarkStart w:id="50" w:name="_Toc491252882"/>
      <w:r w:rsidRPr="003733EC">
        <w:rPr>
          <w:rFonts w:eastAsiaTheme="majorEastAsia"/>
          <w:b/>
        </w:rPr>
        <w:t>3. Doposażenie pomieszczeń do nauki w meble</w:t>
      </w:r>
      <w:bookmarkEnd w:id="50"/>
      <w:r w:rsidRPr="00161523">
        <w:t xml:space="preserve"> w gimnazjach publicznych prowadzonych (dotowanych) przez jednostki samorządu terytorialnego, funkcjonujących w roku szkolnym 2016/201</w:t>
      </w:r>
      <w:r w:rsidR="00B92C40" w:rsidRPr="00161523">
        <w:t>7 jako szkoły samodzielne lub w </w:t>
      </w:r>
      <w:r w:rsidRPr="00161523">
        <w:t xml:space="preserve">zespołach szkół ze szkołami </w:t>
      </w:r>
      <w:proofErr w:type="spellStart"/>
      <w:r w:rsidRPr="00161523">
        <w:t>ponadgimnazjal</w:t>
      </w:r>
      <w:r w:rsidR="00B92C40" w:rsidRPr="00161523">
        <w:t>nymi</w:t>
      </w:r>
      <w:proofErr w:type="spellEnd"/>
      <w:r w:rsidR="00B92C40" w:rsidRPr="00161523">
        <w:t xml:space="preserve"> (dotyczy zespołów szkół, w </w:t>
      </w:r>
      <w:r w:rsidRPr="00161523">
        <w:t>których nie funkcjonują szkoły podstawowe), a od września 2017 r. przekształcanych w szkoły podstawowe w celu dostosowania ich do potrzeb dzieci młodszych.</w:t>
      </w:r>
    </w:p>
    <w:p w:rsidR="0073589B" w:rsidRPr="00161523" w:rsidRDefault="0073589B" w:rsidP="0073589B">
      <w:pPr>
        <w:pStyle w:val="menfont"/>
        <w:spacing w:after="240" w:line="276" w:lineRule="auto"/>
        <w:jc w:val="both"/>
      </w:pPr>
      <w:r w:rsidRPr="00161523">
        <w:t xml:space="preserve">Pozytywnie rozpatrzono wnioski </w:t>
      </w:r>
      <w:r w:rsidR="00070148" w:rsidRPr="005B7304">
        <w:rPr>
          <w:b/>
        </w:rPr>
        <w:t>3</w:t>
      </w:r>
      <w:r w:rsidR="00070148">
        <w:rPr>
          <w:b/>
        </w:rPr>
        <w:t>30</w:t>
      </w:r>
      <w:r w:rsidR="00070148" w:rsidRPr="00161523">
        <w:t xml:space="preserve"> </w:t>
      </w:r>
      <w:r w:rsidRPr="00161523">
        <w:t xml:space="preserve">jednostek samorządu terytorialnego, dotyczące </w:t>
      </w:r>
      <w:r w:rsidR="00070148" w:rsidRPr="005B7304">
        <w:rPr>
          <w:b/>
        </w:rPr>
        <w:t>54</w:t>
      </w:r>
      <w:r w:rsidR="00070148">
        <w:rPr>
          <w:b/>
        </w:rPr>
        <w:t>8</w:t>
      </w:r>
      <w:r w:rsidR="00070148" w:rsidRPr="00161523">
        <w:t xml:space="preserve"> </w:t>
      </w:r>
      <w:r w:rsidRPr="00161523">
        <w:t xml:space="preserve">szkół i </w:t>
      </w:r>
      <w:r w:rsidRPr="005B7304">
        <w:rPr>
          <w:b/>
        </w:rPr>
        <w:t xml:space="preserve">2 </w:t>
      </w:r>
      <w:r w:rsidR="00070148" w:rsidRPr="005B7304">
        <w:rPr>
          <w:b/>
        </w:rPr>
        <w:t>0</w:t>
      </w:r>
      <w:r w:rsidR="00070148">
        <w:rPr>
          <w:b/>
        </w:rPr>
        <w:t>48</w:t>
      </w:r>
      <w:r w:rsidR="00070148" w:rsidRPr="00161523">
        <w:t xml:space="preserve"> </w:t>
      </w:r>
      <w:r w:rsidRPr="00161523">
        <w:t>pomieszczeń do nau</w:t>
      </w:r>
      <w:r w:rsidR="00B92C40" w:rsidRPr="00161523">
        <w:t xml:space="preserve">ki, na łączną kwotę </w:t>
      </w:r>
      <w:r w:rsidR="00B92C40" w:rsidRPr="005B7304">
        <w:rPr>
          <w:b/>
        </w:rPr>
        <w:t>18 </w:t>
      </w:r>
      <w:r w:rsidR="00070148">
        <w:rPr>
          <w:b/>
        </w:rPr>
        <w:t>234</w:t>
      </w:r>
      <w:r w:rsidR="00070148" w:rsidRPr="005B7304">
        <w:rPr>
          <w:b/>
        </w:rPr>
        <w:t> </w:t>
      </w:r>
      <w:r w:rsidR="00B92C40" w:rsidRPr="005B7304">
        <w:rPr>
          <w:b/>
        </w:rPr>
        <w:t>tys. </w:t>
      </w:r>
      <w:r w:rsidRPr="005B7304">
        <w:rPr>
          <w:b/>
        </w:rPr>
        <w:t>zł.</w:t>
      </w:r>
    </w:p>
    <w:p w:rsidR="0073589B" w:rsidRPr="00161523" w:rsidRDefault="0073589B" w:rsidP="0073589B">
      <w:pPr>
        <w:pStyle w:val="menfont"/>
        <w:spacing w:after="240" w:line="276" w:lineRule="auto"/>
        <w:jc w:val="both"/>
      </w:pPr>
      <w:r w:rsidRPr="00161523">
        <w:t>W przypadku dofinansowania w ramach ww. kryterium, w uzgodnieniu ze</w:t>
      </w:r>
      <w:r w:rsidR="00305105">
        <w:t> </w:t>
      </w:r>
      <w:r w:rsidR="00102E3F">
        <w:t>stroną s</w:t>
      </w:r>
      <w:r w:rsidRPr="00161523">
        <w:t xml:space="preserve">amorządową Zespołu ds. Edukacji, Kultury i Sportu </w:t>
      </w:r>
      <w:proofErr w:type="spellStart"/>
      <w:r w:rsidRPr="00161523">
        <w:t>KWRiST</w:t>
      </w:r>
      <w:proofErr w:type="spellEnd"/>
      <w:r w:rsidRPr="00161523">
        <w:t>, przyjęto maksymalną kwotę dofinansowania 10 000 zł na jedno pomieszczenie.</w:t>
      </w:r>
    </w:p>
    <w:p w:rsidR="00124EC4" w:rsidRPr="00102E3F" w:rsidRDefault="0073589B" w:rsidP="00A255E9">
      <w:pPr>
        <w:pStyle w:val="menfont"/>
        <w:spacing w:after="240" w:line="276" w:lineRule="auto"/>
        <w:jc w:val="both"/>
      </w:pPr>
      <w:r w:rsidRPr="00161523">
        <w:t>Do Ministerstwa Edukacji Narodowej docierają</w:t>
      </w:r>
      <w:r w:rsidR="00B92C40" w:rsidRPr="00161523">
        <w:t xml:space="preserve"> sygnały od dyrektorów szkół i </w:t>
      </w:r>
      <w:r w:rsidRPr="00161523">
        <w:t xml:space="preserve">samorządów o potrzebie wsparcia w związku z wyposażeniem pracowni </w:t>
      </w:r>
      <w:r w:rsidRPr="00161523">
        <w:lastRenderedPageBreak/>
        <w:t>przedmiotowych. W kryteriach podziału 0,4% rezerwy części oświatowej subwencji ogólnej na 2017</w:t>
      </w:r>
      <w:r w:rsidR="00BA68BE">
        <w:t xml:space="preserve"> r.</w:t>
      </w:r>
      <w:r w:rsidRPr="00161523">
        <w:t xml:space="preserve">, po konsultacjach ze stroną samorządową reprezentowaną </w:t>
      </w:r>
      <w:r w:rsidR="00C57C0A">
        <w:t xml:space="preserve">przez </w:t>
      </w:r>
      <w:r w:rsidRPr="00161523">
        <w:t>Zesp</w:t>
      </w:r>
      <w:r w:rsidR="00C57C0A">
        <w:t>ó</w:t>
      </w:r>
      <w:r w:rsidRPr="00161523">
        <w:t>ł ds. Edukacji, Kultury i Sportu Komisji Wspólnej Rządu i Samorządu Terytorialnego, zdecydowano, z racji na ograniczoną wysokość rezerwy, uwzględnić w roku bie</w:t>
      </w:r>
      <w:r w:rsidR="00B92C40" w:rsidRPr="00161523">
        <w:t>żącym tylko wsparcie związane z </w:t>
      </w:r>
      <w:r w:rsidRPr="00161523">
        <w:t>przygotowaniem szkół na potrzeby dzieci młodszych. Natomiast wsparcie wyposażenia pracowni przedmiotowych dla uczniów sta</w:t>
      </w:r>
      <w:r w:rsidR="00B92C40" w:rsidRPr="00161523">
        <w:t xml:space="preserve">rszych klas szkół podstawowych </w:t>
      </w:r>
      <w:r w:rsidRPr="00161523">
        <w:t>będzie przedmiotem dyskusji przy ustalaniu priorytetów do</w:t>
      </w:r>
      <w:r w:rsidR="00305105">
        <w:t> </w:t>
      </w:r>
      <w:r w:rsidRPr="00161523">
        <w:t>podziału rezerwy na 2018 rok.</w:t>
      </w:r>
    </w:p>
    <w:p w:rsidR="00102E3F" w:rsidRPr="00102E3F" w:rsidRDefault="00102E3F" w:rsidP="00102E3F">
      <w:pPr>
        <w:pStyle w:val="Nagwek1"/>
        <w:rPr>
          <w:rFonts w:ascii="Arial" w:hAnsi="Arial" w:cs="Arial"/>
        </w:rPr>
      </w:pPr>
      <w:bookmarkStart w:id="51" w:name="_Toc502754996"/>
      <w:r w:rsidRPr="00102E3F">
        <w:rPr>
          <w:rFonts w:ascii="Arial" w:hAnsi="Arial" w:cs="Arial"/>
        </w:rPr>
        <w:t>IV. Podsumowanie</w:t>
      </w:r>
      <w:bookmarkEnd w:id="51"/>
    </w:p>
    <w:p w:rsidR="00102E3F" w:rsidRDefault="00102E3F" w:rsidP="00A255E9">
      <w:pPr>
        <w:pStyle w:val="menfont"/>
        <w:spacing w:after="240" w:line="276" w:lineRule="auto"/>
        <w:jc w:val="both"/>
      </w:pPr>
    </w:p>
    <w:p w:rsidR="00A255E9" w:rsidRPr="00C949B2" w:rsidRDefault="00A255E9" w:rsidP="00A255E9">
      <w:pPr>
        <w:pStyle w:val="menfont"/>
        <w:spacing w:after="240" w:line="276" w:lineRule="auto"/>
        <w:jc w:val="both"/>
      </w:pPr>
      <w:r w:rsidRPr="00C949B2">
        <w:t>Wdrażana reforma edukacji stała się faktem i przebiega zgodnie z wcześniej przyjętym harmonogramem. Wszystkie szkoły w Polsce 1 września 2017 roku były przygotowane do funkcjonowania w nowym ustroju. Rodzice wiedzieli, w</w:t>
      </w:r>
      <w:r w:rsidR="00305105" w:rsidRPr="00C949B2">
        <w:t> </w:t>
      </w:r>
      <w:r w:rsidRPr="00C949B2">
        <w:t>jakiej szkole ich dziecko będzie uczyło się od 4 września. Wydawcy przygotowali podręczniki, nauczyciele zostali przeszkoleni z nowej podstawy programowej i otrzymali pakiety informacyjne.</w:t>
      </w:r>
    </w:p>
    <w:p w:rsidR="00124EC4" w:rsidRPr="00C949B2" w:rsidRDefault="00A255E9" w:rsidP="00A255E9">
      <w:pPr>
        <w:pStyle w:val="menfont"/>
        <w:spacing w:after="240" w:line="276" w:lineRule="auto"/>
        <w:jc w:val="both"/>
      </w:pPr>
      <w:r w:rsidRPr="00C949B2">
        <w:t>Ministerstwo Edukacji Narodowej zapewniło adekwatne finansowanie reformy edukacji tak</w:t>
      </w:r>
      <w:r w:rsidR="00CA28A2" w:rsidRPr="00C949B2">
        <w:t>,</w:t>
      </w:r>
      <w:r w:rsidRPr="00C949B2">
        <w:t xml:space="preserve"> aby wesprzeć samorządy w niezbędnym projekcie mającym na</w:t>
      </w:r>
      <w:r w:rsidR="00305105" w:rsidRPr="00C949B2">
        <w:t> </w:t>
      </w:r>
      <w:r w:rsidRPr="00C949B2">
        <w:t xml:space="preserve">celu poprawę jakości kształcenia i dostosowania polskiej szkoły do zmieniającej się rzeczywistości. </w:t>
      </w:r>
    </w:p>
    <w:p w:rsidR="00A255E9" w:rsidRPr="00C949B2" w:rsidRDefault="00A255E9" w:rsidP="00A255E9">
      <w:pPr>
        <w:pStyle w:val="menfont"/>
        <w:spacing w:after="240" w:line="276" w:lineRule="auto"/>
        <w:jc w:val="both"/>
      </w:pPr>
      <w:r w:rsidRPr="00C949B2">
        <w:t xml:space="preserve">Samorządy </w:t>
      </w:r>
      <w:r w:rsidR="00124EC4" w:rsidRPr="00C949B2">
        <w:t>otrzymały w 2017 r.</w:t>
      </w:r>
      <w:r w:rsidRPr="00C949B2">
        <w:t xml:space="preserve"> </w:t>
      </w:r>
      <w:r w:rsidR="00BA68BE" w:rsidRPr="00C949B2">
        <w:t xml:space="preserve">ponad </w:t>
      </w:r>
      <w:r w:rsidRPr="00C949B2">
        <w:t>177 mln zł z rezerwy 0,4% na</w:t>
      </w:r>
      <w:r w:rsidR="00305105" w:rsidRPr="00C949B2">
        <w:t> </w:t>
      </w:r>
      <w:r w:rsidRPr="00C949B2">
        <w:t>doposażenie świetlic w sprzęt szkolny i pomoce dydaktyczne, a także pomieszczeń do nauki, remonty sanitariatów, zakup ławek, krzeseł, odprawy dla nauczycieli oraz wyposażenie nowych szkół, usuwanie skutków zdarzeń losowych i wzrost zadań szkolnych.</w:t>
      </w:r>
    </w:p>
    <w:p w:rsidR="00A255E9" w:rsidRPr="00C949B2" w:rsidRDefault="00A255E9" w:rsidP="00A255E9">
      <w:pPr>
        <w:pStyle w:val="menfont"/>
        <w:spacing w:after="240" w:line="276" w:lineRule="auto"/>
        <w:jc w:val="both"/>
      </w:pPr>
      <w:r w:rsidRPr="00C949B2">
        <w:t>Warto podkreślić, że całkowite koszty wprowadzenia reformy zależą w dużym stopniu od indywidualnych decyzji samorządów. Przepisy dotyczące nowego ustroju szkolnego zawierają wiele rozwiązań, które umożliwiają wprowadzenie zmian już od roku szkolnego 2017/2018, bez ponoszenia istotnych kosztów. Samorządy mają aż 5 lat na dostosowanie sieci szkół. W okresie przejściowym będą dysponowały dużą swobodą w organizowaniu ich pracy. Mają wiele możliwości ich przekształcania.</w:t>
      </w:r>
    </w:p>
    <w:p w:rsidR="00A255E9" w:rsidRPr="00C949B2" w:rsidRDefault="00A255E9" w:rsidP="00A255E9">
      <w:pPr>
        <w:pStyle w:val="menfont"/>
        <w:spacing w:after="240" w:line="276" w:lineRule="auto"/>
        <w:jc w:val="both"/>
      </w:pPr>
      <w:r w:rsidRPr="00C949B2">
        <w:lastRenderedPageBreak/>
        <w:t>Ministerstwo Edukacji Narodowej znalazło rozwiązanie, aby zapobiec zwolnieniom nauczycieli, spowodowanym niżem demograficznym. Precyzyjne, rzetelne dane z SIO udowodniły, że zgodnie z naszymi przewidywaniami i</w:t>
      </w:r>
      <w:r w:rsidR="00305105" w:rsidRPr="00C949B2">
        <w:t> </w:t>
      </w:r>
      <w:r w:rsidRPr="00C949B2">
        <w:t>zapewnieniami, reforma oświaty przyczyniła się do wzrostu liczby nauczycieli i</w:t>
      </w:r>
      <w:r w:rsidR="00305105" w:rsidRPr="00C949B2">
        <w:t> </w:t>
      </w:r>
      <w:r w:rsidRPr="00C949B2">
        <w:t>etatów.</w:t>
      </w:r>
    </w:p>
    <w:p w:rsidR="00A255E9" w:rsidRPr="00C949B2" w:rsidRDefault="00A255E9" w:rsidP="00A255E9">
      <w:pPr>
        <w:pStyle w:val="menfont"/>
        <w:spacing w:after="240" w:line="276" w:lineRule="auto"/>
        <w:jc w:val="both"/>
      </w:pPr>
      <w:r w:rsidRPr="00C949B2">
        <w:t>Rok szkolny 2017/2018 to większa liczba nauczycieli zatrudnionych w szkołach i placówkach oświatowych, a także więcej etatów. Wzrosła też liczba przedszkoli i przedszkolaków – tak wynika z danych przekazanych przez dyrektorów do Systemu Informacji Oświatowej. Oznacza to, że sprawdziły się pozytywne prognozy Ministerstwa Edukacji Narodowej odnośnie wpływu reformy edukacji na stan zatrudnienia nauczycieli.</w:t>
      </w:r>
    </w:p>
    <w:sectPr w:rsidR="00A255E9" w:rsidRPr="00C949B2" w:rsidSect="001E2AB3">
      <w:headerReference w:type="default" r:id="rId28"/>
      <w:footerReference w:type="default" r:id="rId29"/>
      <w:footerReference w:type="first" r:id="rId30"/>
      <w:pgSz w:w="11906" w:h="16838"/>
      <w:pgMar w:top="1843" w:right="1701" w:bottom="1701" w:left="1701" w:header="1701" w:footer="17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CF" w:rsidRDefault="007314CF">
      <w:r>
        <w:separator/>
      </w:r>
    </w:p>
  </w:endnote>
  <w:endnote w:type="continuationSeparator" w:id="0">
    <w:p w:rsidR="007314CF" w:rsidRDefault="007314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654351"/>
      <w:docPartObj>
        <w:docPartGallery w:val="Page Numbers (Bottom of Page)"/>
        <w:docPartUnique/>
      </w:docPartObj>
    </w:sdtPr>
    <w:sdtContent>
      <w:p w:rsidR="00581B94" w:rsidRDefault="00AD064E">
        <w:pPr>
          <w:pStyle w:val="Stopka"/>
          <w:jc w:val="center"/>
        </w:pPr>
        <w:r>
          <w:fldChar w:fldCharType="begin"/>
        </w:r>
        <w:r w:rsidR="00581B94">
          <w:instrText>PAGE   \* MERGEFORMAT</w:instrText>
        </w:r>
        <w:r>
          <w:fldChar w:fldCharType="separate"/>
        </w:r>
        <w:r w:rsidR="00DE4D9E">
          <w:rPr>
            <w:noProof/>
          </w:rPr>
          <w:t>38</w:t>
        </w:r>
        <w:r>
          <w:fldChar w:fldCharType="end"/>
        </w:r>
      </w:p>
    </w:sdtContent>
  </w:sdt>
  <w:p w:rsidR="00581B94" w:rsidRDefault="00581B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94" w:rsidRDefault="00AD064E">
    <w:pPr>
      <w:pStyle w:val="Stopk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Content>
        <w:r w:rsidR="00581B94">
          <w:rPr>
            <w:rFonts w:asciiTheme="majorHAnsi" w:eastAsiaTheme="majorEastAsia" w:hAnsiTheme="majorHAnsi" w:cstheme="majorBidi"/>
          </w:rPr>
          <w:t>[Wpisz tekst]</w:t>
        </w:r>
      </w:sdtContent>
    </w:sdt>
    <w:r w:rsidR="00581B94">
      <w:rPr>
        <w:rFonts w:asciiTheme="majorHAnsi" w:eastAsiaTheme="majorEastAsia" w:hAnsiTheme="majorHAnsi" w:cstheme="majorBidi"/>
      </w:rPr>
      <w:ptab w:relativeTo="margin" w:alignment="right" w:leader="none"/>
    </w:r>
    <w:r w:rsidR="00581B94">
      <w:rPr>
        <w:rFonts w:asciiTheme="majorHAnsi" w:eastAsiaTheme="majorEastAsia" w:hAnsiTheme="majorHAnsi" w:cstheme="majorBidi"/>
      </w:rPr>
      <w:t xml:space="preserve">Strona </w:t>
    </w:r>
    <w:r w:rsidRPr="00AD064E">
      <w:rPr>
        <w:rFonts w:asciiTheme="minorHAnsi" w:eastAsiaTheme="minorEastAsia" w:hAnsiTheme="minorHAnsi" w:cstheme="minorBidi"/>
      </w:rPr>
      <w:fldChar w:fldCharType="begin"/>
    </w:r>
    <w:r w:rsidR="00581B94">
      <w:instrText>PAGE   \* MERGEFORMAT</w:instrText>
    </w:r>
    <w:r w:rsidRPr="00AD064E">
      <w:rPr>
        <w:rFonts w:asciiTheme="minorHAnsi" w:eastAsiaTheme="minorEastAsia" w:hAnsiTheme="minorHAnsi" w:cstheme="minorBidi"/>
      </w:rPr>
      <w:fldChar w:fldCharType="separate"/>
    </w:r>
    <w:r w:rsidR="00581B94" w:rsidRPr="00D72D9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81B94" w:rsidRDefault="00581B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CF" w:rsidRDefault="007314CF">
      <w:r>
        <w:separator/>
      </w:r>
    </w:p>
  </w:footnote>
  <w:footnote w:type="continuationSeparator" w:id="0">
    <w:p w:rsidR="007314CF" w:rsidRDefault="007314CF">
      <w:r>
        <w:continuationSeparator/>
      </w:r>
    </w:p>
  </w:footnote>
  <w:footnote w:id="1">
    <w:p w:rsidR="00581B94" w:rsidRDefault="00581B94" w:rsidP="006D3FB9">
      <w:pPr>
        <w:pStyle w:val="Tekstprzypisudolnego"/>
      </w:pPr>
      <w:r>
        <w:rPr>
          <w:rStyle w:val="Odwoanieprzypisudolnego"/>
          <w:rFonts w:eastAsiaTheme="majorEastAsia"/>
        </w:rPr>
        <w:footnoteRef/>
      </w:r>
      <w:r>
        <w:t xml:space="preserve"> </w:t>
      </w:r>
      <w:r>
        <w:rPr>
          <w:rFonts w:eastAsia="Bookman Old Style"/>
          <w:spacing w:val="-10"/>
          <w:kern w:val="1"/>
        </w:rPr>
        <w:t>Dz. U. poz. 356</w:t>
      </w:r>
    </w:p>
  </w:footnote>
  <w:footnote w:id="2">
    <w:p w:rsidR="00581B94" w:rsidRDefault="00581B94">
      <w:pPr>
        <w:pStyle w:val="Tekstprzypisudolnego"/>
      </w:pPr>
      <w:r>
        <w:rPr>
          <w:rStyle w:val="Odwoanieprzypisudolnego"/>
        </w:rPr>
        <w:footnoteRef/>
      </w:r>
      <w:r>
        <w:t xml:space="preserve"> </w:t>
      </w:r>
      <w:r w:rsidRPr="002B119D">
        <w:t>Dz. U z 2017 r. poz. 60</w:t>
      </w:r>
      <w:r>
        <w:t>,</w:t>
      </w:r>
      <w:r w:rsidRPr="002B119D">
        <w:t xml:space="preserve"> 949 </w:t>
      </w:r>
      <w:r>
        <w:t>i 2203</w:t>
      </w:r>
    </w:p>
  </w:footnote>
  <w:footnote w:id="3">
    <w:p w:rsidR="00581B94" w:rsidRPr="00C949B2" w:rsidRDefault="00581B94">
      <w:pPr>
        <w:pStyle w:val="Tekstprzypisudolnego"/>
      </w:pPr>
      <w:r>
        <w:rPr>
          <w:rStyle w:val="Odwoanieprzypisudolnego"/>
        </w:rPr>
        <w:footnoteRef/>
      </w:r>
      <w:r>
        <w:t xml:space="preserve"> </w:t>
      </w:r>
      <w:r w:rsidRPr="00C949B2">
        <w:t>Dz. U. z 2017 r. poz. 2198</w:t>
      </w:r>
    </w:p>
  </w:footnote>
  <w:footnote w:id="4">
    <w:p w:rsidR="00581B94" w:rsidRPr="00C949B2" w:rsidRDefault="00581B94">
      <w:pPr>
        <w:pStyle w:val="Tekstprzypisudolnego"/>
      </w:pPr>
      <w:r w:rsidRPr="00C949B2">
        <w:rPr>
          <w:rStyle w:val="Odwoanieprzypisudolnego"/>
        </w:rPr>
        <w:footnoteRef/>
      </w:r>
      <w:r w:rsidRPr="00C949B2">
        <w:t xml:space="preserve"> Dz. U. z 2017 r. poz. 949</w:t>
      </w:r>
    </w:p>
  </w:footnote>
  <w:footnote w:id="5">
    <w:p w:rsidR="00581B94" w:rsidRDefault="00581B94">
      <w:pPr>
        <w:pStyle w:val="Tekstprzypisudolnego"/>
      </w:pPr>
      <w:r w:rsidRPr="00C949B2">
        <w:rPr>
          <w:rStyle w:val="Odwoanieprzypisudolnego"/>
        </w:rPr>
        <w:footnoteRef/>
      </w:r>
      <w:r w:rsidRPr="00C949B2">
        <w:t xml:space="preserve"> Dz. U. poz. 977</w:t>
      </w:r>
      <w:r>
        <w:t>,</w:t>
      </w:r>
      <w:r w:rsidRPr="00C949B2">
        <w:t xml:space="preserve"> z </w:t>
      </w:r>
      <w:proofErr w:type="spellStart"/>
      <w:r w:rsidRPr="00C949B2">
        <w:t>późn</w:t>
      </w:r>
      <w:proofErr w:type="spellEnd"/>
      <w:r w:rsidRPr="00C949B2">
        <w:t>. zm.</w:t>
      </w:r>
    </w:p>
  </w:footnote>
  <w:footnote w:id="6">
    <w:p w:rsidR="00581B94" w:rsidRPr="00E615D6" w:rsidRDefault="00581B94" w:rsidP="00E615D6">
      <w:pPr>
        <w:pStyle w:val="Tekstprzypisudolnego"/>
        <w:jc w:val="both"/>
      </w:pPr>
      <w:r>
        <w:rPr>
          <w:rStyle w:val="Odwoanieprzypisudolnego"/>
        </w:rPr>
        <w:footnoteRef/>
      </w:r>
      <w:r>
        <w:t xml:space="preserve"> Rozporządzenie Ministra Edukacji Narodowej z dnia 1 sierpnia 2017 r. </w:t>
      </w:r>
      <w:r>
        <w:rPr>
          <w:i/>
        </w:rPr>
        <w:t xml:space="preserve">w sprawie szczegółowych warunków i sposobu przeprowadzania egzaminu ósmoklasisty </w:t>
      </w:r>
      <w:r>
        <w:t>(Dz. U. poz. 1512).</w:t>
      </w:r>
    </w:p>
  </w:footnote>
  <w:footnote w:id="7">
    <w:p w:rsidR="00581B94" w:rsidRDefault="00581B94" w:rsidP="003D5EA2">
      <w:pPr>
        <w:pStyle w:val="Tekstprzypisudolnego"/>
      </w:pPr>
      <w:r>
        <w:rPr>
          <w:rStyle w:val="Odwoanieprzypisudolnego"/>
          <w:rFonts w:eastAsiaTheme="majorEastAsia"/>
        </w:rPr>
        <w:footnoteRef/>
      </w:r>
      <w:r>
        <w:t xml:space="preserve"> wcześniej art. 21 ust. 1 ustawy o systemie oświaty </w:t>
      </w:r>
    </w:p>
  </w:footnote>
  <w:footnote w:id="8">
    <w:p w:rsidR="00581B94" w:rsidRDefault="00581B94">
      <w:pPr>
        <w:pStyle w:val="Tekstprzypisudolnego"/>
      </w:pPr>
      <w:r>
        <w:rPr>
          <w:rStyle w:val="Odwoanieprzypisudolnego"/>
        </w:rPr>
        <w:footnoteRef/>
      </w:r>
      <w:r>
        <w:t xml:space="preserve"> </w:t>
      </w:r>
      <w:proofErr w:type="spellStart"/>
      <w:r>
        <w:rPr>
          <w:rFonts w:eastAsiaTheme="minorHAnsi"/>
          <w:lang w:eastAsia="en-US"/>
        </w:rPr>
        <w:t>Dz.U</w:t>
      </w:r>
      <w:proofErr w:type="spellEnd"/>
      <w:r>
        <w:rPr>
          <w:rFonts w:eastAsiaTheme="minorHAnsi"/>
          <w:lang w:eastAsia="en-US"/>
        </w:rPr>
        <w:t xml:space="preserve">. z 2017 r. po. 59, z </w:t>
      </w:r>
      <w:proofErr w:type="spellStart"/>
      <w:r>
        <w:rPr>
          <w:rFonts w:eastAsiaTheme="minorHAnsi"/>
          <w:lang w:eastAsia="en-US"/>
        </w:rPr>
        <w:t>późn</w:t>
      </w:r>
      <w:proofErr w:type="spellEnd"/>
      <w:r>
        <w:rPr>
          <w:rFonts w:eastAsiaTheme="minorHAnsi"/>
          <w:lang w:eastAsia="en-US"/>
        </w:rPr>
        <w:t>. zm.</w:t>
      </w:r>
    </w:p>
  </w:footnote>
  <w:footnote w:id="9">
    <w:p w:rsidR="00581B94" w:rsidRDefault="00581B94" w:rsidP="006D3FB9">
      <w:pPr>
        <w:pStyle w:val="Tekstprzypisudolnego"/>
      </w:pPr>
      <w:r>
        <w:rPr>
          <w:rStyle w:val="Odwoanieprzypisudolnego"/>
          <w:rFonts w:eastAsiaTheme="majorEastAsia"/>
        </w:rPr>
        <w:footnoteRef/>
      </w:r>
      <w:r>
        <w:t xml:space="preserve"> art. </w:t>
      </w:r>
      <w:r>
        <w:rPr>
          <w:rFonts w:eastAsiaTheme="minorHAnsi"/>
          <w:lang w:eastAsia="en-US"/>
        </w:rPr>
        <w:t xml:space="preserve">35 ust. 1 </w:t>
      </w:r>
      <w:proofErr w:type="spellStart"/>
      <w:r>
        <w:rPr>
          <w:rFonts w:eastAsiaTheme="minorHAnsi"/>
          <w:lang w:eastAsia="en-US"/>
        </w:rPr>
        <w:t>pkt</w:t>
      </w:r>
      <w:proofErr w:type="spellEnd"/>
      <w:r>
        <w:rPr>
          <w:rFonts w:eastAsiaTheme="minorHAnsi"/>
          <w:lang w:eastAsia="en-US"/>
        </w:rPr>
        <w:t xml:space="preserve"> 2 ustawy o systemie oświaty</w:t>
      </w:r>
    </w:p>
  </w:footnote>
  <w:footnote w:id="10">
    <w:p w:rsidR="00581B94" w:rsidRDefault="00581B94" w:rsidP="006D3FB9">
      <w:pPr>
        <w:pStyle w:val="Tekstprzypisudolnego"/>
      </w:pPr>
      <w:r>
        <w:rPr>
          <w:rStyle w:val="Odwoanieprzypisudolnego"/>
          <w:rFonts w:eastAsiaTheme="majorEastAsia"/>
        </w:rPr>
        <w:footnoteRef/>
      </w:r>
      <w:r>
        <w:t xml:space="preserve"> art. 35 ust. 2 </w:t>
      </w:r>
      <w:proofErr w:type="spellStart"/>
      <w:r>
        <w:t>pkt</w:t>
      </w:r>
      <w:proofErr w:type="spellEnd"/>
      <w:r>
        <w:t xml:space="preserve"> 1 ustawy o systemie oświaty</w:t>
      </w:r>
    </w:p>
  </w:footnote>
  <w:footnote w:id="11">
    <w:p w:rsidR="00581B94" w:rsidRDefault="00581B94" w:rsidP="000E6D53">
      <w:pPr>
        <w:pStyle w:val="Tekstprzypisudolnego"/>
        <w:jc w:val="both"/>
      </w:pPr>
      <w:r>
        <w:rPr>
          <w:rStyle w:val="Odwoanieprzypisudolnego"/>
        </w:rPr>
        <w:footnoteRef/>
      </w:r>
      <w:r>
        <w:t xml:space="preserve"> k</w:t>
      </w:r>
      <w:r w:rsidRPr="00474D35">
        <w:t xml:space="preserve">orzystając z przepisu </w:t>
      </w:r>
      <w:r>
        <w:t xml:space="preserve">art. </w:t>
      </w:r>
      <w:r w:rsidRPr="00474D35">
        <w:t>33</w:t>
      </w:r>
      <w:r w:rsidRPr="000E6D53">
        <w:rPr>
          <w:vertAlign w:val="superscript"/>
        </w:rPr>
        <w:t>1</w:t>
      </w:r>
      <w:r w:rsidRPr="00474D35">
        <w:t xml:space="preserve"> ustawy z dnia 4 lutego 1994 </w:t>
      </w:r>
      <w:r>
        <w:t xml:space="preserve">r. </w:t>
      </w:r>
      <w:r w:rsidRPr="00474D35">
        <w:t>o prawie autorskim i prawach pokrewnych (Dz. U. z 2017 r. poz. 880)</w:t>
      </w:r>
      <w:r>
        <w:t>.</w:t>
      </w:r>
    </w:p>
  </w:footnote>
  <w:footnote w:id="12">
    <w:p w:rsidR="00581B94" w:rsidRDefault="00581B94" w:rsidP="00C949B2">
      <w:pPr>
        <w:pStyle w:val="Tekstprzypisudolnego"/>
        <w:jc w:val="both"/>
      </w:pPr>
      <w:r>
        <w:rPr>
          <w:rStyle w:val="Odwoanieprzypisudolnego"/>
        </w:rPr>
        <w:footnoteRef/>
      </w:r>
      <w:r>
        <w:t xml:space="preserve"> Picture </w:t>
      </w:r>
      <w:proofErr w:type="spellStart"/>
      <w:r>
        <w:t>Communication</w:t>
      </w:r>
      <w:proofErr w:type="spellEnd"/>
      <w:r>
        <w:t xml:space="preserve"> </w:t>
      </w:r>
      <w:proofErr w:type="spellStart"/>
      <w:r>
        <w:t>Symbols</w:t>
      </w:r>
      <w:proofErr w:type="spellEnd"/>
      <w:r>
        <w:t xml:space="preserve">  znaki graficzne obrazujące pojęcia (wspierające osoby z trudnościami w komunikowaniu się w rozumieniu treści i uczestnictwie w procesie dydaktycznym)</w:t>
      </w:r>
    </w:p>
  </w:footnote>
  <w:footnote w:id="13">
    <w:p w:rsidR="00581B94" w:rsidRDefault="00581B94">
      <w:pPr>
        <w:pStyle w:val="Tekstprzypisudolnego"/>
      </w:pPr>
      <w:r>
        <w:rPr>
          <w:rStyle w:val="Odwoanieprzypisudolnego"/>
        </w:rPr>
        <w:footnoteRef/>
      </w:r>
      <w:r>
        <w:t xml:space="preserve"> z dnia 1</w:t>
      </w:r>
      <w:r w:rsidRPr="00C8067D">
        <w:t xml:space="preserve"> </w:t>
      </w:r>
      <w:r w:rsidRPr="00B406DD">
        <w:t>sierpnia</w:t>
      </w:r>
      <w:r w:rsidRPr="00C8067D">
        <w:t xml:space="preserve">  2017</w:t>
      </w:r>
      <w:r>
        <w:t xml:space="preserve"> </w:t>
      </w:r>
      <w:r w:rsidRPr="00C8067D">
        <w:t>r.</w:t>
      </w:r>
      <w:r>
        <w:t xml:space="preserve"> (Dz. U. poz. 1575)</w:t>
      </w:r>
    </w:p>
  </w:footnote>
  <w:footnote w:id="14">
    <w:p w:rsidR="00581B94" w:rsidRDefault="00581B94">
      <w:pPr>
        <w:pStyle w:val="Tekstprzypisudolnego"/>
      </w:pPr>
      <w:r>
        <w:rPr>
          <w:rStyle w:val="Odwoanieprzypisudolnego"/>
        </w:rPr>
        <w:footnoteRef/>
      </w:r>
      <w:r>
        <w:t xml:space="preserve"> Dz. U. poz.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94" w:rsidRDefault="00581B94">
    <w:pPr>
      <w:pStyle w:val="Nagwek"/>
    </w:pPr>
    <w:r>
      <w:rPr>
        <w:noProof/>
      </w:rPr>
      <w:drawing>
        <wp:anchor distT="0" distB="0" distL="114300" distR="114300" simplePos="0" relativeHeight="251658240" behindDoc="0" locked="0" layoutInCell="1" allowOverlap="1">
          <wp:simplePos x="0" y="0"/>
          <wp:positionH relativeFrom="column">
            <wp:posOffset>37465</wp:posOffset>
          </wp:positionH>
          <wp:positionV relativeFrom="paragraph">
            <wp:posOffset>-565785</wp:posOffset>
          </wp:positionV>
          <wp:extent cx="5397500" cy="215265"/>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7500" cy="2152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C2"/>
    <w:multiLevelType w:val="multilevel"/>
    <w:tmpl w:val="C6E82B32"/>
    <w:lvl w:ilvl="0">
      <w:start w:val="1"/>
      <w:numFmt w:val="decimal"/>
      <w:lvlText w:val="%1)"/>
      <w:lvlJc w:val="left"/>
      <w:rPr>
        <w:rFonts w:ascii="Arial" w:eastAsia="Tahoma"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C49C1"/>
    <w:multiLevelType w:val="hybridMultilevel"/>
    <w:tmpl w:val="9C4EF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14080"/>
    <w:multiLevelType w:val="hybridMultilevel"/>
    <w:tmpl w:val="41C4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27FA2"/>
    <w:multiLevelType w:val="hybridMultilevel"/>
    <w:tmpl w:val="9760C262"/>
    <w:lvl w:ilvl="0" w:tplc="5F3626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8F458A"/>
    <w:multiLevelType w:val="hybridMultilevel"/>
    <w:tmpl w:val="DD827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33D4"/>
    <w:multiLevelType w:val="hybridMultilevel"/>
    <w:tmpl w:val="1EF4B9C2"/>
    <w:lvl w:ilvl="0" w:tplc="DB18C14C">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
    <w:nsid w:val="156565B5"/>
    <w:multiLevelType w:val="hybridMultilevel"/>
    <w:tmpl w:val="E190D856"/>
    <w:lvl w:ilvl="0" w:tplc="F5A67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772898"/>
    <w:multiLevelType w:val="hybridMultilevel"/>
    <w:tmpl w:val="CD8026E4"/>
    <w:lvl w:ilvl="0" w:tplc="F5A67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F91934"/>
    <w:multiLevelType w:val="hybridMultilevel"/>
    <w:tmpl w:val="1F60F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0A7920"/>
    <w:multiLevelType w:val="hybridMultilevel"/>
    <w:tmpl w:val="1CE2951E"/>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6A6215"/>
    <w:multiLevelType w:val="hybridMultilevel"/>
    <w:tmpl w:val="136A0A84"/>
    <w:lvl w:ilvl="0" w:tplc="88386E5A">
      <w:start w:val="1"/>
      <w:numFmt w:val="decimal"/>
      <w:lvlText w:val="%1."/>
      <w:lvlJc w:val="left"/>
      <w:pPr>
        <w:ind w:left="589" w:hanging="360"/>
      </w:pPr>
      <w:rPr>
        <w:rFonts w:hint="default"/>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1">
    <w:nsid w:val="2CC65FAA"/>
    <w:multiLevelType w:val="hybridMultilevel"/>
    <w:tmpl w:val="75DC12AE"/>
    <w:lvl w:ilvl="0" w:tplc="8B442D7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EA77111"/>
    <w:multiLevelType w:val="hybridMultilevel"/>
    <w:tmpl w:val="D076B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72531F"/>
    <w:multiLevelType w:val="hybridMultilevel"/>
    <w:tmpl w:val="3D00956A"/>
    <w:lvl w:ilvl="0" w:tplc="F5A67E06">
      <w:start w:val="1"/>
      <w:numFmt w:val="bullet"/>
      <w:lvlText w:val=""/>
      <w:lvlJc w:val="left"/>
      <w:pPr>
        <w:ind w:left="600" w:hanging="360"/>
      </w:pPr>
      <w:rPr>
        <w:rFonts w:ascii="Symbol" w:hAnsi="Symbol" w:hint="default"/>
      </w:rPr>
    </w:lvl>
    <w:lvl w:ilvl="1" w:tplc="2DC2C562" w:tentative="1">
      <w:start w:val="1"/>
      <w:numFmt w:val="bullet"/>
      <w:lvlText w:val="o"/>
      <w:lvlJc w:val="left"/>
      <w:pPr>
        <w:ind w:left="1320" w:hanging="360"/>
      </w:pPr>
      <w:rPr>
        <w:rFonts w:ascii="Courier New" w:hAnsi="Courier New" w:cs="Courier New" w:hint="default"/>
      </w:rPr>
    </w:lvl>
    <w:lvl w:ilvl="2" w:tplc="C0DA0794" w:tentative="1">
      <w:start w:val="1"/>
      <w:numFmt w:val="bullet"/>
      <w:lvlText w:val=""/>
      <w:lvlJc w:val="left"/>
      <w:pPr>
        <w:ind w:left="2040" w:hanging="360"/>
      </w:pPr>
      <w:rPr>
        <w:rFonts w:ascii="Wingdings" w:hAnsi="Wingdings" w:hint="default"/>
      </w:rPr>
    </w:lvl>
    <w:lvl w:ilvl="3" w:tplc="2000E1C0" w:tentative="1">
      <w:start w:val="1"/>
      <w:numFmt w:val="bullet"/>
      <w:lvlText w:val=""/>
      <w:lvlJc w:val="left"/>
      <w:pPr>
        <w:ind w:left="2760" w:hanging="360"/>
      </w:pPr>
      <w:rPr>
        <w:rFonts w:ascii="Symbol" w:hAnsi="Symbol" w:hint="default"/>
      </w:rPr>
    </w:lvl>
    <w:lvl w:ilvl="4" w:tplc="0AA6DA10" w:tentative="1">
      <w:start w:val="1"/>
      <w:numFmt w:val="bullet"/>
      <w:lvlText w:val="o"/>
      <w:lvlJc w:val="left"/>
      <w:pPr>
        <w:ind w:left="3480" w:hanging="360"/>
      </w:pPr>
      <w:rPr>
        <w:rFonts w:ascii="Courier New" w:hAnsi="Courier New" w:cs="Courier New" w:hint="default"/>
      </w:rPr>
    </w:lvl>
    <w:lvl w:ilvl="5" w:tplc="15A6C3C6" w:tentative="1">
      <w:start w:val="1"/>
      <w:numFmt w:val="bullet"/>
      <w:lvlText w:val=""/>
      <w:lvlJc w:val="left"/>
      <w:pPr>
        <w:ind w:left="4200" w:hanging="360"/>
      </w:pPr>
      <w:rPr>
        <w:rFonts w:ascii="Wingdings" w:hAnsi="Wingdings" w:hint="default"/>
      </w:rPr>
    </w:lvl>
    <w:lvl w:ilvl="6" w:tplc="355A458A" w:tentative="1">
      <w:start w:val="1"/>
      <w:numFmt w:val="bullet"/>
      <w:lvlText w:val=""/>
      <w:lvlJc w:val="left"/>
      <w:pPr>
        <w:ind w:left="4920" w:hanging="360"/>
      </w:pPr>
      <w:rPr>
        <w:rFonts w:ascii="Symbol" w:hAnsi="Symbol" w:hint="default"/>
      </w:rPr>
    </w:lvl>
    <w:lvl w:ilvl="7" w:tplc="4C584088" w:tentative="1">
      <w:start w:val="1"/>
      <w:numFmt w:val="bullet"/>
      <w:lvlText w:val="o"/>
      <w:lvlJc w:val="left"/>
      <w:pPr>
        <w:ind w:left="5640" w:hanging="360"/>
      </w:pPr>
      <w:rPr>
        <w:rFonts w:ascii="Courier New" w:hAnsi="Courier New" w:cs="Courier New" w:hint="default"/>
      </w:rPr>
    </w:lvl>
    <w:lvl w:ilvl="8" w:tplc="363E76C8" w:tentative="1">
      <w:start w:val="1"/>
      <w:numFmt w:val="bullet"/>
      <w:lvlText w:val=""/>
      <w:lvlJc w:val="left"/>
      <w:pPr>
        <w:ind w:left="6360" w:hanging="360"/>
      </w:pPr>
      <w:rPr>
        <w:rFonts w:ascii="Wingdings" w:hAnsi="Wingdings" w:hint="default"/>
      </w:rPr>
    </w:lvl>
  </w:abstractNum>
  <w:abstractNum w:abstractNumId="14">
    <w:nsid w:val="351239A1"/>
    <w:multiLevelType w:val="hybridMultilevel"/>
    <w:tmpl w:val="2780A650"/>
    <w:lvl w:ilvl="0" w:tplc="99109C86">
      <w:start w:val="1"/>
      <w:numFmt w:val="decimal"/>
      <w:lvlText w:val="%1)"/>
      <w:lvlJc w:val="left"/>
      <w:pPr>
        <w:ind w:left="720" w:hanging="360"/>
      </w:pPr>
    </w:lvl>
    <w:lvl w:ilvl="1" w:tplc="42448B66">
      <w:start w:val="1"/>
      <w:numFmt w:val="lowerLetter"/>
      <w:lvlText w:val="%2."/>
      <w:lvlJc w:val="left"/>
      <w:pPr>
        <w:ind w:left="1440" w:hanging="360"/>
      </w:pPr>
    </w:lvl>
    <w:lvl w:ilvl="2" w:tplc="5B344156">
      <w:start w:val="1"/>
      <w:numFmt w:val="lowerRoman"/>
      <w:lvlText w:val="%3."/>
      <w:lvlJc w:val="right"/>
      <w:pPr>
        <w:ind w:left="2160" w:hanging="180"/>
      </w:pPr>
    </w:lvl>
    <w:lvl w:ilvl="3" w:tplc="F1AE676C">
      <w:start w:val="1"/>
      <w:numFmt w:val="decimal"/>
      <w:lvlText w:val="%4."/>
      <w:lvlJc w:val="left"/>
      <w:pPr>
        <w:ind w:left="2880" w:hanging="360"/>
      </w:pPr>
    </w:lvl>
    <w:lvl w:ilvl="4" w:tplc="200CEA08">
      <w:start w:val="1"/>
      <w:numFmt w:val="lowerLetter"/>
      <w:lvlText w:val="%5."/>
      <w:lvlJc w:val="left"/>
      <w:pPr>
        <w:ind w:left="3600" w:hanging="360"/>
      </w:pPr>
    </w:lvl>
    <w:lvl w:ilvl="5" w:tplc="B1C8CC82">
      <w:start w:val="1"/>
      <w:numFmt w:val="lowerRoman"/>
      <w:lvlText w:val="%6."/>
      <w:lvlJc w:val="right"/>
      <w:pPr>
        <w:ind w:left="4320" w:hanging="180"/>
      </w:pPr>
    </w:lvl>
    <w:lvl w:ilvl="6" w:tplc="1A6E49B6">
      <w:start w:val="1"/>
      <w:numFmt w:val="decimal"/>
      <w:lvlText w:val="%7."/>
      <w:lvlJc w:val="left"/>
      <w:pPr>
        <w:ind w:left="5040" w:hanging="360"/>
      </w:pPr>
    </w:lvl>
    <w:lvl w:ilvl="7" w:tplc="513E1350">
      <w:start w:val="1"/>
      <w:numFmt w:val="lowerLetter"/>
      <w:lvlText w:val="%8."/>
      <w:lvlJc w:val="left"/>
      <w:pPr>
        <w:ind w:left="5760" w:hanging="360"/>
      </w:pPr>
    </w:lvl>
    <w:lvl w:ilvl="8" w:tplc="2EE0C602">
      <w:start w:val="1"/>
      <w:numFmt w:val="lowerRoman"/>
      <w:lvlText w:val="%9."/>
      <w:lvlJc w:val="right"/>
      <w:pPr>
        <w:ind w:left="6480" w:hanging="180"/>
      </w:pPr>
    </w:lvl>
  </w:abstractNum>
  <w:abstractNum w:abstractNumId="15">
    <w:nsid w:val="356C3886"/>
    <w:multiLevelType w:val="hybridMultilevel"/>
    <w:tmpl w:val="67826974"/>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5278EF"/>
    <w:multiLevelType w:val="hybridMultilevel"/>
    <w:tmpl w:val="718ECF10"/>
    <w:lvl w:ilvl="0" w:tplc="F5A67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9562D9"/>
    <w:multiLevelType w:val="hybridMultilevel"/>
    <w:tmpl w:val="E68C4D3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162541"/>
    <w:multiLevelType w:val="hybridMultilevel"/>
    <w:tmpl w:val="D652C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CF3EFB"/>
    <w:multiLevelType w:val="hybridMultilevel"/>
    <w:tmpl w:val="BA865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FB5849"/>
    <w:multiLevelType w:val="hybridMultilevel"/>
    <w:tmpl w:val="56324B90"/>
    <w:lvl w:ilvl="0" w:tplc="9DC66692">
      <w:start w:val="1"/>
      <w:numFmt w:val="bullet"/>
      <w:lvlText w:val=""/>
      <w:lvlJc w:val="left"/>
      <w:pPr>
        <w:ind w:left="792" w:hanging="360"/>
      </w:pPr>
      <w:rPr>
        <w:rFonts w:ascii="Symbol" w:hAnsi="Symbol" w:hint="default"/>
      </w:rPr>
    </w:lvl>
    <w:lvl w:ilvl="1" w:tplc="50485B50" w:tentative="1">
      <w:start w:val="1"/>
      <w:numFmt w:val="bullet"/>
      <w:lvlText w:val="o"/>
      <w:lvlJc w:val="left"/>
      <w:pPr>
        <w:ind w:left="1512" w:hanging="360"/>
      </w:pPr>
      <w:rPr>
        <w:rFonts w:ascii="Courier New" w:hAnsi="Courier New" w:cs="Courier New" w:hint="default"/>
      </w:rPr>
    </w:lvl>
    <w:lvl w:ilvl="2" w:tplc="96CCAB9E" w:tentative="1">
      <w:start w:val="1"/>
      <w:numFmt w:val="bullet"/>
      <w:lvlText w:val=""/>
      <w:lvlJc w:val="left"/>
      <w:pPr>
        <w:ind w:left="2232" w:hanging="360"/>
      </w:pPr>
      <w:rPr>
        <w:rFonts w:ascii="Wingdings" w:hAnsi="Wingdings" w:hint="default"/>
      </w:rPr>
    </w:lvl>
    <w:lvl w:ilvl="3" w:tplc="7586FA46" w:tentative="1">
      <w:start w:val="1"/>
      <w:numFmt w:val="bullet"/>
      <w:lvlText w:val=""/>
      <w:lvlJc w:val="left"/>
      <w:pPr>
        <w:ind w:left="2952" w:hanging="360"/>
      </w:pPr>
      <w:rPr>
        <w:rFonts w:ascii="Symbol" w:hAnsi="Symbol" w:hint="default"/>
      </w:rPr>
    </w:lvl>
    <w:lvl w:ilvl="4" w:tplc="EE142718" w:tentative="1">
      <w:start w:val="1"/>
      <w:numFmt w:val="bullet"/>
      <w:lvlText w:val="o"/>
      <w:lvlJc w:val="left"/>
      <w:pPr>
        <w:ind w:left="3672" w:hanging="360"/>
      </w:pPr>
      <w:rPr>
        <w:rFonts w:ascii="Courier New" w:hAnsi="Courier New" w:cs="Courier New" w:hint="default"/>
      </w:rPr>
    </w:lvl>
    <w:lvl w:ilvl="5" w:tplc="4190AD54" w:tentative="1">
      <w:start w:val="1"/>
      <w:numFmt w:val="bullet"/>
      <w:lvlText w:val=""/>
      <w:lvlJc w:val="left"/>
      <w:pPr>
        <w:ind w:left="4392" w:hanging="360"/>
      </w:pPr>
      <w:rPr>
        <w:rFonts w:ascii="Wingdings" w:hAnsi="Wingdings" w:hint="default"/>
      </w:rPr>
    </w:lvl>
    <w:lvl w:ilvl="6" w:tplc="039A6FBC" w:tentative="1">
      <w:start w:val="1"/>
      <w:numFmt w:val="bullet"/>
      <w:lvlText w:val=""/>
      <w:lvlJc w:val="left"/>
      <w:pPr>
        <w:ind w:left="5112" w:hanging="360"/>
      </w:pPr>
      <w:rPr>
        <w:rFonts w:ascii="Symbol" w:hAnsi="Symbol" w:hint="default"/>
      </w:rPr>
    </w:lvl>
    <w:lvl w:ilvl="7" w:tplc="19CC1F0A" w:tentative="1">
      <w:start w:val="1"/>
      <w:numFmt w:val="bullet"/>
      <w:lvlText w:val="o"/>
      <w:lvlJc w:val="left"/>
      <w:pPr>
        <w:ind w:left="5832" w:hanging="360"/>
      </w:pPr>
      <w:rPr>
        <w:rFonts w:ascii="Courier New" w:hAnsi="Courier New" w:cs="Courier New" w:hint="default"/>
      </w:rPr>
    </w:lvl>
    <w:lvl w:ilvl="8" w:tplc="421453EA" w:tentative="1">
      <w:start w:val="1"/>
      <w:numFmt w:val="bullet"/>
      <w:lvlText w:val=""/>
      <w:lvlJc w:val="left"/>
      <w:pPr>
        <w:ind w:left="6552" w:hanging="360"/>
      </w:pPr>
      <w:rPr>
        <w:rFonts w:ascii="Wingdings" w:hAnsi="Wingdings" w:hint="default"/>
      </w:rPr>
    </w:lvl>
  </w:abstractNum>
  <w:abstractNum w:abstractNumId="21">
    <w:nsid w:val="506C1629"/>
    <w:multiLevelType w:val="hybridMultilevel"/>
    <w:tmpl w:val="CD0E136E"/>
    <w:lvl w:ilvl="0" w:tplc="B8BEEE38">
      <w:start w:val="1"/>
      <w:numFmt w:val="decimal"/>
      <w:lvlText w:val="%1)"/>
      <w:lvlJc w:val="left"/>
      <w:pPr>
        <w:ind w:left="1068" w:hanging="360"/>
      </w:pPr>
    </w:lvl>
    <w:lvl w:ilvl="1" w:tplc="6654FCE0" w:tentative="1">
      <w:start w:val="1"/>
      <w:numFmt w:val="lowerLetter"/>
      <w:lvlText w:val="%2."/>
      <w:lvlJc w:val="left"/>
      <w:pPr>
        <w:ind w:left="1788" w:hanging="360"/>
      </w:pPr>
    </w:lvl>
    <w:lvl w:ilvl="2" w:tplc="CE504B26" w:tentative="1">
      <w:start w:val="1"/>
      <w:numFmt w:val="lowerRoman"/>
      <w:lvlText w:val="%3."/>
      <w:lvlJc w:val="right"/>
      <w:pPr>
        <w:ind w:left="2508" w:hanging="180"/>
      </w:pPr>
    </w:lvl>
    <w:lvl w:ilvl="3" w:tplc="47DE9B46" w:tentative="1">
      <w:start w:val="1"/>
      <w:numFmt w:val="decimal"/>
      <w:lvlText w:val="%4."/>
      <w:lvlJc w:val="left"/>
      <w:pPr>
        <w:ind w:left="3228" w:hanging="360"/>
      </w:pPr>
    </w:lvl>
    <w:lvl w:ilvl="4" w:tplc="694E37F2" w:tentative="1">
      <w:start w:val="1"/>
      <w:numFmt w:val="lowerLetter"/>
      <w:lvlText w:val="%5."/>
      <w:lvlJc w:val="left"/>
      <w:pPr>
        <w:ind w:left="3948" w:hanging="360"/>
      </w:pPr>
    </w:lvl>
    <w:lvl w:ilvl="5" w:tplc="9CC49F26" w:tentative="1">
      <w:start w:val="1"/>
      <w:numFmt w:val="lowerRoman"/>
      <w:lvlText w:val="%6."/>
      <w:lvlJc w:val="right"/>
      <w:pPr>
        <w:ind w:left="4668" w:hanging="180"/>
      </w:pPr>
    </w:lvl>
    <w:lvl w:ilvl="6" w:tplc="E566413E" w:tentative="1">
      <w:start w:val="1"/>
      <w:numFmt w:val="decimal"/>
      <w:lvlText w:val="%7."/>
      <w:lvlJc w:val="left"/>
      <w:pPr>
        <w:ind w:left="5388" w:hanging="360"/>
      </w:pPr>
    </w:lvl>
    <w:lvl w:ilvl="7" w:tplc="531A8B82" w:tentative="1">
      <w:start w:val="1"/>
      <w:numFmt w:val="lowerLetter"/>
      <w:lvlText w:val="%8."/>
      <w:lvlJc w:val="left"/>
      <w:pPr>
        <w:ind w:left="6108" w:hanging="360"/>
      </w:pPr>
    </w:lvl>
    <w:lvl w:ilvl="8" w:tplc="7F9E4A4E" w:tentative="1">
      <w:start w:val="1"/>
      <w:numFmt w:val="lowerRoman"/>
      <w:lvlText w:val="%9."/>
      <w:lvlJc w:val="right"/>
      <w:pPr>
        <w:ind w:left="6828" w:hanging="180"/>
      </w:pPr>
    </w:lvl>
  </w:abstractNum>
  <w:abstractNum w:abstractNumId="22">
    <w:nsid w:val="52E728B9"/>
    <w:multiLevelType w:val="multilevel"/>
    <w:tmpl w:val="F17CC0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35F1B9B"/>
    <w:multiLevelType w:val="hybridMultilevel"/>
    <w:tmpl w:val="7EA286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EE2278"/>
    <w:multiLevelType w:val="hybridMultilevel"/>
    <w:tmpl w:val="245C540E"/>
    <w:lvl w:ilvl="0" w:tplc="D02804B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74C52A3"/>
    <w:multiLevelType w:val="hybridMultilevel"/>
    <w:tmpl w:val="DD827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8720F3"/>
    <w:multiLevelType w:val="hybridMultilevel"/>
    <w:tmpl w:val="D41AA10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7">
    <w:nsid w:val="5D9C6609"/>
    <w:multiLevelType w:val="hybridMultilevel"/>
    <w:tmpl w:val="69C87454"/>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976A21"/>
    <w:multiLevelType w:val="hybridMultilevel"/>
    <w:tmpl w:val="E324839A"/>
    <w:lvl w:ilvl="0" w:tplc="390CE80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FAC2408"/>
    <w:multiLevelType w:val="hybridMultilevel"/>
    <w:tmpl w:val="E40882F0"/>
    <w:lvl w:ilvl="0" w:tplc="A782A210">
      <w:start w:val="1"/>
      <w:numFmt w:val="decimal"/>
      <w:lvlText w:val="%1)"/>
      <w:lvlJc w:val="left"/>
      <w:pPr>
        <w:ind w:left="1800" w:hanging="360"/>
      </w:pPr>
      <w:rPr>
        <w:rFonts w:ascii="Arial" w:eastAsia="Times New Roman"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61984644"/>
    <w:multiLevelType w:val="hybridMultilevel"/>
    <w:tmpl w:val="9E0CB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FB7B7E"/>
    <w:multiLevelType w:val="hybridMultilevel"/>
    <w:tmpl w:val="B0C27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126E54"/>
    <w:multiLevelType w:val="hybridMultilevel"/>
    <w:tmpl w:val="C0228E9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183B53"/>
    <w:multiLevelType w:val="hybridMultilevel"/>
    <w:tmpl w:val="3EE65C00"/>
    <w:lvl w:ilvl="0" w:tplc="F5A67E0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6E8C49D5"/>
    <w:multiLevelType w:val="hybridMultilevel"/>
    <w:tmpl w:val="43E65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662867"/>
    <w:multiLevelType w:val="hybridMultilevel"/>
    <w:tmpl w:val="136A0A84"/>
    <w:lvl w:ilvl="0" w:tplc="88386E5A">
      <w:start w:val="1"/>
      <w:numFmt w:val="decimal"/>
      <w:lvlText w:val="%1."/>
      <w:lvlJc w:val="left"/>
      <w:pPr>
        <w:ind w:left="589" w:hanging="360"/>
      </w:pPr>
      <w:rPr>
        <w:rFonts w:hint="default"/>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36">
    <w:nsid w:val="77B93E75"/>
    <w:multiLevelType w:val="hybridMultilevel"/>
    <w:tmpl w:val="28C44448"/>
    <w:lvl w:ilvl="0" w:tplc="78F4B2D6">
      <w:start w:val="1"/>
      <w:numFmt w:val="decimal"/>
      <w:lvlText w:val="%1)"/>
      <w:lvlJc w:val="left"/>
      <w:pPr>
        <w:ind w:left="360" w:hanging="360"/>
      </w:pPr>
    </w:lvl>
    <w:lvl w:ilvl="1" w:tplc="50C63DE2">
      <w:start w:val="1"/>
      <w:numFmt w:val="bullet"/>
      <w:lvlText w:val="o"/>
      <w:lvlJc w:val="left"/>
      <w:pPr>
        <w:ind w:left="1080" w:hanging="360"/>
      </w:pPr>
      <w:rPr>
        <w:rFonts w:ascii="Courier New" w:hAnsi="Courier New" w:cs="Courier New" w:hint="default"/>
      </w:rPr>
    </w:lvl>
    <w:lvl w:ilvl="2" w:tplc="6A442512">
      <w:start w:val="1"/>
      <w:numFmt w:val="bullet"/>
      <w:lvlText w:val=""/>
      <w:lvlJc w:val="left"/>
      <w:pPr>
        <w:ind w:left="1800" w:hanging="360"/>
      </w:pPr>
      <w:rPr>
        <w:rFonts w:ascii="Wingdings" w:hAnsi="Wingdings" w:hint="default"/>
      </w:rPr>
    </w:lvl>
    <w:lvl w:ilvl="3" w:tplc="9094E794">
      <w:start w:val="1"/>
      <w:numFmt w:val="bullet"/>
      <w:lvlText w:val=""/>
      <w:lvlJc w:val="left"/>
      <w:pPr>
        <w:ind w:left="2520" w:hanging="360"/>
      </w:pPr>
      <w:rPr>
        <w:rFonts w:ascii="Symbol" w:hAnsi="Symbol" w:hint="default"/>
      </w:rPr>
    </w:lvl>
    <w:lvl w:ilvl="4" w:tplc="9B9E7768">
      <w:start w:val="1"/>
      <w:numFmt w:val="bullet"/>
      <w:lvlText w:val="o"/>
      <w:lvlJc w:val="left"/>
      <w:pPr>
        <w:ind w:left="3240" w:hanging="360"/>
      </w:pPr>
      <w:rPr>
        <w:rFonts w:ascii="Courier New" w:hAnsi="Courier New" w:cs="Courier New" w:hint="default"/>
      </w:rPr>
    </w:lvl>
    <w:lvl w:ilvl="5" w:tplc="7122A3DE">
      <w:start w:val="1"/>
      <w:numFmt w:val="bullet"/>
      <w:lvlText w:val=""/>
      <w:lvlJc w:val="left"/>
      <w:pPr>
        <w:ind w:left="3960" w:hanging="360"/>
      </w:pPr>
      <w:rPr>
        <w:rFonts w:ascii="Wingdings" w:hAnsi="Wingdings" w:hint="default"/>
      </w:rPr>
    </w:lvl>
    <w:lvl w:ilvl="6" w:tplc="0408F10C">
      <w:start w:val="1"/>
      <w:numFmt w:val="bullet"/>
      <w:lvlText w:val=""/>
      <w:lvlJc w:val="left"/>
      <w:pPr>
        <w:ind w:left="4680" w:hanging="360"/>
      </w:pPr>
      <w:rPr>
        <w:rFonts w:ascii="Symbol" w:hAnsi="Symbol" w:hint="default"/>
      </w:rPr>
    </w:lvl>
    <w:lvl w:ilvl="7" w:tplc="F75AE85C">
      <w:start w:val="1"/>
      <w:numFmt w:val="bullet"/>
      <w:lvlText w:val="o"/>
      <w:lvlJc w:val="left"/>
      <w:pPr>
        <w:ind w:left="5400" w:hanging="360"/>
      </w:pPr>
      <w:rPr>
        <w:rFonts w:ascii="Courier New" w:hAnsi="Courier New" w:cs="Courier New" w:hint="default"/>
      </w:rPr>
    </w:lvl>
    <w:lvl w:ilvl="8" w:tplc="D0780448">
      <w:start w:val="1"/>
      <w:numFmt w:val="bullet"/>
      <w:lvlText w:val=""/>
      <w:lvlJc w:val="left"/>
      <w:pPr>
        <w:ind w:left="6120" w:hanging="360"/>
      </w:pPr>
      <w:rPr>
        <w:rFonts w:ascii="Wingdings" w:hAnsi="Wingdings" w:hint="default"/>
      </w:rPr>
    </w:lvl>
  </w:abstractNum>
  <w:abstractNum w:abstractNumId="37">
    <w:nsid w:val="7C4B2844"/>
    <w:multiLevelType w:val="hybridMultilevel"/>
    <w:tmpl w:val="02445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6E4D55"/>
    <w:multiLevelType w:val="hybridMultilevel"/>
    <w:tmpl w:val="0EAC2E00"/>
    <w:lvl w:ilvl="0" w:tplc="15083B64">
      <w:start w:val="1"/>
      <w:numFmt w:val="bullet"/>
      <w:lvlText w:val=""/>
      <w:lvlJc w:val="left"/>
      <w:pPr>
        <w:ind w:left="1440" w:hanging="360"/>
      </w:pPr>
      <w:rPr>
        <w:rFonts w:ascii="Symbol" w:hAnsi="Symbol" w:hint="default"/>
      </w:rPr>
    </w:lvl>
    <w:lvl w:ilvl="1" w:tplc="D614561A" w:tentative="1">
      <w:start w:val="1"/>
      <w:numFmt w:val="bullet"/>
      <w:lvlText w:val="o"/>
      <w:lvlJc w:val="left"/>
      <w:pPr>
        <w:ind w:left="2160" w:hanging="360"/>
      </w:pPr>
      <w:rPr>
        <w:rFonts w:ascii="Courier New" w:hAnsi="Courier New" w:cs="Courier New" w:hint="default"/>
      </w:rPr>
    </w:lvl>
    <w:lvl w:ilvl="2" w:tplc="9F4CD2E2" w:tentative="1">
      <w:start w:val="1"/>
      <w:numFmt w:val="bullet"/>
      <w:lvlText w:val=""/>
      <w:lvlJc w:val="left"/>
      <w:pPr>
        <w:ind w:left="2880" w:hanging="360"/>
      </w:pPr>
      <w:rPr>
        <w:rFonts w:ascii="Wingdings" w:hAnsi="Wingdings" w:hint="default"/>
      </w:rPr>
    </w:lvl>
    <w:lvl w:ilvl="3" w:tplc="E5DA7494" w:tentative="1">
      <w:start w:val="1"/>
      <w:numFmt w:val="bullet"/>
      <w:lvlText w:val=""/>
      <w:lvlJc w:val="left"/>
      <w:pPr>
        <w:ind w:left="3600" w:hanging="360"/>
      </w:pPr>
      <w:rPr>
        <w:rFonts w:ascii="Symbol" w:hAnsi="Symbol" w:hint="default"/>
      </w:rPr>
    </w:lvl>
    <w:lvl w:ilvl="4" w:tplc="E38E6068" w:tentative="1">
      <w:start w:val="1"/>
      <w:numFmt w:val="bullet"/>
      <w:lvlText w:val="o"/>
      <w:lvlJc w:val="left"/>
      <w:pPr>
        <w:ind w:left="4320" w:hanging="360"/>
      </w:pPr>
      <w:rPr>
        <w:rFonts w:ascii="Courier New" w:hAnsi="Courier New" w:cs="Courier New" w:hint="default"/>
      </w:rPr>
    </w:lvl>
    <w:lvl w:ilvl="5" w:tplc="F1946F3A" w:tentative="1">
      <w:start w:val="1"/>
      <w:numFmt w:val="bullet"/>
      <w:lvlText w:val=""/>
      <w:lvlJc w:val="left"/>
      <w:pPr>
        <w:ind w:left="5040" w:hanging="360"/>
      </w:pPr>
      <w:rPr>
        <w:rFonts w:ascii="Wingdings" w:hAnsi="Wingdings" w:hint="default"/>
      </w:rPr>
    </w:lvl>
    <w:lvl w:ilvl="6" w:tplc="6D4466A8" w:tentative="1">
      <w:start w:val="1"/>
      <w:numFmt w:val="bullet"/>
      <w:lvlText w:val=""/>
      <w:lvlJc w:val="left"/>
      <w:pPr>
        <w:ind w:left="5760" w:hanging="360"/>
      </w:pPr>
      <w:rPr>
        <w:rFonts w:ascii="Symbol" w:hAnsi="Symbol" w:hint="default"/>
      </w:rPr>
    </w:lvl>
    <w:lvl w:ilvl="7" w:tplc="D4124F20" w:tentative="1">
      <w:start w:val="1"/>
      <w:numFmt w:val="bullet"/>
      <w:lvlText w:val="o"/>
      <w:lvlJc w:val="left"/>
      <w:pPr>
        <w:ind w:left="6480" w:hanging="360"/>
      </w:pPr>
      <w:rPr>
        <w:rFonts w:ascii="Courier New" w:hAnsi="Courier New" w:cs="Courier New" w:hint="default"/>
      </w:rPr>
    </w:lvl>
    <w:lvl w:ilvl="8" w:tplc="0C64978A" w:tentative="1">
      <w:start w:val="1"/>
      <w:numFmt w:val="bullet"/>
      <w:lvlText w:val=""/>
      <w:lvlJc w:val="left"/>
      <w:pPr>
        <w:ind w:left="7200" w:hanging="360"/>
      </w:pPr>
      <w:rPr>
        <w:rFonts w:ascii="Wingdings" w:hAnsi="Wingdings" w:hint="default"/>
      </w:rPr>
    </w:lvl>
  </w:abstractNum>
  <w:abstractNum w:abstractNumId="39">
    <w:nsid w:val="7E1D019A"/>
    <w:multiLevelType w:val="hybridMultilevel"/>
    <w:tmpl w:val="2C54E206"/>
    <w:lvl w:ilvl="0" w:tplc="0DF0EE02">
      <w:start w:val="1"/>
      <w:numFmt w:val="decimal"/>
      <w:lvlText w:val="%1)"/>
      <w:lvlJc w:val="left"/>
      <w:pPr>
        <w:ind w:left="360" w:hanging="360"/>
      </w:pPr>
    </w:lvl>
    <w:lvl w:ilvl="1" w:tplc="4CEA0E4A">
      <w:start w:val="1"/>
      <w:numFmt w:val="lowerLetter"/>
      <w:lvlText w:val="%2."/>
      <w:lvlJc w:val="left"/>
      <w:pPr>
        <w:ind w:left="1080" w:hanging="360"/>
      </w:pPr>
    </w:lvl>
    <w:lvl w:ilvl="2" w:tplc="B0041066">
      <w:start w:val="1"/>
      <w:numFmt w:val="lowerRoman"/>
      <w:lvlText w:val="%3."/>
      <w:lvlJc w:val="right"/>
      <w:pPr>
        <w:ind w:left="1800" w:hanging="180"/>
      </w:pPr>
    </w:lvl>
    <w:lvl w:ilvl="3" w:tplc="90C68198">
      <w:start w:val="1"/>
      <w:numFmt w:val="decimal"/>
      <w:lvlText w:val="%4."/>
      <w:lvlJc w:val="left"/>
      <w:pPr>
        <w:ind w:left="2520" w:hanging="360"/>
      </w:pPr>
    </w:lvl>
    <w:lvl w:ilvl="4" w:tplc="3F121CF8">
      <w:start w:val="1"/>
      <w:numFmt w:val="lowerLetter"/>
      <w:lvlText w:val="%5."/>
      <w:lvlJc w:val="left"/>
      <w:pPr>
        <w:ind w:left="3240" w:hanging="360"/>
      </w:pPr>
    </w:lvl>
    <w:lvl w:ilvl="5" w:tplc="9D48389C">
      <w:start w:val="1"/>
      <w:numFmt w:val="lowerRoman"/>
      <w:lvlText w:val="%6."/>
      <w:lvlJc w:val="right"/>
      <w:pPr>
        <w:ind w:left="3960" w:hanging="180"/>
      </w:pPr>
    </w:lvl>
    <w:lvl w:ilvl="6" w:tplc="0F102BFA">
      <w:start w:val="1"/>
      <w:numFmt w:val="decimal"/>
      <w:lvlText w:val="%7."/>
      <w:lvlJc w:val="left"/>
      <w:pPr>
        <w:ind w:left="4680" w:hanging="360"/>
      </w:pPr>
    </w:lvl>
    <w:lvl w:ilvl="7" w:tplc="88F0E4E4">
      <w:start w:val="1"/>
      <w:numFmt w:val="lowerLetter"/>
      <w:lvlText w:val="%8."/>
      <w:lvlJc w:val="left"/>
      <w:pPr>
        <w:ind w:left="5400" w:hanging="360"/>
      </w:pPr>
    </w:lvl>
    <w:lvl w:ilvl="8" w:tplc="7BCA7F10">
      <w:start w:val="1"/>
      <w:numFmt w:val="lowerRoman"/>
      <w:lvlText w:val="%9."/>
      <w:lvlJc w:val="right"/>
      <w:pPr>
        <w:ind w:left="6120" w:hanging="180"/>
      </w:pPr>
    </w:lvl>
  </w:abstractNum>
  <w:num w:numId="1">
    <w:abstractNumId w:val="20"/>
  </w:num>
  <w:num w:numId="2">
    <w:abstractNumId w:val="21"/>
  </w:num>
  <w:num w:numId="3">
    <w:abstractNumId w:val="2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
  </w:num>
  <w:num w:numId="8">
    <w:abstractNumId w:val="10"/>
  </w:num>
  <w:num w:numId="9">
    <w:abstractNumId w:val="35"/>
  </w:num>
  <w:num w:numId="10">
    <w:abstractNumId w:val="38"/>
  </w:num>
  <w:num w:numId="11">
    <w:abstractNumId w:val="17"/>
  </w:num>
  <w:num w:numId="12">
    <w:abstractNumId w:val="1"/>
  </w:num>
  <w:num w:numId="13">
    <w:abstractNumId w:val="31"/>
  </w:num>
  <w:num w:numId="14">
    <w:abstractNumId w:val="34"/>
  </w:num>
  <w:num w:numId="15">
    <w:abstractNumId w:val="15"/>
  </w:num>
  <w:num w:numId="16">
    <w:abstractNumId w:val="30"/>
  </w:num>
  <w:num w:numId="17">
    <w:abstractNumId w:val="6"/>
  </w:num>
  <w:num w:numId="18">
    <w:abstractNumId w:val="33"/>
  </w:num>
  <w:num w:numId="19">
    <w:abstractNumId w:val="7"/>
  </w:num>
  <w:num w:numId="20">
    <w:abstractNumId w:val="16"/>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28"/>
  </w:num>
  <w:num w:numId="24">
    <w:abstractNumId w:val="22"/>
  </w:num>
  <w:num w:numId="25">
    <w:abstractNumId w:val="29"/>
  </w:num>
  <w:num w:numId="26">
    <w:abstractNumId w:val="19"/>
  </w:num>
  <w:num w:numId="27">
    <w:abstractNumId w:val="8"/>
  </w:num>
  <w:num w:numId="28">
    <w:abstractNumId w:val="37"/>
  </w:num>
  <w:num w:numId="29">
    <w:abstractNumId w:val="18"/>
  </w:num>
  <w:num w:numId="30">
    <w:abstractNumId w:val="3"/>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4"/>
  </w:num>
  <w:num w:numId="36">
    <w:abstractNumId w:val="32"/>
  </w:num>
  <w:num w:numId="37">
    <w:abstractNumId w:val="12"/>
  </w:num>
  <w:num w:numId="38">
    <w:abstractNumId w:val="25"/>
  </w:num>
  <w:num w:numId="39">
    <w:abstractNumId w:val="4"/>
  </w:num>
  <w:num w:numId="40">
    <w:abstractNumId w:val="23"/>
  </w:num>
  <w:num w:numId="4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0"/>
  <w:drawingGridHorizontalSpacing w:val="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AMO_ReportControlsVisible" w:val="Empty"/>
    <w:docVar w:name="_AMO_UniqueIdentifier" w:val="7b4815ea-0de9-4ebe-8c4b-a9bb909d53b5"/>
    <w:docVar w:name="_AMO_XmlVersion" w:val="Empty"/>
  </w:docVars>
  <w:rsids>
    <w:rsidRoot w:val="00065129"/>
    <w:rsid w:val="00000D02"/>
    <w:rsid w:val="000021C7"/>
    <w:rsid w:val="0000568D"/>
    <w:rsid w:val="000165A7"/>
    <w:rsid w:val="00017BC0"/>
    <w:rsid w:val="00020990"/>
    <w:rsid w:val="0002254E"/>
    <w:rsid w:val="00024D32"/>
    <w:rsid w:val="0002661A"/>
    <w:rsid w:val="00032C8F"/>
    <w:rsid w:val="000340A2"/>
    <w:rsid w:val="0003785F"/>
    <w:rsid w:val="000459E3"/>
    <w:rsid w:val="00047820"/>
    <w:rsid w:val="000521E9"/>
    <w:rsid w:val="00057FC3"/>
    <w:rsid w:val="0006377D"/>
    <w:rsid w:val="00065129"/>
    <w:rsid w:val="00065556"/>
    <w:rsid w:val="00070148"/>
    <w:rsid w:val="00070CF4"/>
    <w:rsid w:val="0007347E"/>
    <w:rsid w:val="000755D2"/>
    <w:rsid w:val="00076532"/>
    <w:rsid w:val="00077215"/>
    <w:rsid w:val="0008409E"/>
    <w:rsid w:val="00085E66"/>
    <w:rsid w:val="00086CAB"/>
    <w:rsid w:val="0009025B"/>
    <w:rsid w:val="00093E8E"/>
    <w:rsid w:val="00094530"/>
    <w:rsid w:val="000948D3"/>
    <w:rsid w:val="00096BA5"/>
    <w:rsid w:val="000A1CA6"/>
    <w:rsid w:val="000A3F33"/>
    <w:rsid w:val="000A5055"/>
    <w:rsid w:val="000B2C7F"/>
    <w:rsid w:val="000B3C81"/>
    <w:rsid w:val="000B41E7"/>
    <w:rsid w:val="000C7F92"/>
    <w:rsid w:val="000D09A1"/>
    <w:rsid w:val="000D1BE0"/>
    <w:rsid w:val="000D2DA1"/>
    <w:rsid w:val="000D7D5B"/>
    <w:rsid w:val="000E096E"/>
    <w:rsid w:val="000E4462"/>
    <w:rsid w:val="000E5803"/>
    <w:rsid w:val="000E6D53"/>
    <w:rsid w:val="000F00DA"/>
    <w:rsid w:val="000F20FD"/>
    <w:rsid w:val="000F345C"/>
    <w:rsid w:val="00100EC7"/>
    <w:rsid w:val="00102E3F"/>
    <w:rsid w:val="00106E6A"/>
    <w:rsid w:val="00124EC4"/>
    <w:rsid w:val="00125F06"/>
    <w:rsid w:val="00130D0F"/>
    <w:rsid w:val="001340F0"/>
    <w:rsid w:val="0014467E"/>
    <w:rsid w:val="001446B3"/>
    <w:rsid w:val="001469FC"/>
    <w:rsid w:val="00147A97"/>
    <w:rsid w:val="001530D1"/>
    <w:rsid w:val="00161523"/>
    <w:rsid w:val="00161851"/>
    <w:rsid w:val="00162D27"/>
    <w:rsid w:val="00165F37"/>
    <w:rsid w:val="0017552F"/>
    <w:rsid w:val="00181C86"/>
    <w:rsid w:val="0018427A"/>
    <w:rsid w:val="00186D3D"/>
    <w:rsid w:val="00193B07"/>
    <w:rsid w:val="00195F3A"/>
    <w:rsid w:val="001A1C8C"/>
    <w:rsid w:val="001A1FF8"/>
    <w:rsid w:val="001A47F9"/>
    <w:rsid w:val="001B301D"/>
    <w:rsid w:val="001B4155"/>
    <w:rsid w:val="001D1651"/>
    <w:rsid w:val="001D55EB"/>
    <w:rsid w:val="001D5775"/>
    <w:rsid w:val="001E1FE6"/>
    <w:rsid w:val="001E2AB3"/>
    <w:rsid w:val="001E33D7"/>
    <w:rsid w:val="001E3940"/>
    <w:rsid w:val="001E4228"/>
    <w:rsid w:val="001E4274"/>
    <w:rsid w:val="001F560D"/>
    <w:rsid w:val="00201290"/>
    <w:rsid w:val="00202505"/>
    <w:rsid w:val="00203105"/>
    <w:rsid w:val="002067E5"/>
    <w:rsid w:val="00206B5B"/>
    <w:rsid w:val="00212C4A"/>
    <w:rsid w:val="00213CB6"/>
    <w:rsid w:val="00216B40"/>
    <w:rsid w:val="002206D1"/>
    <w:rsid w:val="00222587"/>
    <w:rsid w:val="002225AA"/>
    <w:rsid w:val="002236F1"/>
    <w:rsid w:val="00234727"/>
    <w:rsid w:val="0023510C"/>
    <w:rsid w:val="00236367"/>
    <w:rsid w:val="002411B0"/>
    <w:rsid w:val="002425CB"/>
    <w:rsid w:val="00242764"/>
    <w:rsid w:val="0024455B"/>
    <w:rsid w:val="00244CEE"/>
    <w:rsid w:val="00251D1D"/>
    <w:rsid w:val="00255FA7"/>
    <w:rsid w:val="00260BA5"/>
    <w:rsid w:val="00262AC7"/>
    <w:rsid w:val="002740F1"/>
    <w:rsid w:val="00275951"/>
    <w:rsid w:val="00275F51"/>
    <w:rsid w:val="00280B89"/>
    <w:rsid w:val="002857A3"/>
    <w:rsid w:val="002876F4"/>
    <w:rsid w:val="00290E69"/>
    <w:rsid w:val="00293628"/>
    <w:rsid w:val="00295CCA"/>
    <w:rsid w:val="002B119D"/>
    <w:rsid w:val="002C2B06"/>
    <w:rsid w:val="002C39F7"/>
    <w:rsid w:val="002C47F3"/>
    <w:rsid w:val="002D20AF"/>
    <w:rsid w:val="002D4758"/>
    <w:rsid w:val="002E1166"/>
    <w:rsid w:val="002E3B18"/>
    <w:rsid w:val="002E6AA9"/>
    <w:rsid w:val="002F6832"/>
    <w:rsid w:val="00300762"/>
    <w:rsid w:val="00303350"/>
    <w:rsid w:val="00305105"/>
    <w:rsid w:val="00311E86"/>
    <w:rsid w:val="00322362"/>
    <w:rsid w:val="00325F09"/>
    <w:rsid w:val="003279D2"/>
    <w:rsid w:val="00331E39"/>
    <w:rsid w:val="0033499B"/>
    <w:rsid w:val="0033649A"/>
    <w:rsid w:val="0035581B"/>
    <w:rsid w:val="00357D25"/>
    <w:rsid w:val="00361C8B"/>
    <w:rsid w:val="003643CD"/>
    <w:rsid w:val="00364D6D"/>
    <w:rsid w:val="00370CEB"/>
    <w:rsid w:val="00372CAA"/>
    <w:rsid w:val="003733EC"/>
    <w:rsid w:val="00373F69"/>
    <w:rsid w:val="00374CE8"/>
    <w:rsid w:val="00381B53"/>
    <w:rsid w:val="00384916"/>
    <w:rsid w:val="00387D39"/>
    <w:rsid w:val="003909E8"/>
    <w:rsid w:val="00391512"/>
    <w:rsid w:val="00397AF6"/>
    <w:rsid w:val="003A2835"/>
    <w:rsid w:val="003A2F88"/>
    <w:rsid w:val="003A43B3"/>
    <w:rsid w:val="003A523E"/>
    <w:rsid w:val="003A610F"/>
    <w:rsid w:val="003A6526"/>
    <w:rsid w:val="003B1F1A"/>
    <w:rsid w:val="003B4E93"/>
    <w:rsid w:val="003C4B2C"/>
    <w:rsid w:val="003C6C44"/>
    <w:rsid w:val="003C7C5E"/>
    <w:rsid w:val="003D5EA2"/>
    <w:rsid w:val="003D6FE1"/>
    <w:rsid w:val="003E3787"/>
    <w:rsid w:val="003F741E"/>
    <w:rsid w:val="0040332A"/>
    <w:rsid w:val="004052BF"/>
    <w:rsid w:val="00420850"/>
    <w:rsid w:val="00424BCB"/>
    <w:rsid w:val="00430137"/>
    <w:rsid w:val="004355E9"/>
    <w:rsid w:val="00441602"/>
    <w:rsid w:val="004447FC"/>
    <w:rsid w:val="004534CE"/>
    <w:rsid w:val="00465469"/>
    <w:rsid w:val="0047151F"/>
    <w:rsid w:val="00474D35"/>
    <w:rsid w:val="0047510F"/>
    <w:rsid w:val="004820BD"/>
    <w:rsid w:val="00482D30"/>
    <w:rsid w:val="00491D40"/>
    <w:rsid w:val="00493CEB"/>
    <w:rsid w:val="004A49E5"/>
    <w:rsid w:val="004B416F"/>
    <w:rsid w:val="004C0C99"/>
    <w:rsid w:val="004C161B"/>
    <w:rsid w:val="004C2829"/>
    <w:rsid w:val="004C2D5E"/>
    <w:rsid w:val="004C36DC"/>
    <w:rsid w:val="004D0C89"/>
    <w:rsid w:val="004D18F3"/>
    <w:rsid w:val="004D63E1"/>
    <w:rsid w:val="004E04F6"/>
    <w:rsid w:val="004E14C3"/>
    <w:rsid w:val="004E6A38"/>
    <w:rsid w:val="004F5C8A"/>
    <w:rsid w:val="00511381"/>
    <w:rsid w:val="00512D8A"/>
    <w:rsid w:val="0051602A"/>
    <w:rsid w:val="005169A9"/>
    <w:rsid w:val="00523960"/>
    <w:rsid w:val="005265FB"/>
    <w:rsid w:val="00531222"/>
    <w:rsid w:val="00546C29"/>
    <w:rsid w:val="00550B46"/>
    <w:rsid w:val="00552624"/>
    <w:rsid w:val="00554272"/>
    <w:rsid w:val="0055678D"/>
    <w:rsid w:val="0056213B"/>
    <w:rsid w:val="005631BC"/>
    <w:rsid w:val="00563650"/>
    <w:rsid w:val="0056376D"/>
    <w:rsid w:val="00565093"/>
    <w:rsid w:val="00571514"/>
    <w:rsid w:val="00571CD0"/>
    <w:rsid w:val="00581B94"/>
    <w:rsid w:val="00586AE6"/>
    <w:rsid w:val="00592486"/>
    <w:rsid w:val="0059582D"/>
    <w:rsid w:val="005974F0"/>
    <w:rsid w:val="005A3743"/>
    <w:rsid w:val="005B7304"/>
    <w:rsid w:val="005C43C8"/>
    <w:rsid w:val="005C47BE"/>
    <w:rsid w:val="005C7DE8"/>
    <w:rsid w:val="005D0CAF"/>
    <w:rsid w:val="005D568A"/>
    <w:rsid w:val="005D639C"/>
    <w:rsid w:val="005E0092"/>
    <w:rsid w:val="005E7B18"/>
    <w:rsid w:val="005E7F39"/>
    <w:rsid w:val="005F0BDE"/>
    <w:rsid w:val="005F2824"/>
    <w:rsid w:val="00601995"/>
    <w:rsid w:val="00607578"/>
    <w:rsid w:val="0061092B"/>
    <w:rsid w:val="006111D8"/>
    <w:rsid w:val="00614396"/>
    <w:rsid w:val="0063301F"/>
    <w:rsid w:val="00641214"/>
    <w:rsid w:val="00652715"/>
    <w:rsid w:val="00653CC2"/>
    <w:rsid w:val="00663EE3"/>
    <w:rsid w:val="00665A78"/>
    <w:rsid w:val="00677A38"/>
    <w:rsid w:val="00677DD4"/>
    <w:rsid w:val="00677DFA"/>
    <w:rsid w:val="006862A8"/>
    <w:rsid w:val="00697C61"/>
    <w:rsid w:val="006A3162"/>
    <w:rsid w:val="006B1EE9"/>
    <w:rsid w:val="006B2FFD"/>
    <w:rsid w:val="006B6F8B"/>
    <w:rsid w:val="006C0CD8"/>
    <w:rsid w:val="006D0956"/>
    <w:rsid w:val="006D0ED7"/>
    <w:rsid w:val="006D3FB9"/>
    <w:rsid w:val="006E0B59"/>
    <w:rsid w:val="006E29EF"/>
    <w:rsid w:val="006E44D9"/>
    <w:rsid w:val="006E5ED0"/>
    <w:rsid w:val="006F5840"/>
    <w:rsid w:val="006F726C"/>
    <w:rsid w:val="00707A5F"/>
    <w:rsid w:val="00725D25"/>
    <w:rsid w:val="007314CF"/>
    <w:rsid w:val="00732F61"/>
    <w:rsid w:val="0073589B"/>
    <w:rsid w:val="00737697"/>
    <w:rsid w:val="007638ED"/>
    <w:rsid w:val="0076450A"/>
    <w:rsid w:val="0076520B"/>
    <w:rsid w:val="00771136"/>
    <w:rsid w:val="0079741C"/>
    <w:rsid w:val="007A548F"/>
    <w:rsid w:val="007C6C07"/>
    <w:rsid w:val="007D00FB"/>
    <w:rsid w:val="007D1287"/>
    <w:rsid w:val="007D5EB8"/>
    <w:rsid w:val="007D71B6"/>
    <w:rsid w:val="007F60BB"/>
    <w:rsid w:val="007F6AD9"/>
    <w:rsid w:val="007F77C4"/>
    <w:rsid w:val="00800280"/>
    <w:rsid w:val="00802415"/>
    <w:rsid w:val="00807A7F"/>
    <w:rsid w:val="00807BFD"/>
    <w:rsid w:val="00811D28"/>
    <w:rsid w:val="00814B8E"/>
    <w:rsid w:val="00814EBE"/>
    <w:rsid w:val="00817CC6"/>
    <w:rsid w:val="0082547C"/>
    <w:rsid w:val="008265FC"/>
    <w:rsid w:val="00830445"/>
    <w:rsid w:val="00835617"/>
    <w:rsid w:val="00837415"/>
    <w:rsid w:val="008428D4"/>
    <w:rsid w:val="0085308F"/>
    <w:rsid w:val="008671ED"/>
    <w:rsid w:val="00871B51"/>
    <w:rsid w:val="0088110C"/>
    <w:rsid w:val="0088505D"/>
    <w:rsid w:val="00886F0F"/>
    <w:rsid w:val="0089012B"/>
    <w:rsid w:val="00892370"/>
    <w:rsid w:val="00892ACD"/>
    <w:rsid w:val="008962BB"/>
    <w:rsid w:val="00897202"/>
    <w:rsid w:val="008A377E"/>
    <w:rsid w:val="008B3283"/>
    <w:rsid w:val="008B7D04"/>
    <w:rsid w:val="008C2AF8"/>
    <w:rsid w:val="008D5631"/>
    <w:rsid w:val="008E15A9"/>
    <w:rsid w:val="008E1B51"/>
    <w:rsid w:val="008E1D44"/>
    <w:rsid w:val="008F1275"/>
    <w:rsid w:val="008F3599"/>
    <w:rsid w:val="008F4E20"/>
    <w:rsid w:val="008F53BE"/>
    <w:rsid w:val="008F588A"/>
    <w:rsid w:val="0090187A"/>
    <w:rsid w:val="00901A6C"/>
    <w:rsid w:val="00902577"/>
    <w:rsid w:val="00913511"/>
    <w:rsid w:val="00924708"/>
    <w:rsid w:val="00927260"/>
    <w:rsid w:val="00930495"/>
    <w:rsid w:val="00931B5E"/>
    <w:rsid w:val="00932C55"/>
    <w:rsid w:val="00944C1A"/>
    <w:rsid w:val="00945C19"/>
    <w:rsid w:val="009517A2"/>
    <w:rsid w:val="00952D05"/>
    <w:rsid w:val="00954160"/>
    <w:rsid w:val="00961CF1"/>
    <w:rsid w:val="0097150C"/>
    <w:rsid w:val="00972CA8"/>
    <w:rsid w:val="00984409"/>
    <w:rsid w:val="00995F0E"/>
    <w:rsid w:val="009A14E4"/>
    <w:rsid w:val="009B4BC0"/>
    <w:rsid w:val="009B56A0"/>
    <w:rsid w:val="009D2D61"/>
    <w:rsid w:val="009D63FF"/>
    <w:rsid w:val="009E441A"/>
    <w:rsid w:val="009E56AF"/>
    <w:rsid w:val="009F0FA1"/>
    <w:rsid w:val="009F414E"/>
    <w:rsid w:val="009F4255"/>
    <w:rsid w:val="009F69FB"/>
    <w:rsid w:val="00A03A6F"/>
    <w:rsid w:val="00A0402E"/>
    <w:rsid w:val="00A04C7C"/>
    <w:rsid w:val="00A07149"/>
    <w:rsid w:val="00A10CCA"/>
    <w:rsid w:val="00A11B2E"/>
    <w:rsid w:val="00A124E7"/>
    <w:rsid w:val="00A15CF4"/>
    <w:rsid w:val="00A16120"/>
    <w:rsid w:val="00A16E69"/>
    <w:rsid w:val="00A23F4C"/>
    <w:rsid w:val="00A255E9"/>
    <w:rsid w:val="00A357F0"/>
    <w:rsid w:val="00A4040C"/>
    <w:rsid w:val="00A4279F"/>
    <w:rsid w:val="00A535F9"/>
    <w:rsid w:val="00A6675C"/>
    <w:rsid w:val="00A67F3D"/>
    <w:rsid w:val="00A72720"/>
    <w:rsid w:val="00A77EDE"/>
    <w:rsid w:val="00A81717"/>
    <w:rsid w:val="00A824E7"/>
    <w:rsid w:val="00A825B5"/>
    <w:rsid w:val="00A849F1"/>
    <w:rsid w:val="00A85A13"/>
    <w:rsid w:val="00A8732C"/>
    <w:rsid w:val="00A908A8"/>
    <w:rsid w:val="00A93729"/>
    <w:rsid w:val="00A95156"/>
    <w:rsid w:val="00AA15D2"/>
    <w:rsid w:val="00AA2D0C"/>
    <w:rsid w:val="00AA6C0D"/>
    <w:rsid w:val="00AA780B"/>
    <w:rsid w:val="00AD0020"/>
    <w:rsid w:val="00AD064E"/>
    <w:rsid w:val="00AD066E"/>
    <w:rsid w:val="00AD159A"/>
    <w:rsid w:val="00AD2034"/>
    <w:rsid w:val="00AD4428"/>
    <w:rsid w:val="00AD4692"/>
    <w:rsid w:val="00AD58F8"/>
    <w:rsid w:val="00AE6F82"/>
    <w:rsid w:val="00AF2B9E"/>
    <w:rsid w:val="00B000E2"/>
    <w:rsid w:val="00B0221E"/>
    <w:rsid w:val="00B03FD4"/>
    <w:rsid w:val="00B12508"/>
    <w:rsid w:val="00B1591B"/>
    <w:rsid w:val="00B15C88"/>
    <w:rsid w:val="00B1795E"/>
    <w:rsid w:val="00B2308B"/>
    <w:rsid w:val="00B23861"/>
    <w:rsid w:val="00B24D41"/>
    <w:rsid w:val="00B32AD6"/>
    <w:rsid w:val="00B45928"/>
    <w:rsid w:val="00B45E7C"/>
    <w:rsid w:val="00B50BA8"/>
    <w:rsid w:val="00B50C83"/>
    <w:rsid w:val="00B60C1B"/>
    <w:rsid w:val="00B6259D"/>
    <w:rsid w:val="00B647CB"/>
    <w:rsid w:val="00B6654F"/>
    <w:rsid w:val="00B77637"/>
    <w:rsid w:val="00B80BDE"/>
    <w:rsid w:val="00B8536D"/>
    <w:rsid w:val="00B86035"/>
    <w:rsid w:val="00B873A9"/>
    <w:rsid w:val="00B92C40"/>
    <w:rsid w:val="00B931C4"/>
    <w:rsid w:val="00BA0243"/>
    <w:rsid w:val="00BA68BD"/>
    <w:rsid w:val="00BA68BE"/>
    <w:rsid w:val="00BA7F42"/>
    <w:rsid w:val="00BB49A8"/>
    <w:rsid w:val="00BB73A5"/>
    <w:rsid w:val="00BC188A"/>
    <w:rsid w:val="00BC228D"/>
    <w:rsid w:val="00BC384A"/>
    <w:rsid w:val="00BC49D0"/>
    <w:rsid w:val="00BC702C"/>
    <w:rsid w:val="00BC7ED6"/>
    <w:rsid w:val="00BD0EBC"/>
    <w:rsid w:val="00BE04E0"/>
    <w:rsid w:val="00BE2CCC"/>
    <w:rsid w:val="00BE4BAC"/>
    <w:rsid w:val="00C058E5"/>
    <w:rsid w:val="00C10C38"/>
    <w:rsid w:val="00C130A5"/>
    <w:rsid w:val="00C202A4"/>
    <w:rsid w:val="00C228BB"/>
    <w:rsid w:val="00C24AF7"/>
    <w:rsid w:val="00C24FF5"/>
    <w:rsid w:val="00C31440"/>
    <w:rsid w:val="00C3651E"/>
    <w:rsid w:val="00C3774C"/>
    <w:rsid w:val="00C42548"/>
    <w:rsid w:val="00C57C0A"/>
    <w:rsid w:val="00C65DB1"/>
    <w:rsid w:val="00C70240"/>
    <w:rsid w:val="00C706BF"/>
    <w:rsid w:val="00C70FD8"/>
    <w:rsid w:val="00C7433B"/>
    <w:rsid w:val="00C76AE5"/>
    <w:rsid w:val="00C826B0"/>
    <w:rsid w:val="00C83661"/>
    <w:rsid w:val="00C909A7"/>
    <w:rsid w:val="00C93189"/>
    <w:rsid w:val="00C949B2"/>
    <w:rsid w:val="00C96C69"/>
    <w:rsid w:val="00CA01A4"/>
    <w:rsid w:val="00CA1BBB"/>
    <w:rsid w:val="00CA28A2"/>
    <w:rsid w:val="00CA49D4"/>
    <w:rsid w:val="00CA4BF2"/>
    <w:rsid w:val="00CA4EDC"/>
    <w:rsid w:val="00CA5A66"/>
    <w:rsid w:val="00CA65A9"/>
    <w:rsid w:val="00CB09BD"/>
    <w:rsid w:val="00CB3879"/>
    <w:rsid w:val="00CB4DC5"/>
    <w:rsid w:val="00CB56BC"/>
    <w:rsid w:val="00CC17B7"/>
    <w:rsid w:val="00CC4357"/>
    <w:rsid w:val="00CC6B72"/>
    <w:rsid w:val="00CD0B3D"/>
    <w:rsid w:val="00CE4A65"/>
    <w:rsid w:val="00CF032C"/>
    <w:rsid w:val="00CF5A8C"/>
    <w:rsid w:val="00CF6F7C"/>
    <w:rsid w:val="00D01D7B"/>
    <w:rsid w:val="00D0331B"/>
    <w:rsid w:val="00D038D6"/>
    <w:rsid w:val="00D03EA6"/>
    <w:rsid w:val="00D057B8"/>
    <w:rsid w:val="00D072C6"/>
    <w:rsid w:val="00D1475A"/>
    <w:rsid w:val="00D20A8A"/>
    <w:rsid w:val="00D23352"/>
    <w:rsid w:val="00D24C49"/>
    <w:rsid w:val="00D25894"/>
    <w:rsid w:val="00D2675F"/>
    <w:rsid w:val="00D318EA"/>
    <w:rsid w:val="00D34E0E"/>
    <w:rsid w:val="00D351D5"/>
    <w:rsid w:val="00D364CB"/>
    <w:rsid w:val="00D448FE"/>
    <w:rsid w:val="00D44F35"/>
    <w:rsid w:val="00D46437"/>
    <w:rsid w:val="00D50350"/>
    <w:rsid w:val="00D57843"/>
    <w:rsid w:val="00D60371"/>
    <w:rsid w:val="00D63822"/>
    <w:rsid w:val="00D65E8D"/>
    <w:rsid w:val="00D721C6"/>
    <w:rsid w:val="00D72D9A"/>
    <w:rsid w:val="00D85C78"/>
    <w:rsid w:val="00D86266"/>
    <w:rsid w:val="00D86A65"/>
    <w:rsid w:val="00D86A79"/>
    <w:rsid w:val="00D94118"/>
    <w:rsid w:val="00D95361"/>
    <w:rsid w:val="00D97108"/>
    <w:rsid w:val="00DA673D"/>
    <w:rsid w:val="00DA70E4"/>
    <w:rsid w:val="00DA73EA"/>
    <w:rsid w:val="00DA7771"/>
    <w:rsid w:val="00DC1571"/>
    <w:rsid w:val="00DC1FF6"/>
    <w:rsid w:val="00DC2248"/>
    <w:rsid w:val="00DC2A84"/>
    <w:rsid w:val="00DC2AC7"/>
    <w:rsid w:val="00DD075E"/>
    <w:rsid w:val="00DD3282"/>
    <w:rsid w:val="00DD47A8"/>
    <w:rsid w:val="00DD7B7A"/>
    <w:rsid w:val="00DE2144"/>
    <w:rsid w:val="00DE3793"/>
    <w:rsid w:val="00DE384A"/>
    <w:rsid w:val="00DE4D9E"/>
    <w:rsid w:val="00E04B8E"/>
    <w:rsid w:val="00E0557A"/>
    <w:rsid w:val="00E107AE"/>
    <w:rsid w:val="00E10E28"/>
    <w:rsid w:val="00E219CA"/>
    <w:rsid w:val="00E24E39"/>
    <w:rsid w:val="00E31A0E"/>
    <w:rsid w:val="00E44410"/>
    <w:rsid w:val="00E45D99"/>
    <w:rsid w:val="00E46520"/>
    <w:rsid w:val="00E551DF"/>
    <w:rsid w:val="00E615D6"/>
    <w:rsid w:val="00E6634F"/>
    <w:rsid w:val="00E708AF"/>
    <w:rsid w:val="00E713FC"/>
    <w:rsid w:val="00E72728"/>
    <w:rsid w:val="00E72EDD"/>
    <w:rsid w:val="00E80844"/>
    <w:rsid w:val="00E86D51"/>
    <w:rsid w:val="00E8751B"/>
    <w:rsid w:val="00E8775A"/>
    <w:rsid w:val="00E90008"/>
    <w:rsid w:val="00E97B21"/>
    <w:rsid w:val="00EB4DBF"/>
    <w:rsid w:val="00ED1147"/>
    <w:rsid w:val="00EE4E0B"/>
    <w:rsid w:val="00EE52A8"/>
    <w:rsid w:val="00EE5866"/>
    <w:rsid w:val="00EE747E"/>
    <w:rsid w:val="00EF3F0E"/>
    <w:rsid w:val="00F03BF6"/>
    <w:rsid w:val="00F058C0"/>
    <w:rsid w:val="00F12BF9"/>
    <w:rsid w:val="00F140C8"/>
    <w:rsid w:val="00F154C0"/>
    <w:rsid w:val="00F15958"/>
    <w:rsid w:val="00F21ABC"/>
    <w:rsid w:val="00F35515"/>
    <w:rsid w:val="00F41F6D"/>
    <w:rsid w:val="00F4363A"/>
    <w:rsid w:val="00F43AA5"/>
    <w:rsid w:val="00F45B66"/>
    <w:rsid w:val="00F479D1"/>
    <w:rsid w:val="00F513C4"/>
    <w:rsid w:val="00F51521"/>
    <w:rsid w:val="00F7018C"/>
    <w:rsid w:val="00F704C6"/>
    <w:rsid w:val="00F76753"/>
    <w:rsid w:val="00F822C3"/>
    <w:rsid w:val="00F8347C"/>
    <w:rsid w:val="00F84E3F"/>
    <w:rsid w:val="00F8600B"/>
    <w:rsid w:val="00F875F0"/>
    <w:rsid w:val="00F902AD"/>
    <w:rsid w:val="00F9234C"/>
    <w:rsid w:val="00F949A7"/>
    <w:rsid w:val="00F9500B"/>
    <w:rsid w:val="00FA4286"/>
    <w:rsid w:val="00FA75BB"/>
    <w:rsid w:val="00FA7E05"/>
    <w:rsid w:val="00FB2008"/>
    <w:rsid w:val="00FB69E9"/>
    <w:rsid w:val="00FC24CC"/>
    <w:rsid w:val="00FC3306"/>
    <w:rsid w:val="00FC3B43"/>
    <w:rsid w:val="00FD1C58"/>
    <w:rsid w:val="00FD23E1"/>
    <w:rsid w:val="00FD31BB"/>
    <w:rsid w:val="00FD3BCF"/>
    <w:rsid w:val="00FD505E"/>
    <w:rsid w:val="00FE6C0E"/>
    <w:rsid w:val="00FF58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64E"/>
    <w:rPr>
      <w:rFonts w:ascii="Arial" w:hAnsi="Arial" w:cs="Arial"/>
      <w:sz w:val="24"/>
      <w:szCs w:val="24"/>
    </w:rPr>
  </w:style>
  <w:style w:type="paragraph" w:styleId="Nagwek1">
    <w:name w:val="heading 1"/>
    <w:basedOn w:val="Normalny"/>
    <w:next w:val="Normalny"/>
    <w:link w:val="Nagwek1Znak"/>
    <w:qFormat/>
    <w:rsid w:val="00586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FC3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154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064E"/>
    <w:pPr>
      <w:tabs>
        <w:tab w:val="center" w:pos="4536"/>
        <w:tab w:val="right" w:pos="9072"/>
      </w:tabs>
    </w:pPr>
  </w:style>
  <w:style w:type="character" w:customStyle="1" w:styleId="NagwekZnak">
    <w:name w:val="Nagłówek Znak"/>
    <w:basedOn w:val="Domylnaczcionkaakapitu"/>
    <w:link w:val="Nagwek"/>
    <w:uiPriority w:val="99"/>
    <w:rsid w:val="00AD064E"/>
    <w:rPr>
      <w:rFonts w:ascii="Arial" w:hAnsi="Arial" w:cs="Arial"/>
      <w:sz w:val="24"/>
      <w:szCs w:val="24"/>
    </w:rPr>
  </w:style>
  <w:style w:type="paragraph" w:styleId="Stopka">
    <w:name w:val="footer"/>
    <w:basedOn w:val="Normalny"/>
    <w:link w:val="StopkaZnak"/>
    <w:uiPriority w:val="99"/>
    <w:rsid w:val="00AD064E"/>
    <w:pPr>
      <w:tabs>
        <w:tab w:val="center" w:pos="4536"/>
        <w:tab w:val="right" w:pos="9072"/>
      </w:tabs>
    </w:pPr>
  </w:style>
  <w:style w:type="character" w:customStyle="1" w:styleId="StopkaZnak">
    <w:name w:val="Stopka Znak"/>
    <w:basedOn w:val="Domylnaczcionkaakapitu"/>
    <w:link w:val="Stopka"/>
    <w:uiPriority w:val="99"/>
    <w:rsid w:val="00AD064E"/>
    <w:rPr>
      <w:rFonts w:ascii="Arial" w:hAnsi="Arial" w:cs="Arial"/>
      <w:sz w:val="24"/>
      <w:szCs w:val="24"/>
    </w:rPr>
  </w:style>
  <w:style w:type="paragraph" w:customStyle="1" w:styleId="menfont">
    <w:name w:val="men font"/>
    <w:basedOn w:val="Normalny"/>
    <w:link w:val="menfontZnak"/>
    <w:uiPriority w:val="99"/>
    <w:rsid w:val="00AD064E"/>
  </w:style>
  <w:style w:type="character" w:customStyle="1" w:styleId="Nagwek1Znak">
    <w:name w:val="Nagłówek 1 Znak"/>
    <w:basedOn w:val="Domylnaczcionkaakapitu"/>
    <w:link w:val="Nagwek1"/>
    <w:rsid w:val="00586AE6"/>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586AE6"/>
    <w:rPr>
      <w:color w:val="0000FF"/>
      <w:u w:val="single"/>
    </w:rPr>
  </w:style>
  <w:style w:type="paragraph" w:styleId="Akapitzlist">
    <w:name w:val="List Paragraph"/>
    <w:basedOn w:val="Normalny"/>
    <w:link w:val="AkapitzlistZnak"/>
    <w:uiPriority w:val="34"/>
    <w:qFormat/>
    <w:rsid w:val="005C7DE8"/>
    <w:pPr>
      <w:ind w:left="720"/>
      <w:contextualSpacing/>
    </w:pPr>
  </w:style>
  <w:style w:type="paragraph" w:styleId="Tekstdymka">
    <w:name w:val="Balloon Text"/>
    <w:basedOn w:val="Normalny"/>
    <w:link w:val="TekstdymkaZnak"/>
    <w:semiHidden/>
    <w:unhideWhenUsed/>
    <w:rsid w:val="009D2D61"/>
    <w:rPr>
      <w:rFonts w:ascii="Tahoma" w:hAnsi="Tahoma" w:cs="Tahoma"/>
      <w:sz w:val="16"/>
      <w:szCs w:val="16"/>
    </w:rPr>
  </w:style>
  <w:style w:type="character" w:customStyle="1" w:styleId="TekstdymkaZnak">
    <w:name w:val="Tekst dymka Znak"/>
    <w:basedOn w:val="Domylnaczcionkaakapitu"/>
    <w:link w:val="Tekstdymka"/>
    <w:semiHidden/>
    <w:rsid w:val="009D2D61"/>
    <w:rPr>
      <w:rFonts w:ascii="Tahoma" w:hAnsi="Tahoma" w:cs="Tahoma"/>
      <w:sz w:val="16"/>
      <w:szCs w:val="16"/>
    </w:rPr>
  </w:style>
  <w:style w:type="paragraph" w:styleId="Nagwekspisutreci">
    <w:name w:val="TOC Heading"/>
    <w:basedOn w:val="Nagwek1"/>
    <w:next w:val="Normalny"/>
    <w:uiPriority w:val="39"/>
    <w:semiHidden/>
    <w:unhideWhenUsed/>
    <w:qFormat/>
    <w:rsid w:val="008F53BE"/>
    <w:pPr>
      <w:spacing w:line="276" w:lineRule="auto"/>
      <w:outlineLvl w:val="9"/>
    </w:pPr>
  </w:style>
  <w:style w:type="paragraph" w:styleId="Spistreci3">
    <w:name w:val="toc 3"/>
    <w:basedOn w:val="Normalny"/>
    <w:next w:val="Normalny"/>
    <w:autoRedefine/>
    <w:uiPriority w:val="39"/>
    <w:unhideWhenUsed/>
    <w:rsid w:val="008F53BE"/>
    <w:pPr>
      <w:spacing w:after="100"/>
      <w:ind w:left="480"/>
    </w:pPr>
  </w:style>
  <w:style w:type="paragraph" w:styleId="Tekstprzypisudolnego">
    <w:name w:val="footnote text"/>
    <w:basedOn w:val="Normalny"/>
    <w:link w:val="TekstprzypisudolnegoZnak"/>
    <w:semiHidden/>
    <w:unhideWhenUsed/>
    <w:rsid w:val="00D0331B"/>
    <w:rPr>
      <w:sz w:val="20"/>
      <w:szCs w:val="20"/>
    </w:rPr>
  </w:style>
  <w:style w:type="character" w:customStyle="1" w:styleId="TekstprzypisudolnegoZnak">
    <w:name w:val="Tekst przypisu dolnego Znak"/>
    <w:basedOn w:val="Domylnaczcionkaakapitu"/>
    <w:link w:val="Tekstprzypisudolnego"/>
    <w:semiHidden/>
    <w:rsid w:val="00D0331B"/>
    <w:rPr>
      <w:rFonts w:ascii="Arial" w:hAnsi="Arial" w:cs="Arial"/>
    </w:rPr>
  </w:style>
  <w:style w:type="character" w:styleId="Odwoanieprzypisudolnego">
    <w:name w:val="footnote reference"/>
    <w:basedOn w:val="Domylnaczcionkaakapitu"/>
    <w:semiHidden/>
    <w:unhideWhenUsed/>
    <w:rsid w:val="00D0331B"/>
    <w:rPr>
      <w:vertAlign w:val="superscript"/>
    </w:rPr>
  </w:style>
  <w:style w:type="character" w:customStyle="1" w:styleId="Nagwek2Znak">
    <w:name w:val="Nagłówek 2 Znak"/>
    <w:basedOn w:val="Domylnaczcionkaakapitu"/>
    <w:link w:val="Nagwek2"/>
    <w:rsid w:val="00FC330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FC3306"/>
    <w:rPr>
      <w:sz w:val="16"/>
      <w:szCs w:val="16"/>
    </w:rPr>
  </w:style>
  <w:style w:type="paragraph" w:styleId="Tekstkomentarza">
    <w:name w:val="annotation text"/>
    <w:basedOn w:val="Normalny"/>
    <w:link w:val="TekstkomentarzaZnak"/>
    <w:semiHidden/>
    <w:unhideWhenUsed/>
    <w:rsid w:val="00FC3306"/>
    <w:rPr>
      <w:sz w:val="20"/>
      <w:szCs w:val="20"/>
    </w:rPr>
  </w:style>
  <w:style w:type="character" w:customStyle="1" w:styleId="TekstkomentarzaZnak">
    <w:name w:val="Tekst komentarza Znak"/>
    <w:basedOn w:val="Domylnaczcionkaakapitu"/>
    <w:link w:val="Tekstkomentarza"/>
    <w:semiHidden/>
    <w:rsid w:val="00FC3306"/>
    <w:rPr>
      <w:rFonts w:ascii="Arial" w:hAnsi="Arial" w:cs="Arial"/>
    </w:rPr>
  </w:style>
  <w:style w:type="paragraph" w:styleId="Tematkomentarza">
    <w:name w:val="annotation subject"/>
    <w:basedOn w:val="Tekstkomentarza"/>
    <w:next w:val="Tekstkomentarza"/>
    <w:link w:val="TematkomentarzaZnak"/>
    <w:semiHidden/>
    <w:unhideWhenUsed/>
    <w:rsid w:val="00FC3306"/>
    <w:rPr>
      <w:b/>
      <w:bCs/>
    </w:rPr>
  </w:style>
  <w:style w:type="character" w:customStyle="1" w:styleId="TematkomentarzaZnak">
    <w:name w:val="Temat komentarza Znak"/>
    <w:basedOn w:val="TekstkomentarzaZnak"/>
    <w:link w:val="Tematkomentarza"/>
    <w:semiHidden/>
    <w:rsid w:val="00FC3306"/>
    <w:rPr>
      <w:rFonts w:ascii="Arial" w:hAnsi="Arial" w:cs="Arial"/>
      <w:b/>
      <w:bCs/>
    </w:rPr>
  </w:style>
  <w:style w:type="paragraph" w:styleId="Spistreci1">
    <w:name w:val="toc 1"/>
    <w:basedOn w:val="Normalny"/>
    <w:next w:val="Normalny"/>
    <w:autoRedefine/>
    <w:uiPriority w:val="39"/>
    <w:unhideWhenUsed/>
    <w:rsid w:val="008F3599"/>
    <w:pPr>
      <w:tabs>
        <w:tab w:val="right" w:leader="dot" w:pos="8494"/>
      </w:tabs>
      <w:spacing w:after="100"/>
      <w:jc w:val="both"/>
    </w:pPr>
  </w:style>
  <w:style w:type="paragraph" w:styleId="Spistreci2">
    <w:name w:val="toc 2"/>
    <w:basedOn w:val="Normalny"/>
    <w:next w:val="Normalny"/>
    <w:autoRedefine/>
    <w:uiPriority w:val="39"/>
    <w:unhideWhenUsed/>
    <w:rsid w:val="008F3599"/>
    <w:pPr>
      <w:tabs>
        <w:tab w:val="right" w:leader="dot" w:pos="8494"/>
      </w:tabs>
      <w:spacing w:after="100"/>
      <w:ind w:left="240"/>
      <w:jc w:val="both"/>
    </w:pPr>
  </w:style>
  <w:style w:type="paragraph" w:styleId="Poprawka">
    <w:name w:val="Revision"/>
    <w:hidden/>
    <w:uiPriority w:val="99"/>
    <w:semiHidden/>
    <w:rsid w:val="001F560D"/>
    <w:rPr>
      <w:rFonts w:ascii="Arial" w:hAnsi="Arial" w:cs="Arial"/>
      <w:sz w:val="24"/>
      <w:szCs w:val="24"/>
    </w:rPr>
  </w:style>
  <w:style w:type="paragraph" w:styleId="Legenda">
    <w:name w:val="caption"/>
    <w:basedOn w:val="Normalny"/>
    <w:next w:val="Normalny"/>
    <w:uiPriority w:val="35"/>
    <w:unhideWhenUsed/>
    <w:qFormat/>
    <w:rsid w:val="00C93189"/>
    <w:pPr>
      <w:spacing w:after="200"/>
    </w:pPr>
    <w:rPr>
      <w:rFonts w:asciiTheme="minorHAnsi" w:eastAsiaTheme="minorHAnsi" w:hAnsiTheme="minorHAnsi" w:cstheme="minorBidi"/>
      <w:i/>
      <w:iCs/>
      <w:color w:val="1F497D" w:themeColor="text2"/>
      <w:sz w:val="18"/>
      <w:szCs w:val="18"/>
      <w:lang w:eastAsia="en-US"/>
    </w:rPr>
  </w:style>
  <w:style w:type="character" w:customStyle="1" w:styleId="AkapitzlistZnak">
    <w:name w:val="Akapit z listą Znak"/>
    <w:link w:val="Akapitzlist"/>
    <w:uiPriority w:val="34"/>
    <w:rsid w:val="0008409E"/>
    <w:rPr>
      <w:rFonts w:ascii="Arial" w:hAnsi="Arial" w:cs="Arial"/>
      <w:sz w:val="24"/>
      <w:szCs w:val="24"/>
    </w:rPr>
  </w:style>
  <w:style w:type="paragraph" w:styleId="Zwykytekst">
    <w:name w:val="Plain Text"/>
    <w:basedOn w:val="Normalny"/>
    <w:link w:val="ZwykytekstZnak"/>
    <w:uiPriority w:val="99"/>
    <w:unhideWhenUsed/>
    <w:rsid w:val="00CF6F7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CF6F7C"/>
    <w:rPr>
      <w:rFonts w:ascii="Calibri" w:eastAsiaTheme="minorHAnsi" w:hAnsi="Calibri" w:cstheme="minorBidi"/>
      <w:sz w:val="22"/>
      <w:szCs w:val="21"/>
      <w:lang w:eastAsia="en-US"/>
    </w:rPr>
  </w:style>
  <w:style w:type="paragraph" w:customStyle="1" w:styleId="A5lista">
    <w:name w:val="A5_lista"/>
    <w:basedOn w:val="Akapitzlist"/>
    <w:autoRedefine/>
    <w:qFormat/>
    <w:rsid w:val="00814EBE"/>
    <w:pPr>
      <w:autoSpaceDE w:val="0"/>
      <w:autoSpaceDN w:val="0"/>
      <w:adjustRightInd w:val="0"/>
      <w:spacing w:before="240" w:after="240" w:line="276" w:lineRule="auto"/>
      <w:ind w:left="0"/>
      <w:jc w:val="both"/>
    </w:pPr>
    <w:rPr>
      <w:rFonts w:eastAsia="Calibri"/>
      <w:color w:val="000000" w:themeColor="text1"/>
      <w:u w:color="000000"/>
      <w:bdr w:val="nil"/>
    </w:rPr>
  </w:style>
  <w:style w:type="character" w:customStyle="1" w:styleId="Nagwek3Znak">
    <w:name w:val="Nagłówek 3 Znak"/>
    <w:basedOn w:val="Domylnaczcionkaakapitu"/>
    <w:link w:val="Nagwek3"/>
    <w:rsid w:val="00F154C0"/>
    <w:rPr>
      <w:rFonts w:asciiTheme="majorHAnsi" w:eastAsiaTheme="majorEastAsia" w:hAnsiTheme="majorHAnsi" w:cstheme="majorBidi"/>
      <w:b/>
      <w:bCs/>
      <w:color w:val="4F81BD" w:themeColor="accent1"/>
      <w:sz w:val="24"/>
      <w:szCs w:val="24"/>
    </w:rPr>
  </w:style>
  <w:style w:type="paragraph" w:customStyle="1" w:styleId="PKTpunkt">
    <w:name w:val="PKT – punkt"/>
    <w:uiPriority w:val="13"/>
    <w:qFormat/>
    <w:rsid w:val="00D351D5"/>
    <w:pPr>
      <w:spacing w:line="360" w:lineRule="auto"/>
      <w:ind w:left="510" w:hanging="510"/>
      <w:jc w:val="both"/>
    </w:pPr>
    <w:rPr>
      <w:rFonts w:ascii="Times" w:hAnsi="Times" w:cs="Arial"/>
      <w:bCs/>
      <w:sz w:val="24"/>
    </w:rPr>
  </w:style>
  <w:style w:type="paragraph" w:styleId="NormalnyWeb">
    <w:name w:val="Normal (Web)"/>
    <w:basedOn w:val="Normalny"/>
    <w:uiPriority w:val="99"/>
    <w:unhideWhenUsed/>
    <w:rsid w:val="00106E6A"/>
    <w:pPr>
      <w:spacing w:before="100" w:beforeAutospacing="1" w:after="100" w:afterAutospacing="1"/>
    </w:pPr>
    <w:rPr>
      <w:rFonts w:ascii="Times New Roman" w:hAnsi="Times New Roman" w:cs="Times New Roman"/>
    </w:rPr>
  </w:style>
  <w:style w:type="paragraph" w:styleId="Bezodstpw">
    <w:name w:val="No Spacing"/>
    <w:link w:val="BezodstpwZnak"/>
    <w:uiPriority w:val="1"/>
    <w:qFormat/>
    <w:rsid w:val="00032C8F"/>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032C8F"/>
    <w:rPr>
      <w:rFonts w:asciiTheme="minorHAnsi" w:eastAsiaTheme="minorEastAsia" w:hAnsiTheme="minorHAnsi" w:cstheme="minorBidi"/>
      <w:sz w:val="22"/>
      <w:szCs w:val="22"/>
    </w:rPr>
  </w:style>
  <w:style w:type="paragraph" w:styleId="Tytu">
    <w:name w:val="Title"/>
    <w:basedOn w:val="Normalny"/>
    <w:next w:val="Normalny"/>
    <w:link w:val="TytuZnak"/>
    <w:uiPriority w:val="10"/>
    <w:qFormat/>
    <w:rsid w:val="00032C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32C8F"/>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032C8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032C8F"/>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semiHidden/>
    <w:unhideWhenUsed/>
    <w:rsid w:val="00A04C7C"/>
    <w:rPr>
      <w:color w:val="800080" w:themeColor="followedHyperlink"/>
      <w:u w:val="single"/>
    </w:rPr>
  </w:style>
  <w:style w:type="paragraph" w:customStyle="1" w:styleId="TYTUAKTUprzedmiotregulacjiustawylubrozporzdzenia">
    <w:name w:val="TYTUŁ_AKTU – przedmiot regulacji ustawy lub rozporządzenia"/>
    <w:next w:val="Normalny"/>
    <w:uiPriority w:val="3"/>
    <w:qFormat/>
    <w:rsid w:val="001D1651"/>
    <w:pPr>
      <w:keepNext/>
      <w:suppressAutoHyphens/>
      <w:spacing w:before="120" w:after="360" w:line="360" w:lineRule="auto"/>
      <w:jc w:val="center"/>
    </w:pPr>
    <w:rPr>
      <w:rFonts w:ascii="Times" w:hAnsi="Times" w:cs="Arial"/>
      <w:b/>
      <w:bCs/>
      <w:sz w:val="24"/>
      <w:szCs w:val="24"/>
    </w:rPr>
  </w:style>
  <w:style w:type="character" w:customStyle="1" w:styleId="menfontZnak">
    <w:name w:val="men font Znak"/>
    <w:link w:val="menfont"/>
    <w:uiPriority w:val="99"/>
    <w:locked/>
    <w:rsid w:val="006D3FB9"/>
    <w:rPr>
      <w:rFonts w:ascii="Arial" w:hAnsi="Arial" w:cs="Arial"/>
      <w:sz w:val="24"/>
      <w:szCs w:val="24"/>
    </w:rPr>
  </w:style>
  <w:style w:type="table" w:styleId="Tabela-Siatka">
    <w:name w:val="Table Grid"/>
    <w:basedOn w:val="Standardowy"/>
    <w:rsid w:val="00D2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950713">
      <w:bodyDiv w:val="1"/>
      <w:marLeft w:val="0"/>
      <w:marRight w:val="0"/>
      <w:marTop w:val="0"/>
      <w:marBottom w:val="0"/>
      <w:divBdr>
        <w:top w:val="none" w:sz="0" w:space="0" w:color="auto"/>
        <w:left w:val="none" w:sz="0" w:space="0" w:color="auto"/>
        <w:bottom w:val="none" w:sz="0" w:space="0" w:color="auto"/>
        <w:right w:val="none" w:sz="0" w:space="0" w:color="auto"/>
      </w:divBdr>
    </w:div>
    <w:div w:id="520121449">
      <w:bodyDiv w:val="1"/>
      <w:marLeft w:val="0"/>
      <w:marRight w:val="0"/>
      <w:marTop w:val="0"/>
      <w:marBottom w:val="0"/>
      <w:divBdr>
        <w:top w:val="none" w:sz="0" w:space="0" w:color="auto"/>
        <w:left w:val="none" w:sz="0" w:space="0" w:color="auto"/>
        <w:bottom w:val="none" w:sz="0" w:space="0" w:color="auto"/>
        <w:right w:val="none" w:sz="0" w:space="0" w:color="auto"/>
      </w:divBdr>
    </w:div>
    <w:div w:id="1024552488">
      <w:bodyDiv w:val="1"/>
      <w:marLeft w:val="0"/>
      <w:marRight w:val="0"/>
      <w:marTop w:val="0"/>
      <w:marBottom w:val="0"/>
      <w:divBdr>
        <w:top w:val="none" w:sz="0" w:space="0" w:color="auto"/>
        <w:left w:val="none" w:sz="0" w:space="0" w:color="auto"/>
        <w:bottom w:val="none" w:sz="0" w:space="0" w:color="auto"/>
        <w:right w:val="none" w:sz="0" w:space="0" w:color="auto"/>
      </w:divBdr>
    </w:div>
    <w:div w:id="1040977717">
      <w:bodyDiv w:val="1"/>
      <w:marLeft w:val="0"/>
      <w:marRight w:val="0"/>
      <w:marTop w:val="0"/>
      <w:marBottom w:val="0"/>
      <w:divBdr>
        <w:top w:val="none" w:sz="0" w:space="0" w:color="auto"/>
        <w:left w:val="none" w:sz="0" w:space="0" w:color="auto"/>
        <w:bottom w:val="none" w:sz="0" w:space="0" w:color="auto"/>
        <w:right w:val="none" w:sz="0" w:space="0" w:color="auto"/>
      </w:divBdr>
    </w:div>
    <w:div w:id="1139882375">
      <w:bodyDiv w:val="1"/>
      <w:marLeft w:val="0"/>
      <w:marRight w:val="0"/>
      <w:marTop w:val="0"/>
      <w:marBottom w:val="0"/>
      <w:divBdr>
        <w:top w:val="none" w:sz="0" w:space="0" w:color="auto"/>
        <w:left w:val="none" w:sz="0" w:space="0" w:color="auto"/>
        <w:bottom w:val="none" w:sz="0" w:space="0" w:color="auto"/>
        <w:right w:val="none" w:sz="0" w:space="0" w:color="auto"/>
      </w:divBdr>
    </w:div>
    <w:div w:id="1230269510">
      <w:bodyDiv w:val="1"/>
      <w:marLeft w:val="0"/>
      <w:marRight w:val="0"/>
      <w:marTop w:val="0"/>
      <w:marBottom w:val="0"/>
      <w:divBdr>
        <w:top w:val="none" w:sz="0" w:space="0" w:color="auto"/>
        <w:left w:val="none" w:sz="0" w:space="0" w:color="auto"/>
        <w:bottom w:val="none" w:sz="0" w:space="0" w:color="auto"/>
        <w:right w:val="none" w:sz="0" w:space="0" w:color="auto"/>
      </w:divBdr>
    </w:div>
    <w:div w:id="1282345482">
      <w:bodyDiv w:val="1"/>
      <w:marLeft w:val="0"/>
      <w:marRight w:val="0"/>
      <w:marTop w:val="0"/>
      <w:marBottom w:val="0"/>
      <w:divBdr>
        <w:top w:val="none" w:sz="0" w:space="0" w:color="auto"/>
        <w:left w:val="none" w:sz="0" w:space="0" w:color="auto"/>
        <w:bottom w:val="none" w:sz="0" w:space="0" w:color="auto"/>
        <w:right w:val="none" w:sz="0" w:space="0" w:color="auto"/>
      </w:divBdr>
    </w:div>
    <w:div w:id="1452941709">
      <w:bodyDiv w:val="1"/>
      <w:marLeft w:val="0"/>
      <w:marRight w:val="0"/>
      <w:marTop w:val="0"/>
      <w:marBottom w:val="0"/>
      <w:divBdr>
        <w:top w:val="none" w:sz="0" w:space="0" w:color="auto"/>
        <w:left w:val="none" w:sz="0" w:space="0" w:color="auto"/>
        <w:bottom w:val="none" w:sz="0" w:space="0" w:color="auto"/>
        <w:right w:val="none" w:sz="0" w:space="0" w:color="auto"/>
      </w:divBdr>
    </w:div>
    <w:div w:id="1463500508">
      <w:bodyDiv w:val="1"/>
      <w:marLeft w:val="0"/>
      <w:marRight w:val="0"/>
      <w:marTop w:val="0"/>
      <w:marBottom w:val="0"/>
      <w:divBdr>
        <w:top w:val="none" w:sz="0" w:space="0" w:color="auto"/>
        <w:left w:val="none" w:sz="0" w:space="0" w:color="auto"/>
        <w:bottom w:val="none" w:sz="0" w:space="0" w:color="auto"/>
        <w:right w:val="none" w:sz="0" w:space="0" w:color="auto"/>
      </w:divBdr>
    </w:div>
    <w:div w:id="1470249502">
      <w:bodyDiv w:val="1"/>
      <w:marLeft w:val="0"/>
      <w:marRight w:val="0"/>
      <w:marTop w:val="0"/>
      <w:marBottom w:val="0"/>
      <w:divBdr>
        <w:top w:val="none" w:sz="0" w:space="0" w:color="auto"/>
        <w:left w:val="none" w:sz="0" w:space="0" w:color="auto"/>
        <w:bottom w:val="none" w:sz="0" w:space="0" w:color="auto"/>
        <w:right w:val="none" w:sz="0" w:space="0" w:color="auto"/>
      </w:divBdr>
    </w:div>
    <w:div w:id="1551838454">
      <w:bodyDiv w:val="1"/>
      <w:marLeft w:val="0"/>
      <w:marRight w:val="0"/>
      <w:marTop w:val="0"/>
      <w:marBottom w:val="0"/>
      <w:divBdr>
        <w:top w:val="none" w:sz="0" w:space="0" w:color="auto"/>
        <w:left w:val="none" w:sz="0" w:space="0" w:color="auto"/>
        <w:bottom w:val="none" w:sz="0" w:space="0" w:color="auto"/>
        <w:right w:val="none" w:sz="0" w:space="0" w:color="auto"/>
      </w:divBdr>
    </w:div>
    <w:div w:id="1597444325">
      <w:bodyDiv w:val="1"/>
      <w:marLeft w:val="0"/>
      <w:marRight w:val="0"/>
      <w:marTop w:val="0"/>
      <w:marBottom w:val="0"/>
      <w:divBdr>
        <w:top w:val="none" w:sz="0" w:space="0" w:color="auto"/>
        <w:left w:val="none" w:sz="0" w:space="0" w:color="auto"/>
        <w:bottom w:val="none" w:sz="0" w:space="0" w:color="auto"/>
        <w:right w:val="none" w:sz="0" w:space="0" w:color="auto"/>
      </w:divBdr>
    </w:div>
    <w:div w:id="1615357007">
      <w:bodyDiv w:val="1"/>
      <w:marLeft w:val="0"/>
      <w:marRight w:val="0"/>
      <w:marTop w:val="0"/>
      <w:marBottom w:val="0"/>
      <w:divBdr>
        <w:top w:val="none" w:sz="0" w:space="0" w:color="auto"/>
        <w:left w:val="none" w:sz="0" w:space="0" w:color="auto"/>
        <w:bottom w:val="none" w:sz="0" w:space="0" w:color="auto"/>
        <w:right w:val="none" w:sz="0" w:space="0" w:color="auto"/>
      </w:divBdr>
    </w:div>
    <w:div w:id="1626815907">
      <w:bodyDiv w:val="1"/>
      <w:marLeft w:val="0"/>
      <w:marRight w:val="0"/>
      <w:marTop w:val="0"/>
      <w:marBottom w:val="0"/>
      <w:divBdr>
        <w:top w:val="none" w:sz="0" w:space="0" w:color="auto"/>
        <w:left w:val="none" w:sz="0" w:space="0" w:color="auto"/>
        <w:bottom w:val="none" w:sz="0" w:space="0" w:color="auto"/>
        <w:right w:val="none" w:sz="0" w:space="0" w:color="auto"/>
      </w:divBdr>
    </w:div>
    <w:div w:id="1841891684">
      <w:bodyDiv w:val="1"/>
      <w:marLeft w:val="0"/>
      <w:marRight w:val="0"/>
      <w:marTop w:val="0"/>
      <w:marBottom w:val="0"/>
      <w:divBdr>
        <w:top w:val="none" w:sz="0" w:space="0" w:color="auto"/>
        <w:left w:val="none" w:sz="0" w:space="0" w:color="auto"/>
        <w:bottom w:val="none" w:sz="0" w:space="0" w:color="auto"/>
        <w:right w:val="none" w:sz="0" w:space="0" w:color="auto"/>
      </w:divBdr>
    </w:div>
    <w:div w:id="19046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reczniki.men.gov.pl/" TargetMode="External"/><Relationship Id="rId13" Type="http://schemas.openxmlformats.org/officeDocument/2006/relationships/hyperlink" Target="http://adaptacje.ore.edu.pl/index.php?controller=fair"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strefasio.men.gov.pl/login" TargetMode="Externa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aptacje.ore.edu.pl/index.php"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aptacje.ore.edu.pl/index.php?controller=fair" TargetMode="External"/><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hyperlink" Target="http://adaptacje.ore.edu.pl/index.php"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reczniki.men.gov.pl/wnioski_dopuszczenie.php?pp=2017" TargetMode="External"/><Relationship Id="rId14" Type="http://schemas.openxmlformats.org/officeDocument/2006/relationships/hyperlink" Target="https://naszelementarz.men.gov.pl/adaptacje/" TargetMode="External"/><Relationship Id="rId22" Type="http://schemas.openxmlformats.org/officeDocument/2006/relationships/image" Target="media/image7.emf"/><Relationship Id="rId27" Type="http://schemas.openxmlformats.org/officeDocument/2006/relationships/hyperlink" Target="https://men.gov.pl/finansowanie-edukacji/subwencja-ogolna-dla-jst/kryteria-podzialu-04-rezerwy-czesci-oswiatowej-subwencji-ogolnej-na-rok-2017.htm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0BF3-FA0F-4BDD-99DE-FAE3393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10472</Words>
  <Characters>62833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73159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asia</cp:lastModifiedBy>
  <cp:revision>2</cp:revision>
  <cp:lastPrinted>2018-01-03T14:02:00Z</cp:lastPrinted>
  <dcterms:created xsi:type="dcterms:W3CDTF">2018-01-16T10:29:00Z</dcterms:created>
  <dcterms:modified xsi:type="dcterms:W3CDTF">2018-01-16T10:29:00Z</dcterms:modified>
</cp:coreProperties>
</file>