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0FD4" w14:textId="33C841EC" w:rsidR="003A53A6" w:rsidRPr="003A53A6" w:rsidRDefault="003A53A6" w:rsidP="003A53A6">
      <w:pPr>
        <w:pStyle w:val="OZNPROJEKTUwskazaniedatylubwersjiprojektu"/>
      </w:pPr>
      <w:r w:rsidRPr="003A53A6">
        <w:t>Projekt</w:t>
      </w:r>
      <w:r w:rsidR="00D85D45">
        <w:t xml:space="preserve">, </w:t>
      </w:r>
      <w:r w:rsidR="00B80381">
        <w:t>0</w:t>
      </w:r>
      <w:r w:rsidR="00B7285E">
        <w:t>9</w:t>
      </w:r>
      <w:r w:rsidR="00A2232C">
        <w:t xml:space="preserve">.06.2020 r. </w:t>
      </w:r>
    </w:p>
    <w:p w14:paraId="438710A8" w14:textId="77777777" w:rsidR="003A53A6" w:rsidRPr="003A53A6" w:rsidRDefault="003A53A6" w:rsidP="003A53A6">
      <w:pPr>
        <w:pStyle w:val="OZNRODZAKTUtznustawalubrozporzdzenieiorganwydajcy"/>
      </w:pPr>
      <w:r w:rsidRPr="003A53A6">
        <w:t>Rozporządzenie</w:t>
      </w:r>
    </w:p>
    <w:p w14:paraId="2F96D24D" w14:textId="77777777" w:rsidR="003A53A6" w:rsidRPr="003A53A6" w:rsidRDefault="003A53A6" w:rsidP="003A53A6">
      <w:pPr>
        <w:pStyle w:val="OZNRODZAKTUtznustawalubrozporzdzenieiorganwydajcy"/>
      </w:pPr>
      <w:r w:rsidRPr="003A53A6">
        <w:t>Ministra Zdrowia</w:t>
      </w:r>
      <w:r w:rsidR="00C22444">
        <w:rPr>
          <w:rStyle w:val="Odwoanieprzypisudolnego"/>
        </w:rPr>
        <w:footnoteReference w:id="1"/>
      </w:r>
      <w:r w:rsidR="00C22444">
        <w:rPr>
          <w:rStyle w:val="IGindeksgrny"/>
        </w:rPr>
        <w:t>)</w:t>
      </w:r>
    </w:p>
    <w:p w14:paraId="480EA293" w14:textId="7F239BA4" w:rsidR="003A53A6" w:rsidRPr="003A53A6" w:rsidRDefault="003A53A6" w:rsidP="003A53A6">
      <w:pPr>
        <w:pStyle w:val="DATAAKTUdatauchwalenialubwydaniaaktu"/>
      </w:pPr>
      <w:r w:rsidRPr="003A53A6">
        <w:t>z dnia …</w:t>
      </w:r>
      <w:r>
        <w:t>……………</w:t>
      </w:r>
      <w:r w:rsidRPr="003A53A6">
        <w:t xml:space="preserve"> 2020 r.</w:t>
      </w:r>
      <w:r w:rsidR="003B3D70">
        <w:t xml:space="preserve"> </w:t>
      </w:r>
    </w:p>
    <w:p w14:paraId="747FA9A1" w14:textId="0FBC3B6B" w:rsidR="003A53A6" w:rsidRPr="003A53A6" w:rsidRDefault="003A53A6" w:rsidP="00E306BE">
      <w:pPr>
        <w:pStyle w:val="TYTUAKTUprzedmiotregulacjiustawylubrozporzdzenia"/>
      </w:pPr>
      <w:r w:rsidRPr="003A53A6">
        <w:t xml:space="preserve">w </w:t>
      </w:r>
      <w:r w:rsidR="00E306BE" w:rsidRPr="00E306BE">
        <w:t>sprawie szczegółowych zasad bezpieczeństwa sanitarnego w lokalu wyborczym oraz środków ochrony</w:t>
      </w:r>
      <w:r w:rsidR="00E306BE">
        <w:t xml:space="preserve"> </w:t>
      </w:r>
      <w:r w:rsidR="00E306BE" w:rsidRPr="00E306BE">
        <w:t>osobistej związanej ze zwalczaniem epidemii COVID-19 dla członków  obwodowych komisji wyborczych</w:t>
      </w:r>
    </w:p>
    <w:p w14:paraId="2AEFA539" w14:textId="485DEA94" w:rsidR="0040663B" w:rsidRDefault="003A53A6" w:rsidP="0027554B">
      <w:pPr>
        <w:pStyle w:val="NIEARTTEKSTtekstnieartykuowanynppodstprawnarozplubpreambua"/>
      </w:pPr>
      <w:r w:rsidRPr="003A53A6">
        <w:t>Na podstawie </w:t>
      </w:r>
      <w:hyperlink r:id="rId9" w:history="1">
        <w:r w:rsidRPr="003A53A6">
          <w:t>art.</w:t>
        </w:r>
      </w:hyperlink>
      <w:r w:rsidRPr="003A53A6">
        <w:t xml:space="preserve"> 1</w:t>
      </w:r>
      <w:r w:rsidR="0076313E">
        <w:t>6</w:t>
      </w:r>
      <w:r w:rsidR="00EC594B">
        <w:t xml:space="preserve"> </w:t>
      </w:r>
      <w:r w:rsidRPr="003A53A6">
        <w:t xml:space="preserve">ustawy z </w:t>
      </w:r>
      <w:bookmarkStart w:id="0" w:name="_Hlk40785860"/>
      <w:r w:rsidRPr="003A53A6">
        <w:t xml:space="preserve">dnia </w:t>
      </w:r>
      <w:r w:rsidR="008C5239">
        <w:t xml:space="preserve">2 </w:t>
      </w:r>
      <w:r w:rsidR="002832E4">
        <w:t xml:space="preserve">czerwca </w:t>
      </w:r>
      <w:r w:rsidRPr="003A53A6">
        <w:t xml:space="preserve">2020 r. o szczególnych zasadach </w:t>
      </w:r>
      <w:r w:rsidR="0076313E">
        <w:t xml:space="preserve">organizacji </w:t>
      </w:r>
      <w:r w:rsidRPr="003A53A6">
        <w:t xml:space="preserve"> wyborów powszechnych na Prezydenta Rzeczypospolitej Polskiej zarządzonych w 2020 r. </w:t>
      </w:r>
      <w:r w:rsidR="0076313E">
        <w:t>z możliwością głosowania korespondencyjnego</w:t>
      </w:r>
      <w:bookmarkEnd w:id="0"/>
      <w:r w:rsidR="0076313E">
        <w:t xml:space="preserve"> </w:t>
      </w:r>
      <w:r w:rsidRPr="003A53A6">
        <w:t xml:space="preserve">(Dz. U. poz. </w:t>
      </w:r>
      <w:r w:rsidR="00B80381">
        <w:t>979</w:t>
      </w:r>
      <w:r w:rsidR="00B80381" w:rsidRPr="003A53A6">
        <w:t xml:space="preserve">) </w:t>
      </w:r>
      <w:r w:rsidRPr="003A53A6">
        <w:t>zarządza się, co następuje:</w:t>
      </w:r>
    </w:p>
    <w:p w14:paraId="62966B08" w14:textId="5412844C" w:rsidR="003A2DAB" w:rsidRPr="00AD48EF" w:rsidRDefault="003A2DAB" w:rsidP="00AD48EF">
      <w:pPr>
        <w:pStyle w:val="ARTartustawynprozporzdzenia"/>
      </w:pPr>
      <w:r w:rsidRPr="003A2DAB">
        <w:rPr>
          <w:rStyle w:val="Ppogrubienie"/>
        </w:rPr>
        <w:t>§  </w:t>
      </w:r>
      <w:r w:rsidR="0027554B">
        <w:rPr>
          <w:rStyle w:val="Ppogrubienie"/>
        </w:rPr>
        <w:t>1</w:t>
      </w:r>
      <w:r w:rsidRPr="003A2DAB">
        <w:rPr>
          <w:rStyle w:val="Ppogrubienie"/>
        </w:rPr>
        <w:t xml:space="preserve">. </w:t>
      </w:r>
      <w:r w:rsidRPr="00AD48EF">
        <w:t xml:space="preserve">W celu zapewnienia bezpieczeństwa sanitarnego w lokalu wyborczym:   </w:t>
      </w:r>
    </w:p>
    <w:p w14:paraId="3F950080" w14:textId="05C6C0F4" w:rsidR="003A2DAB" w:rsidRPr="00AD48EF" w:rsidRDefault="003A2DAB" w:rsidP="00AD48EF">
      <w:pPr>
        <w:pStyle w:val="PKTpunkt"/>
      </w:pPr>
      <w:r w:rsidRPr="00AD48EF">
        <w:t>1)</w:t>
      </w:r>
      <w:r w:rsidRPr="00AD48EF">
        <w:tab/>
        <w:t xml:space="preserve">przebywa w tym samym czasie </w:t>
      </w:r>
      <w:r w:rsidR="004427DF">
        <w:t xml:space="preserve">nie </w:t>
      </w:r>
      <w:r w:rsidRPr="00AD48EF">
        <w:t xml:space="preserve">więcej niż 1 osoba na </w:t>
      </w:r>
      <w:r w:rsidR="00845BA1" w:rsidRPr="00AD48EF">
        <w:t>4</w:t>
      </w:r>
      <w:r w:rsidRPr="00AD48EF">
        <w:t xml:space="preserve"> m</w:t>
      </w:r>
      <w:r w:rsidR="0028173A" w:rsidRPr="002C7A01">
        <w:rPr>
          <w:rStyle w:val="IGindeksgrny"/>
        </w:rPr>
        <w:t>2</w:t>
      </w:r>
      <w:r w:rsidRPr="00AD48EF">
        <w:t xml:space="preserve"> jego ogólnodostępnej powierzchni</w:t>
      </w:r>
      <w:r w:rsidR="00845BA1" w:rsidRPr="00AD48EF">
        <w:t>, z wyłączeniem członków obwodowej komisji wyborczej</w:t>
      </w:r>
      <w:r w:rsidR="00257A07">
        <w:t>, mężów zaufania, obserwatorów społecznych i międzynarodowych</w:t>
      </w:r>
      <w:r w:rsidRPr="00AD48EF">
        <w:t xml:space="preserve">;   </w:t>
      </w:r>
    </w:p>
    <w:p w14:paraId="52410C3C" w14:textId="77777777" w:rsidR="003A2DAB" w:rsidRPr="003A2DAB" w:rsidRDefault="003A2DAB" w:rsidP="003A2DAB">
      <w:pPr>
        <w:pStyle w:val="PKTpunkt"/>
      </w:pPr>
      <w:r w:rsidRPr="003A2DAB">
        <w:t>2)</w:t>
      </w:r>
      <w:r w:rsidRPr="003A2DAB">
        <w:tab/>
        <w:t>zapewnia się:</w:t>
      </w:r>
    </w:p>
    <w:p w14:paraId="78D9285A" w14:textId="77777777" w:rsidR="00845BA1" w:rsidRDefault="003A2DAB" w:rsidP="003A2DAB">
      <w:pPr>
        <w:pStyle w:val="LITlitera"/>
      </w:pPr>
      <w:r w:rsidRPr="003A2DAB">
        <w:t xml:space="preserve"> a)</w:t>
      </w:r>
      <w:r w:rsidRPr="003A2DAB">
        <w:tab/>
        <w:t>wymianę powietrza przez okna wyposażone w mechanizm pozwalający na ich otwieranie w łatwy sposób i wietrzenie lokalu</w:t>
      </w:r>
      <w:r w:rsidR="00845BA1">
        <w:t>:</w:t>
      </w:r>
    </w:p>
    <w:p w14:paraId="48631C33" w14:textId="6C458C03" w:rsidR="00845BA1" w:rsidRPr="0028173A" w:rsidRDefault="00845BA1" w:rsidP="0028173A">
      <w:pPr>
        <w:pStyle w:val="TIRtiret"/>
      </w:pPr>
      <w:r w:rsidRPr="0028173A">
        <w:t>- przed przystąpieniem obwodowej komisji wyborczej do pracy,</w:t>
      </w:r>
    </w:p>
    <w:p w14:paraId="247F3C8E" w14:textId="3CE1438C" w:rsidR="003A2DAB" w:rsidRPr="0028173A" w:rsidRDefault="00845BA1" w:rsidP="0028173A">
      <w:pPr>
        <w:pStyle w:val="TIRtiret"/>
      </w:pPr>
      <w:r w:rsidRPr="0028173A">
        <w:t xml:space="preserve">- </w:t>
      </w:r>
      <w:r w:rsidR="003A2DAB" w:rsidRPr="0028173A">
        <w:t>co najmniej raz na godzinę przez co najmniej 10 minut oraz</w:t>
      </w:r>
      <w:r w:rsidRPr="0028173A">
        <w:t>; w tym przypadku wietrzenie nie przerywa głosowania oraz pracy obwodowej komisji wyborczej</w:t>
      </w:r>
      <w:r w:rsidR="003A2DAB" w:rsidRPr="0028173A">
        <w:t xml:space="preserve">, </w:t>
      </w:r>
    </w:p>
    <w:p w14:paraId="5F2BA7D7" w14:textId="48A4D1F1" w:rsidR="003A2DAB" w:rsidRPr="003A2DAB" w:rsidRDefault="00845BA1" w:rsidP="003A2DAB">
      <w:pPr>
        <w:pStyle w:val="LITlitera"/>
      </w:pPr>
      <w:r>
        <w:t>b</w:t>
      </w:r>
      <w:r w:rsidR="003A2DAB" w:rsidRPr="003A2DAB">
        <w:t>)</w:t>
      </w:r>
      <w:r w:rsidR="003A2DAB" w:rsidRPr="003A2DAB">
        <w:tab/>
        <w:t>organizacje stanowisk pracy poszczególnych członków obwodowej komisji wyborczej, która pozwala na zachowanie między nimi co najmniej 1,5 m odstępu</w:t>
      </w:r>
      <w:r w:rsidR="00FA6F51">
        <w:t>;</w:t>
      </w:r>
      <w:r w:rsidR="003A2DAB" w:rsidRPr="003A2DAB">
        <w:t xml:space="preserve"> </w:t>
      </w:r>
    </w:p>
    <w:p w14:paraId="3C9828AF" w14:textId="7691F68F" w:rsidR="003A2DAB" w:rsidRPr="003A2DAB" w:rsidRDefault="003A2DAB" w:rsidP="003A2DAB">
      <w:pPr>
        <w:pStyle w:val="PKTpunkt"/>
      </w:pPr>
      <w:r w:rsidRPr="003A2DAB">
        <w:t>3)</w:t>
      </w:r>
      <w:r w:rsidRPr="003A2DAB">
        <w:tab/>
        <w:t>jest zalecana stała praca instalacji wentylacyjnej mechanicznej wywiewnej lub grawitacyjnej, jeżeli budynek jest w nie wyposażony;</w:t>
      </w:r>
    </w:p>
    <w:p w14:paraId="345D90C6" w14:textId="6D3BF6C9" w:rsidR="003A2DAB" w:rsidRPr="003A2DAB" w:rsidRDefault="003A2DAB" w:rsidP="003A2DAB">
      <w:pPr>
        <w:pStyle w:val="PKTpunkt"/>
      </w:pPr>
      <w:r w:rsidRPr="003A2DAB">
        <w:t>4)</w:t>
      </w:r>
      <w:r w:rsidRPr="003A2DAB">
        <w:tab/>
        <w:t xml:space="preserve">przy wejściu, w widocznym miejscu, umieszcza się </w:t>
      </w:r>
      <w:r w:rsidR="00845BA1">
        <w:t xml:space="preserve">dla wyborców </w:t>
      </w:r>
      <w:r w:rsidRPr="003A2DAB">
        <w:t xml:space="preserve">płyn do dezynfekcji rąk; </w:t>
      </w:r>
    </w:p>
    <w:p w14:paraId="4C69AEB3" w14:textId="02A4FEBC" w:rsidR="007D66C1" w:rsidRDefault="003A2DAB" w:rsidP="003A2DAB">
      <w:pPr>
        <w:pStyle w:val="PKTpunkt"/>
      </w:pPr>
      <w:r w:rsidRPr="003A2DAB">
        <w:t>5)</w:t>
      </w:r>
      <w:r w:rsidRPr="003A2DAB">
        <w:tab/>
        <w:t xml:space="preserve">powierzchnie takie jak: klamki, urny wyborcze, blaty stołów, urządzenia higienicznosanitarne, w tym armatura, uchwyty, włączniki światła i inne przedmioty oraz  </w:t>
      </w:r>
      <w:r w:rsidRPr="003A2DAB">
        <w:lastRenderedPageBreak/>
        <w:t>powierzchnie, które mogą być dotykane przez osoby przebywające w lokalu wyborczym są przemywane</w:t>
      </w:r>
      <w:r w:rsidR="007D66C1" w:rsidRPr="007D66C1">
        <w:t xml:space="preserve"> </w:t>
      </w:r>
      <w:r w:rsidR="007D66C1" w:rsidRPr="003A2DAB">
        <w:t>płynem dezynfekcyjnym</w:t>
      </w:r>
      <w:r w:rsidR="007D66C1">
        <w:t>:</w:t>
      </w:r>
    </w:p>
    <w:p w14:paraId="32A8B3C3" w14:textId="5D7B6EC2" w:rsidR="007D66C1" w:rsidRDefault="007D66C1" w:rsidP="007D66C1">
      <w:pPr>
        <w:pStyle w:val="LITlitera"/>
      </w:pPr>
      <w:r>
        <w:t>a)</w:t>
      </w:r>
      <w:r>
        <w:tab/>
      </w:r>
      <w:r w:rsidRPr="007D66C1">
        <w:t>przed przystąpieniem obwodowej komisji wyborczej do pracy</w:t>
      </w:r>
      <w:r>
        <w:t>,</w:t>
      </w:r>
    </w:p>
    <w:p w14:paraId="3D4D893B" w14:textId="341A81B1" w:rsidR="003A2DAB" w:rsidRDefault="007D66C1" w:rsidP="007D66C1">
      <w:pPr>
        <w:pStyle w:val="LITlitera"/>
      </w:pPr>
      <w:r>
        <w:t>b)</w:t>
      </w:r>
      <w:r>
        <w:tab/>
        <w:t xml:space="preserve">nie </w:t>
      </w:r>
      <w:r w:rsidR="001A7B7A">
        <w:t>rzadziej niż 6 razy w czasie trwania głosowania</w:t>
      </w:r>
      <w:r>
        <w:t>.</w:t>
      </w:r>
    </w:p>
    <w:p w14:paraId="5342C3E2" w14:textId="0B754DAB" w:rsidR="0027554B" w:rsidRPr="0027554B" w:rsidRDefault="0027554B" w:rsidP="0027554B">
      <w:pPr>
        <w:pStyle w:val="ARTartustawynprozporzdzenia"/>
      </w:pPr>
      <w:r w:rsidRPr="003A53A6">
        <w:rPr>
          <w:rStyle w:val="Ppogrubienie"/>
        </w:rPr>
        <w:t>§  </w:t>
      </w:r>
      <w:r>
        <w:rPr>
          <w:rStyle w:val="Ppogrubienie"/>
        </w:rPr>
        <w:t>2</w:t>
      </w:r>
      <w:r w:rsidRPr="0027554B">
        <w:rPr>
          <w:rStyle w:val="Ppogrubienie"/>
        </w:rPr>
        <w:t>.</w:t>
      </w:r>
      <w:r w:rsidRPr="0027554B">
        <w:t xml:space="preserve">  </w:t>
      </w:r>
      <w:bookmarkStart w:id="1" w:name="_Hlk39061962"/>
      <w:r w:rsidR="003807A3">
        <w:t xml:space="preserve">1. </w:t>
      </w:r>
      <w:bookmarkEnd w:id="1"/>
      <w:r w:rsidR="00A20E32">
        <w:t>C</w:t>
      </w:r>
      <w:r w:rsidRPr="0027554B">
        <w:t>złonków obwodowej komisji wyborczej</w:t>
      </w:r>
      <w:r w:rsidR="00A20E32">
        <w:t xml:space="preserve"> </w:t>
      </w:r>
      <w:r w:rsidR="00A20E32" w:rsidRPr="00A20E32">
        <w:t>wyposaża się</w:t>
      </w:r>
      <w:r w:rsidR="00A20E32">
        <w:t xml:space="preserve"> w</w:t>
      </w:r>
      <w:r w:rsidRPr="0027554B">
        <w:t>:</w:t>
      </w:r>
    </w:p>
    <w:p w14:paraId="43619130" w14:textId="1A79AE4B" w:rsidR="0027554B" w:rsidRPr="003A53A6" w:rsidRDefault="0027554B" w:rsidP="0027554B">
      <w:pPr>
        <w:pStyle w:val="PKTpunkt"/>
      </w:pPr>
      <w:r w:rsidRPr="003A53A6">
        <w:t>1)</w:t>
      </w:r>
      <w:r>
        <w:tab/>
        <w:t xml:space="preserve">jednorazowe </w:t>
      </w:r>
      <w:r w:rsidRPr="003A53A6">
        <w:t>rękawice ochronne</w:t>
      </w:r>
      <w:r>
        <w:t xml:space="preserve"> </w:t>
      </w:r>
      <w:r w:rsidRPr="006B76A6">
        <w:t>w liczbie zapewniającej każdemu członkowi tej komisji ich zmianę</w:t>
      </w:r>
      <w:r w:rsidR="00FA6F51">
        <w:t xml:space="preserve"> według potrzeb</w:t>
      </w:r>
      <w:r>
        <w:t>;</w:t>
      </w:r>
    </w:p>
    <w:p w14:paraId="521866A7" w14:textId="77777777" w:rsidR="00A20E32" w:rsidRDefault="0027554B" w:rsidP="0027554B">
      <w:pPr>
        <w:pStyle w:val="PKTpunkt"/>
      </w:pPr>
      <w:r w:rsidRPr="003A53A6">
        <w:t>2)</w:t>
      </w:r>
      <w:r>
        <w:tab/>
      </w:r>
      <w:bookmarkStart w:id="2" w:name="_Hlk42160749"/>
      <w:r w:rsidR="00A20E32">
        <w:t xml:space="preserve">płyn do dezynfekcji rąk w ilości zapewniającej możliwość </w:t>
      </w:r>
      <w:r w:rsidR="00A20E32" w:rsidRPr="00D80B57">
        <w:t>dezynfekcj</w:t>
      </w:r>
      <w:r w:rsidR="00A20E32">
        <w:t>i rąk</w:t>
      </w:r>
      <w:r w:rsidR="00A20E32" w:rsidRPr="00D80B57">
        <w:t xml:space="preserve"> każdorazowo przed założeniem i po zdjęciu rękawiczek</w:t>
      </w:r>
      <w:r w:rsidR="00A20E32">
        <w:t xml:space="preserve">, przy konieczności użycia co najmniej 3 ml tego płynu na jednorazową </w:t>
      </w:r>
      <w:r w:rsidR="00A20E32" w:rsidRPr="00D80B57">
        <w:t>dezynfekcj</w:t>
      </w:r>
      <w:r w:rsidR="00A20E32">
        <w:t>ę;</w:t>
      </w:r>
    </w:p>
    <w:p w14:paraId="33154D49" w14:textId="473A1492" w:rsidR="0027554B" w:rsidRDefault="00A20E32" w:rsidP="00A20E32">
      <w:pPr>
        <w:pStyle w:val="PKTpunkt"/>
      </w:pPr>
      <w:r>
        <w:t>3)</w:t>
      </w:r>
      <w:r>
        <w:tab/>
        <w:t xml:space="preserve">przyłbice lub </w:t>
      </w:r>
      <w:r w:rsidR="0027554B">
        <w:t>p</w:t>
      </w:r>
      <w:r w:rsidR="0027554B" w:rsidRPr="00D80B57">
        <w:t>ółmask</w:t>
      </w:r>
      <w:r>
        <w:t>i</w:t>
      </w:r>
      <w:r w:rsidR="0027554B" w:rsidRPr="00D80B57">
        <w:t xml:space="preserve"> filtrując</w:t>
      </w:r>
      <w:r>
        <w:t>e</w:t>
      </w:r>
      <w:r w:rsidR="0027554B" w:rsidRPr="00D80B57">
        <w:t xml:space="preserve"> </w:t>
      </w:r>
      <w:r w:rsidR="004427DF" w:rsidRPr="004427DF">
        <w:t xml:space="preserve">co najmniej </w:t>
      </w:r>
      <w:r w:rsidR="0027554B" w:rsidRPr="00D80B57">
        <w:t xml:space="preserve">FFP1 </w:t>
      </w:r>
      <w:r w:rsidR="0027554B" w:rsidRPr="003A53A6">
        <w:t>w liczbie zapewniającej każdemu członkowi</w:t>
      </w:r>
      <w:r w:rsidR="0027554B">
        <w:t xml:space="preserve"> tej </w:t>
      </w:r>
      <w:r w:rsidR="0027554B" w:rsidRPr="003A53A6">
        <w:t xml:space="preserve">komisji </w:t>
      </w:r>
      <w:r w:rsidR="0027554B">
        <w:t xml:space="preserve">ich </w:t>
      </w:r>
      <w:r w:rsidR="0027554B" w:rsidRPr="003A53A6">
        <w:t>zmianę</w:t>
      </w:r>
      <w:r w:rsidR="0027554B">
        <w:t>, zgodnie z czasem używania tej maski określonym lub zalecanym przez producenta</w:t>
      </w:r>
      <w:bookmarkEnd w:id="2"/>
      <w:r>
        <w:t>.</w:t>
      </w:r>
    </w:p>
    <w:p w14:paraId="2E640595" w14:textId="1668A8E8" w:rsidR="00A20E32" w:rsidRPr="00A20E32" w:rsidRDefault="00A20E32" w:rsidP="00A20E32">
      <w:pPr>
        <w:pStyle w:val="USTustnpkodeksu"/>
      </w:pPr>
      <w:r>
        <w:t xml:space="preserve">2. W przypadku </w:t>
      </w:r>
      <w:r w:rsidRPr="00A20E32">
        <w:t>wyposażeni</w:t>
      </w:r>
      <w:r>
        <w:t>a</w:t>
      </w:r>
      <w:r w:rsidRPr="00A20E32">
        <w:t xml:space="preserve"> członków obwodowej komisji wyborczej</w:t>
      </w:r>
      <w:r>
        <w:t xml:space="preserve"> w wyłącznie </w:t>
      </w:r>
      <w:r w:rsidRPr="00A20E32">
        <w:t>przyłbic</w:t>
      </w:r>
      <w:r>
        <w:t>e</w:t>
      </w:r>
      <w:r w:rsidRPr="00A20E32">
        <w:t>, o których mowa w</w:t>
      </w:r>
      <w:r>
        <w:t xml:space="preserve"> </w:t>
      </w:r>
      <w:r w:rsidRPr="00A20E32">
        <w:t xml:space="preserve">ust. 1 pkt 3, </w:t>
      </w:r>
      <w:r>
        <w:t>stanowisko pracy członka tej komisji wyposaża się</w:t>
      </w:r>
      <w:r w:rsidRPr="00A20E32">
        <w:t xml:space="preserve"> w nieprzepuszczalną barierę wykonaną z tworzywa nieprzepuszczającego powietrze, przy czym górna krawędź </w:t>
      </w:r>
      <w:r>
        <w:t xml:space="preserve">tej </w:t>
      </w:r>
      <w:r w:rsidRPr="00A20E32">
        <w:t xml:space="preserve">bariery ma znajdować się na wysokości co najmniej 1 m powyżej </w:t>
      </w:r>
      <w:r w:rsidR="006E6DE6">
        <w:t xml:space="preserve">poziomu stołu </w:t>
      </w:r>
      <w:r w:rsidRPr="00A20E32">
        <w:t>członka tej komisji</w:t>
      </w:r>
      <w:r>
        <w:t>.</w:t>
      </w:r>
    </w:p>
    <w:p w14:paraId="2F9F05FC" w14:textId="714C1C43" w:rsidR="00A20E32" w:rsidRPr="00A20E32" w:rsidRDefault="00A20E32" w:rsidP="00276FAD">
      <w:pPr>
        <w:pStyle w:val="USTustnpkodeksu"/>
      </w:pPr>
      <w:r w:rsidRPr="00A20E32">
        <w:t>3. Nie ma obowiązku wyposażania w barierę, o której mowa w ust. 2</w:t>
      </w:r>
      <w:r w:rsidR="00276FAD">
        <w:t xml:space="preserve">, </w:t>
      </w:r>
      <w:r w:rsidR="00276FAD" w:rsidRPr="00A20E32">
        <w:t>w przypadku gdy członkowie obwodowej komisji wyborczej używają wyłącznie półmasek, o których mowa w ust. 1 pkt 3.</w:t>
      </w:r>
    </w:p>
    <w:p w14:paraId="1240E027" w14:textId="7C9AD9F4" w:rsidR="003807A3" w:rsidRDefault="00A20E32" w:rsidP="002832E4">
      <w:pPr>
        <w:pStyle w:val="USTustnpkodeksu"/>
      </w:pPr>
      <w:r>
        <w:t>4</w:t>
      </w:r>
      <w:r w:rsidR="003807A3">
        <w:t xml:space="preserve">. </w:t>
      </w:r>
      <w:r w:rsidR="00276FAD" w:rsidRPr="00276FAD">
        <w:t xml:space="preserve">Nie ma obowiązku wyposażania w barierę, o której mowa w ust. 2, </w:t>
      </w:r>
      <w:r w:rsidR="00276FAD">
        <w:t>w</w:t>
      </w:r>
      <w:r w:rsidR="00276FAD" w:rsidRPr="00A20E32">
        <w:t xml:space="preserve"> lokalu wyborczym w obwodzie głosowania utworzonym za granicą, właściwym wyłącznie dla głosowania korespondencyjnego</w:t>
      </w:r>
      <w:r w:rsidR="00276FAD">
        <w:t xml:space="preserve">. </w:t>
      </w:r>
      <w:r w:rsidR="003807A3" w:rsidRPr="003807A3">
        <w:t xml:space="preserve">Do członków </w:t>
      </w:r>
      <w:bookmarkStart w:id="3" w:name="_Hlk42251819"/>
      <w:r w:rsidR="003807A3" w:rsidRPr="003807A3">
        <w:t xml:space="preserve">obwodowej komisji wyborczej </w:t>
      </w:r>
      <w:bookmarkEnd w:id="3"/>
      <w:r w:rsidR="003807A3" w:rsidRPr="003807A3">
        <w:t xml:space="preserve">przeprowadzającej głosowanie w </w:t>
      </w:r>
      <w:r w:rsidR="00276FAD">
        <w:t xml:space="preserve">takim </w:t>
      </w:r>
      <w:r w:rsidR="003807A3" w:rsidRPr="003807A3">
        <w:t>obwodzie środki ochrony osobistej, o których mowa w ust. 1 pkt 3</w:t>
      </w:r>
      <w:r w:rsidR="002832E4">
        <w:t>,</w:t>
      </w:r>
      <w:r w:rsidR="003807A3" w:rsidRPr="003807A3">
        <w:t xml:space="preserve"> można stosować zamiennie.</w:t>
      </w:r>
    </w:p>
    <w:p w14:paraId="46A24DAE" w14:textId="48247D5C" w:rsidR="00FB5E34" w:rsidRDefault="003A53A6" w:rsidP="000021BC">
      <w:pPr>
        <w:pStyle w:val="ARTartustawynprozporzdzenia"/>
      </w:pPr>
      <w:r w:rsidRPr="003A53A6">
        <w:rPr>
          <w:rStyle w:val="Ppogrubienie"/>
        </w:rPr>
        <w:t>§  3.</w:t>
      </w:r>
      <w:r>
        <w:t> </w:t>
      </w:r>
      <w:r w:rsidR="00FB5E34">
        <w:t xml:space="preserve"> Środki ochro</w:t>
      </w:r>
      <w:r w:rsidR="002C5130">
        <w:t xml:space="preserve">ny </w:t>
      </w:r>
      <w:r w:rsidR="004F6838">
        <w:t>osobistej</w:t>
      </w:r>
      <w:r w:rsidR="006B4331">
        <w:t xml:space="preserve">, o których mowa w </w:t>
      </w:r>
      <w:r w:rsidR="0027554B" w:rsidRPr="00F75A54">
        <w:t xml:space="preserve">§ </w:t>
      </w:r>
      <w:r w:rsidR="0027554B">
        <w:t>1</w:t>
      </w:r>
      <w:r w:rsidR="0027554B" w:rsidRPr="003A2DAB">
        <w:t xml:space="preserve"> pkt 4 i 5</w:t>
      </w:r>
      <w:r w:rsidR="0027554B">
        <w:t xml:space="preserve"> </w:t>
      </w:r>
      <w:r w:rsidR="002832E4">
        <w:t xml:space="preserve">oraz </w:t>
      </w:r>
      <w:r w:rsidR="004F6838">
        <w:rPr>
          <w:rFonts w:cs="Times"/>
        </w:rPr>
        <w:t>§</w:t>
      </w:r>
      <w:r w:rsidR="004F6838">
        <w:t xml:space="preserve"> </w:t>
      </w:r>
      <w:r w:rsidR="0027554B">
        <w:t>2</w:t>
      </w:r>
      <w:r w:rsidR="003807A3">
        <w:t xml:space="preserve"> ust. 1</w:t>
      </w:r>
      <w:r w:rsidR="004F6838">
        <w:t>, spełniają</w:t>
      </w:r>
      <w:r w:rsidR="00DC2DC7">
        <w:t xml:space="preserve"> </w:t>
      </w:r>
      <w:bookmarkStart w:id="4" w:name="_Hlk37357343"/>
      <w:r w:rsidR="006B4331" w:rsidRPr="006B4331">
        <w:t xml:space="preserve">normy </w:t>
      </w:r>
      <w:r w:rsidR="00E9303A">
        <w:t xml:space="preserve">udostępnione </w:t>
      </w:r>
      <w:r w:rsidR="006B4331" w:rsidRPr="006B4331">
        <w:t xml:space="preserve">na stronie </w:t>
      </w:r>
      <w:r w:rsidR="000021BC">
        <w:t xml:space="preserve">internetowej </w:t>
      </w:r>
      <w:r w:rsidR="00E9303A">
        <w:t>urzędu obsługującego</w:t>
      </w:r>
      <w:r w:rsidR="006B4331" w:rsidRPr="006B4331">
        <w:t xml:space="preserve"> ministra właściwego do spraw zdrowia</w:t>
      </w:r>
      <w:bookmarkEnd w:id="4"/>
      <w:r w:rsidR="00E9303A">
        <w:t xml:space="preserve"> </w:t>
      </w:r>
      <w:r w:rsidR="000021BC" w:rsidRPr="000021BC">
        <w:t xml:space="preserve">w zakładce „Informacje dotyczące </w:t>
      </w:r>
      <w:r w:rsidR="00E9303A" w:rsidRPr="00E9303A">
        <w:t>produktów wykorzystywanych podczas zwalczania COVID-19</w:t>
      </w:r>
      <w:r w:rsidR="000021BC" w:rsidRPr="000021BC">
        <w:t>”</w:t>
      </w:r>
      <w:r w:rsidR="002C5130">
        <w:t>.</w:t>
      </w:r>
    </w:p>
    <w:p w14:paraId="0AE6428C" w14:textId="3FBFD9B1" w:rsidR="003807A3" w:rsidRDefault="003807A3" w:rsidP="000021BC">
      <w:pPr>
        <w:pStyle w:val="ARTartustawynprozporzdzenia"/>
      </w:pPr>
      <w:r w:rsidRPr="002832E4">
        <w:rPr>
          <w:rStyle w:val="Ppogrubienie"/>
        </w:rPr>
        <w:t>§  4.</w:t>
      </w:r>
      <w:r w:rsidRPr="003807A3">
        <w:t xml:space="preserve"> W obwodach głosowania utworzonych za granicą nie ma obowiązku stosowania zabezpieczeń, o których mowa w § 1 </w:t>
      </w:r>
      <w:r w:rsidR="002832E4">
        <w:t xml:space="preserve">i </w:t>
      </w:r>
      <w:r w:rsidRPr="003807A3">
        <w:t>§ 2 ust. 1</w:t>
      </w:r>
      <w:r w:rsidR="002832E4">
        <w:t xml:space="preserve">, </w:t>
      </w:r>
      <w:r w:rsidRPr="003807A3">
        <w:t xml:space="preserve">jeżeli </w:t>
      </w:r>
      <w:r w:rsidR="002955DF" w:rsidRPr="003807A3">
        <w:t xml:space="preserve">ze względu na stan epidemiczny </w:t>
      </w:r>
      <w:r w:rsidR="002955DF">
        <w:t xml:space="preserve">w </w:t>
      </w:r>
      <w:r w:rsidR="002955DF">
        <w:lastRenderedPageBreak/>
        <w:t xml:space="preserve">państwie przyjmującym, </w:t>
      </w:r>
      <w:r w:rsidRPr="003807A3">
        <w:t xml:space="preserve">przepisy </w:t>
      </w:r>
      <w:r w:rsidR="002955DF">
        <w:t xml:space="preserve">tego </w:t>
      </w:r>
      <w:r w:rsidRPr="003807A3">
        <w:t>państwa</w:t>
      </w:r>
      <w:r w:rsidR="002955DF">
        <w:t xml:space="preserve"> </w:t>
      </w:r>
      <w:r w:rsidRPr="003807A3">
        <w:t>nie nakładają takiego obowiązku w przestrzeniach zamkniętych.</w:t>
      </w:r>
    </w:p>
    <w:p w14:paraId="5B8ADB1C" w14:textId="55FCFAEB" w:rsidR="003A53A6" w:rsidRPr="003A53A6" w:rsidRDefault="00FB5E34" w:rsidP="003A53A6">
      <w:pPr>
        <w:pStyle w:val="ARTartustawynprozporzdzenia"/>
      </w:pPr>
      <w:r w:rsidRPr="00E90028">
        <w:rPr>
          <w:rStyle w:val="Ppogrubienie"/>
        </w:rPr>
        <w:t xml:space="preserve">§ </w:t>
      </w:r>
      <w:r w:rsidR="00B80381">
        <w:rPr>
          <w:rStyle w:val="Ppogrubienie"/>
        </w:rPr>
        <w:t>5</w:t>
      </w:r>
      <w:r w:rsidRPr="00E90028">
        <w:rPr>
          <w:rStyle w:val="Ppogrubienie"/>
        </w:rPr>
        <w:t>.</w:t>
      </w:r>
      <w:r>
        <w:t xml:space="preserve"> </w:t>
      </w:r>
      <w:r w:rsidR="003A53A6" w:rsidRPr="003A53A6">
        <w:t>Rozporządzenie wchodzi w życie z dniem</w:t>
      </w:r>
      <w:r w:rsidR="00F9764D">
        <w:t xml:space="preserve"> </w:t>
      </w:r>
      <w:r w:rsidR="00BD5369" w:rsidRPr="00BD5369">
        <w:t>następującym po dniu ogłoszenia</w:t>
      </w:r>
      <w:r w:rsidR="00F9764D" w:rsidRPr="00F9764D">
        <w:t xml:space="preserve">.  </w:t>
      </w:r>
    </w:p>
    <w:p w14:paraId="298B88FC" w14:textId="4780691A" w:rsidR="000145B2" w:rsidRDefault="003A53A6" w:rsidP="008E4F50">
      <w:pPr>
        <w:pStyle w:val="NAZORGWYDnazwaorganuwydajcegoprojektowanyakt"/>
      </w:pPr>
      <w:r w:rsidRPr="003A53A6">
        <w:t>MINISTER ZDROWIA</w:t>
      </w:r>
    </w:p>
    <w:p w14:paraId="34AB12A0" w14:textId="77777777" w:rsidR="00566E5F" w:rsidRPr="00566E5F" w:rsidRDefault="00566E5F" w:rsidP="00566E5F"/>
    <w:p w14:paraId="21F64A8F" w14:textId="77777777" w:rsidR="00566E5F" w:rsidRPr="00566E5F" w:rsidRDefault="00566E5F" w:rsidP="00566E5F"/>
    <w:p w14:paraId="00971FE7" w14:textId="77777777" w:rsidR="00566E5F" w:rsidRPr="00566E5F" w:rsidRDefault="00566E5F" w:rsidP="00566E5F">
      <w:bookmarkStart w:id="5" w:name="EZDPracownikAtrybut2"/>
      <w:bookmarkEnd w:id="5"/>
    </w:p>
    <w:p w14:paraId="40AF8D20" w14:textId="77777777" w:rsidR="00566E5F" w:rsidRPr="00566E5F" w:rsidRDefault="00566E5F" w:rsidP="00566E5F">
      <w:bookmarkStart w:id="6" w:name="EZDPracownikNazwa"/>
      <w:bookmarkEnd w:id="6"/>
    </w:p>
    <w:p w14:paraId="29C5E4E9" w14:textId="77777777" w:rsidR="00566E5F" w:rsidRPr="00566E5F" w:rsidRDefault="00566E5F" w:rsidP="00566E5F">
      <w:bookmarkStart w:id="7" w:name="EZDPracownikStanowisko"/>
      <w:bookmarkEnd w:id="7"/>
    </w:p>
    <w:p w14:paraId="27EB8D3F" w14:textId="77777777" w:rsidR="00566E5F" w:rsidRPr="00566E5F" w:rsidRDefault="00566E5F" w:rsidP="00566E5F">
      <w:bookmarkStart w:id="8" w:name="EZDPracownikAtrybut3"/>
      <w:bookmarkEnd w:id="8"/>
    </w:p>
    <w:p w14:paraId="1296721F" w14:textId="77777777" w:rsidR="00566E5F" w:rsidRPr="00566E5F" w:rsidRDefault="00566E5F" w:rsidP="00566E5F">
      <w:bookmarkStart w:id="9" w:name="EZDPracownikAtrybut4"/>
      <w:bookmarkEnd w:id="9"/>
    </w:p>
    <w:p w14:paraId="3D84C990" w14:textId="77777777" w:rsidR="000145B2" w:rsidRDefault="000145B2" w:rsidP="00737F6A"/>
    <w:sectPr w:rsidR="000145B2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1941" w14:textId="77777777" w:rsidR="00E240DF" w:rsidRDefault="00E240DF">
      <w:r>
        <w:separator/>
      </w:r>
    </w:p>
  </w:endnote>
  <w:endnote w:type="continuationSeparator" w:id="0">
    <w:p w14:paraId="1EFBF61D" w14:textId="77777777" w:rsidR="00E240DF" w:rsidRDefault="00E2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3E436" w14:textId="77777777" w:rsidR="00E240DF" w:rsidRDefault="00E240DF">
      <w:r>
        <w:separator/>
      </w:r>
    </w:p>
  </w:footnote>
  <w:footnote w:type="continuationSeparator" w:id="0">
    <w:p w14:paraId="2B9D541B" w14:textId="77777777" w:rsidR="00E240DF" w:rsidRDefault="00E240DF">
      <w:r>
        <w:continuationSeparator/>
      </w:r>
    </w:p>
  </w:footnote>
  <w:footnote w:id="1">
    <w:p w14:paraId="0D0D0668" w14:textId="77777777" w:rsidR="00C22444" w:rsidRPr="006A242A" w:rsidRDefault="00C22444" w:rsidP="00C2244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A242A">
        <w:t>Minister Zdrowia kieruje działem administracji rządowej – zdrowie, na podstawie § 1 ust. 2 rozporządzenia Prezesa Rady Ministrów z dnia 18 listopada 2019 r. w sprawie szczegółowego zakresu działania Ministra Zdrowia (Dz. U. poz. 2269).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0390" w14:textId="77777777" w:rsidR="00CC3E3D" w:rsidRPr="00B371CC" w:rsidRDefault="00CC3E3D" w:rsidP="00B371CC">
    <w:pPr>
      <w:pStyle w:val="Nagwek"/>
      <w:jc w:val="center"/>
    </w:pPr>
    <w:r>
      <w:t xml:space="preserve">– </w:t>
    </w:r>
    <w:r w:rsidR="00FB36AC">
      <w:fldChar w:fldCharType="begin"/>
    </w:r>
    <w:r>
      <w:instrText xml:space="preserve"> PAGE  \* MERGEFORMAT </w:instrText>
    </w:r>
    <w:r w:rsidR="00FB36AC">
      <w:fldChar w:fldCharType="separate"/>
    </w:r>
    <w:r w:rsidR="00141D58">
      <w:rPr>
        <w:noProof/>
      </w:rPr>
      <w:t>3</w:t>
    </w:r>
    <w:r w:rsidR="00FB36AC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A6"/>
    <w:rsid w:val="000012DA"/>
    <w:rsid w:val="000021BC"/>
    <w:rsid w:val="0000246E"/>
    <w:rsid w:val="00003688"/>
    <w:rsid w:val="00003862"/>
    <w:rsid w:val="00012A35"/>
    <w:rsid w:val="000145B2"/>
    <w:rsid w:val="00016099"/>
    <w:rsid w:val="00017DC2"/>
    <w:rsid w:val="00021522"/>
    <w:rsid w:val="00023471"/>
    <w:rsid w:val="00023F13"/>
    <w:rsid w:val="0002759A"/>
    <w:rsid w:val="00030427"/>
    <w:rsid w:val="00030634"/>
    <w:rsid w:val="0003160F"/>
    <w:rsid w:val="000319C1"/>
    <w:rsid w:val="00031A8B"/>
    <w:rsid w:val="00031BCA"/>
    <w:rsid w:val="000330FA"/>
    <w:rsid w:val="0003362F"/>
    <w:rsid w:val="000354C7"/>
    <w:rsid w:val="00035A18"/>
    <w:rsid w:val="00036B63"/>
    <w:rsid w:val="00037E1A"/>
    <w:rsid w:val="00043495"/>
    <w:rsid w:val="000462F3"/>
    <w:rsid w:val="00046A75"/>
    <w:rsid w:val="00047312"/>
    <w:rsid w:val="000508BD"/>
    <w:rsid w:val="000517AB"/>
    <w:rsid w:val="0005339C"/>
    <w:rsid w:val="00054E2B"/>
    <w:rsid w:val="0005571B"/>
    <w:rsid w:val="00057AB3"/>
    <w:rsid w:val="00060076"/>
    <w:rsid w:val="00060432"/>
    <w:rsid w:val="00060D87"/>
    <w:rsid w:val="000615A5"/>
    <w:rsid w:val="00061C30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F70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8EA"/>
    <w:rsid w:val="000A1C27"/>
    <w:rsid w:val="000A1DAD"/>
    <w:rsid w:val="000A2649"/>
    <w:rsid w:val="000A2EE2"/>
    <w:rsid w:val="000A323B"/>
    <w:rsid w:val="000B0B05"/>
    <w:rsid w:val="000B298D"/>
    <w:rsid w:val="000B5B2D"/>
    <w:rsid w:val="000B5DCE"/>
    <w:rsid w:val="000B6AA9"/>
    <w:rsid w:val="000C05BA"/>
    <w:rsid w:val="000C0E8F"/>
    <w:rsid w:val="000C4BC4"/>
    <w:rsid w:val="000D0110"/>
    <w:rsid w:val="000D2468"/>
    <w:rsid w:val="000D318A"/>
    <w:rsid w:val="000D49B6"/>
    <w:rsid w:val="000D6173"/>
    <w:rsid w:val="000D6F83"/>
    <w:rsid w:val="000E25CC"/>
    <w:rsid w:val="000E3694"/>
    <w:rsid w:val="000E490F"/>
    <w:rsid w:val="000E6241"/>
    <w:rsid w:val="000E72F0"/>
    <w:rsid w:val="000F2BE3"/>
    <w:rsid w:val="000F3D0D"/>
    <w:rsid w:val="000F6ED4"/>
    <w:rsid w:val="000F7A6E"/>
    <w:rsid w:val="001042BA"/>
    <w:rsid w:val="00106690"/>
    <w:rsid w:val="00106D03"/>
    <w:rsid w:val="00110465"/>
    <w:rsid w:val="00110628"/>
    <w:rsid w:val="0011245A"/>
    <w:rsid w:val="00114885"/>
    <w:rsid w:val="0011493E"/>
    <w:rsid w:val="00115247"/>
    <w:rsid w:val="00115B72"/>
    <w:rsid w:val="001209EC"/>
    <w:rsid w:val="00120A9E"/>
    <w:rsid w:val="00125A9C"/>
    <w:rsid w:val="001270A2"/>
    <w:rsid w:val="00131237"/>
    <w:rsid w:val="001329AC"/>
    <w:rsid w:val="00134CA0"/>
    <w:rsid w:val="001362C1"/>
    <w:rsid w:val="0014026F"/>
    <w:rsid w:val="001409B7"/>
    <w:rsid w:val="00141CA7"/>
    <w:rsid w:val="00141D58"/>
    <w:rsid w:val="00147A47"/>
    <w:rsid w:val="00147AA1"/>
    <w:rsid w:val="001520CF"/>
    <w:rsid w:val="0015667C"/>
    <w:rsid w:val="00157110"/>
    <w:rsid w:val="0015742A"/>
    <w:rsid w:val="00157DA1"/>
    <w:rsid w:val="00162CB0"/>
    <w:rsid w:val="00163147"/>
    <w:rsid w:val="001637CE"/>
    <w:rsid w:val="0016498B"/>
    <w:rsid w:val="00164C57"/>
    <w:rsid w:val="00164C9D"/>
    <w:rsid w:val="0016507C"/>
    <w:rsid w:val="00172F7A"/>
    <w:rsid w:val="00173150"/>
    <w:rsid w:val="00173390"/>
    <w:rsid w:val="001736F0"/>
    <w:rsid w:val="00173BB3"/>
    <w:rsid w:val="001740D0"/>
    <w:rsid w:val="00174F2C"/>
    <w:rsid w:val="00180C31"/>
    <w:rsid w:val="00180F2A"/>
    <w:rsid w:val="001825E2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4EC"/>
    <w:rsid w:val="001A183D"/>
    <w:rsid w:val="001A2B65"/>
    <w:rsid w:val="001A3CD3"/>
    <w:rsid w:val="001A5BEF"/>
    <w:rsid w:val="001A7B7A"/>
    <w:rsid w:val="001A7F15"/>
    <w:rsid w:val="001B2C94"/>
    <w:rsid w:val="001B342E"/>
    <w:rsid w:val="001C1832"/>
    <w:rsid w:val="001C188C"/>
    <w:rsid w:val="001C2389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1E0"/>
    <w:rsid w:val="001F6616"/>
    <w:rsid w:val="00202BD4"/>
    <w:rsid w:val="00204A97"/>
    <w:rsid w:val="002114EF"/>
    <w:rsid w:val="00213B57"/>
    <w:rsid w:val="00215F15"/>
    <w:rsid w:val="002166AD"/>
    <w:rsid w:val="00217871"/>
    <w:rsid w:val="00221ED8"/>
    <w:rsid w:val="002231EA"/>
    <w:rsid w:val="0022364A"/>
    <w:rsid w:val="00223FDF"/>
    <w:rsid w:val="002258B7"/>
    <w:rsid w:val="002279C0"/>
    <w:rsid w:val="0023727E"/>
    <w:rsid w:val="00242081"/>
    <w:rsid w:val="00243777"/>
    <w:rsid w:val="002441CD"/>
    <w:rsid w:val="002501A3"/>
    <w:rsid w:val="0025166C"/>
    <w:rsid w:val="0025257D"/>
    <w:rsid w:val="002555D4"/>
    <w:rsid w:val="00257A07"/>
    <w:rsid w:val="00261A16"/>
    <w:rsid w:val="00263522"/>
    <w:rsid w:val="00263F73"/>
    <w:rsid w:val="00264EC6"/>
    <w:rsid w:val="00271013"/>
    <w:rsid w:val="00273FE4"/>
    <w:rsid w:val="00274376"/>
    <w:rsid w:val="0027554B"/>
    <w:rsid w:val="002765B4"/>
    <w:rsid w:val="00276A94"/>
    <w:rsid w:val="00276FAD"/>
    <w:rsid w:val="0028173A"/>
    <w:rsid w:val="002832E4"/>
    <w:rsid w:val="00284165"/>
    <w:rsid w:val="0029405D"/>
    <w:rsid w:val="00294FA6"/>
    <w:rsid w:val="002955DF"/>
    <w:rsid w:val="00295A6F"/>
    <w:rsid w:val="002A20C4"/>
    <w:rsid w:val="002A4048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41C"/>
    <w:rsid w:val="002C5130"/>
    <w:rsid w:val="002C7A0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670B"/>
    <w:rsid w:val="00301C97"/>
    <w:rsid w:val="0031004C"/>
    <w:rsid w:val="003105F6"/>
    <w:rsid w:val="00311297"/>
    <w:rsid w:val="003113BE"/>
    <w:rsid w:val="003122CA"/>
    <w:rsid w:val="003148FD"/>
    <w:rsid w:val="003165E9"/>
    <w:rsid w:val="00321080"/>
    <w:rsid w:val="00322D45"/>
    <w:rsid w:val="0032569A"/>
    <w:rsid w:val="00325A1F"/>
    <w:rsid w:val="003268F9"/>
    <w:rsid w:val="00330BAF"/>
    <w:rsid w:val="00334AA5"/>
    <w:rsid w:val="00334E3A"/>
    <w:rsid w:val="003361DD"/>
    <w:rsid w:val="00341A6A"/>
    <w:rsid w:val="003436C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7A3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C22"/>
    <w:rsid w:val="00396E3E"/>
    <w:rsid w:val="003A17F6"/>
    <w:rsid w:val="003A2DAB"/>
    <w:rsid w:val="003A306E"/>
    <w:rsid w:val="003A53A6"/>
    <w:rsid w:val="003A60DC"/>
    <w:rsid w:val="003A6A46"/>
    <w:rsid w:val="003A7A63"/>
    <w:rsid w:val="003B000C"/>
    <w:rsid w:val="003B0F1D"/>
    <w:rsid w:val="003B3D70"/>
    <w:rsid w:val="003B44B3"/>
    <w:rsid w:val="003B4A57"/>
    <w:rsid w:val="003C097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030"/>
    <w:rsid w:val="003F020D"/>
    <w:rsid w:val="003F03D9"/>
    <w:rsid w:val="003F2FBE"/>
    <w:rsid w:val="003F318D"/>
    <w:rsid w:val="003F5BAE"/>
    <w:rsid w:val="003F6AA6"/>
    <w:rsid w:val="003F6ED7"/>
    <w:rsid w:val="00400BF2"/>
    <w:rsid w:val="00401C84"/>
    <w:rsid w:val="00403210"/>
    <w:rsid w:val="004035BB"/>
    <w:rsid w:val="004035EB"/>
    <w:rsid w:val="0040663B"/>
    <w:rsid w:val="00407332"/>
    <w:rsid w:val="00407828"/>
    <w:rsid w:val="00413D8E"/>
    <w:rsid w:val="004140F2"/>
    <w:rsid w:val="00417B22"/>
    <w:rsid w:val="00421085"/>
    <w:rsid w:val="0042465E"/>
    <w:rsid w:val="00424DF7"/>
    <w:rsid w:val="004312BF"/>
    <w:rsid w:val="00432B76"/>
    <w:rsid w:val="00434D01"/>
    <w:rsid w:val="00435D26"/>
    <w:rsid w:val="00440C99"/>
    <w:rsid w:val="0044175C"/>
    <w:rsid w:val="004427DF"/>
    <w:rsid w:val="00444D24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EF6"/>
    <w:rsid w:val="00491EDF"/>
    <w:rsid w:val="00492A3F"/>
    <w:rsid w:val="00494F62"/>
    <w:rsid w:val="004A2001"/>
    <w:rsid w:val="004A3590"/>
    <w:rsid w:val="004A42AE"/>
    <w:rsid w:val="004B00A7"/>
    <w:rsid w:val="004B25E2"/>
    <w:rsid w:val="004B34D7"/>
    <w:rsid w:val="004B5037"/>
    <w:rsid w:val="004B57D4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838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00B"/>
    <w:rsid w:val="00525708"/>
    <w:rsid w:val="00526DFC"/>
    <w:rsid w:val="00526F43"/>
    <w:rsid w:val="00527651"/>
    <w:rsid w:val="00527EEE"/>
    <w:rsid w:val="00530193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E5F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6782"/>
    <w:rsid w:val="00597024"/>
    <w:rsid w:val="005A0274"/>
    <w:rsid w:val="005A095C"/>
    <w:rsid w:val="005A1838"/>
    <w:rsid w:val="005A669D"/>
    <w:rsid w:val="005A75D8"/>
    <w:rsid w:val="005B713E"/>
    <w:rsid w:val="005C03B6"/>
    <w:rsid w:val="005C348E"/>
    <w:rsid w:val="005C68E1"/>
    <w:rsid w:val="005D1802"/>
    <w:rsid w:val="005D3763"/>
    <w:rsid w:val="005D51DC"/>
    <w:rsid w:val="005D55E1"/>
    <w:rsid w:val="005D7583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F66"/>
    <w:rsid w:val="00603A1A"/>
    <w:rsid w:val="006046D5"/>
    <w:rsid w:val="00606CFD"/>
    <w:rsid w:val="00607A93"/>
    <w:rsid w:val="00610C08"/>
    <w:rsid w:val="00611F74"/>
    <w:rsid w:val="00615772"/>
    <w:rsid w:val="00621256"/>
    <w:rsid w:val="00621F7C"/>
    <w:rsid w:val="00621FCC"/>
    <w:rsid w:val="00622E4B"/>
    <w:rsid w:val="006306B6"/>
    <w:rsid w:val="006333DA"/>
    <w:rsid w:val="00635134"/>
    <w:rsid w:val="006356E2"/>
    <w:rsid w:val="00642A65"/>
    <w:rsid w:val="00645DCE"/>
    <w:rsid w:val="006465AC"/>
    <w:rsid w:val="006465BF"/>
    <w:rsid w:val="00653B22"/>
    <w:rsid w:val="0065759F"/>
    <w:rsid w:val="00657BF4"/>
    <w:rsid w:val="006603FB"/>
    <w:rsid w:val="006608DF"/>
    <w:rsid w:val="006623AC"/>
    <w:rsid w:val="006678AF"/>
    <w:rsid w:val="006701EF"/>
    <w:rsid w:val="00673BA5"/>
    <w:rsid w:val="00680058"/>
    <w:rsid w:val="0068096B"/>
    <w:rsid w:val="00681F9F"/>
    <w:rsid w:val="0068335B"/>
    <w:rsid w:val="006840EA"/>
    <w:rsid w:val="006844E2"/>
    <w:rsid w:val="00685267"/>
    <w:rsid w:val="00685DDA"/>
    <w:rsid w:val="006872AE"/>
    <w:rsid w:val="00690082"/>
    <w:rsid w:val="00690252"/>
    <w:rsid w:val="00693BFA"/>
    <w:rsid w:val="006946BB"/>
    <w:rsid w:val="006969FA"/>
    <w:rsid w:val="006A0BA8"/>
    <w:rsid w:val="006A35D5"/>
    <w:rsid w:val="006A748A"/>
    <w:rsid w:val="006B4331"/>
    <w:rsid w:val="006B76A6"/>
    <w:rsid w:val="006C419E"/>
    <w:rsid w:val="006C4A31"/>
    <w:rsid w:val="006C5AC2"/>
    <w:rsid w:val="006C6AFB"/>
    <w:rsid w:val="006D2735"/>
    <w:rsid w:val="006D4257"/>
    <w:rsid w:val="006D45B2"/>
    <w:rsid w:val="006E0FCC"/>
    <w:rsid w:val="006E1E96"/>
    <w:rsid w:val="006E5E21"/>
    <w:rsid w:val="006E6DE6"/>
    <w:rsid w:val="006F252B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946"/>
    <w:rsid w:val="00730555"/>
    <w:rsid w:val="007312CC"/>
    <w:rsid w:val="00735A5D"/>
    <w:rsid w:val="00736A64"/>
    <w:rsid w:val="00737F6A"/>
    <w:rsid w:val="0074089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13E"/>
    <w:rsid w:val="00763E2A"/>
    <w:rsid w:val="00764A67"/>
    <w:rsid w:val="0076692B"/>
    <w:rsid w:val="00770F6B"/>
    <w:rsid w:val="00771883"/>
    <w:rsid w:val="00772094"/>
    <w:rsid w:val="00776DC2"/>
    <w:rsid w:val="00780122"/>
    <w:rsid w:val="0078214B"/>
    <w:rsid w:val="0078498A"/>
    <w:rsid w:val="007878FE"/>
    <w:rsid w:val="00792207"/>
    <w:rsid w:val="00792B64"/>
    <w:rsid w:val="00792E29"/>
    <w:rsid w:val="00792E3E"/>
    <w:rsid w:val="0079379A"/>
    <w:rsid w:val="007944BE"/>
    <w:rsid w:val="00794674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41C9"/>
    <w:rsid w:val="007D5918"/>
    <w:rsid w:val="007D66C1"/>
    <w:rsid w:val="007D6DCE"/>
    <w:rsid w:val="007D72C4"/>
    <w:rsid w:val="007E06DC"/>
    <w:rsid w:val="007E2CFE"/>
    <w:rsid w:val="007E3218"/>
    <w:rsid w:val="007E59C9"/>
    <w:rsid w:val="007F0072"/>
    <w:rsid w:val="007F2EB6"/>
    <w:rsid w:val="007F54C3"/>
    <w:rsid w:val="007F64B7"/>
    <w:rsid w:val="00802949"/>
    <w:rsid w:val="0080301E"/>
    <w:rsid w:val="0080365F"/>
    <w:rsid w:val="00812BE5"/>
    <w:rsid w:val="00813102"/>
    <w:rsid w:val="00817429"/>
    <w:rsid w:val="008207F7"/>
    <w:rsid w:val="00821514"/>
    <w:rsid w:val="00821E35"/>
    <w:rsid w:val="00824591"/>
    <w:rsid w:val="00824AED"/>
    <w:rsid w:val="00827820"/>
    <w:rsid w:val="00831A72"/>
    <w:rsid w:val="00831B8B"/>
    <w:rsid w:val="0083405D"/>
    <w:rsid w:val="008352D4"/>
    <w:rsid w:val="008356B8"/>
    <w:rsid w:val="00836DB9"/>
    <w:rsid w:val="00837C67"/>
    <w:rsid w:val="008415B0"/>
    <w:rsid w:val="00842028"/>
    <w:rsid w:val="008436B8"/>
    <w:rsid w:val="00845BA1"/>
    <w:rsid w:val="008460B6"/>
    <w:rsid w:val="00850C9D"/>
    <w:rsid w:val="00852B59"/>
    <w:rsid w:val="00856272"/>
    <w:rsid w:val="008563FF"/>
    <w:rsid w:val="0086018B"/>
    <w:rsid w:val="008603B7"/>
    <w:rsid w:val="008611DD"/>
    <w:rsid w:val="008620DE"/>
    <w:rsid w:val="00866867"/>
    <w:rsid w:val="00872257"/>
    <w:rsid w:val="00874458"/>
    <w:rsid w:val="00874726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C10"/>
    <w:rsid w:val="008920FF"/>
    <w:rsid w:val="008926E8"/>
    <w:rsid w:val="00893FEA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46C"/>
    <w:rsid w:val="008C3524"/>
    <w:rsid w:val="008C4061"/>
    <w:rsid w:val="008C4229"/>
    <w:rsid w:val="008C4B61"/>
    <w:rsid w:val="008C5239"/>
    <w:rsid w:val="008C58BF"/>
    <w:rsid w:val="008C5BE0"/>
    <w:rsid w:val="008C7233"/>
    <w:rsid w:val="008D0951"/>
    <w:rsid w:val="008D2434"/>
    <w:rsid w:val="008E171D"/>
    <w:rsid w:val="008E2785"/>
    <w:rsid w:val="008E4F50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E6E"/>
    <w:rsid w:val="00917CE5"/>
    <w:rsid w:val="009217C0"/>
    <w:rsid w:val="0092360A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A8F"/>
    <w:rsid w:val="00983FA0"/>
    <w:rsid w:val="00984E03"/>
    <w:rsid w:val="0098705F"/>
    <w:rsid w:val="00987E85"/>
    <w:rsid w:val="009A0D12"/>
    <w:rsid w:val="009A1987"/>
    <w:rsid w:val="009A1CA2"/>
    <w:rsid w:val="009A2BEE"/>
    <w:rsid w:val="009A5289"/>
    <w:rsid w:val="009A7A53"/>
    <w:rsid w:val="009B0402"/>
    <w:rsid w:val="009B0B75"/>
    <w:rsid w:val="009B16DF"/>
    <w:rsid w:val="009B4CB2"/>
    <w:rsid w:val="009B4E45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03D"/>
    <w:rsid w:val="009D3316"/>
    <w:rsid w:val="009D55AA"/>
    <w:rsid w:val="009E1F42"/>
    <w:rsid w:val="009E1F6A"/>
    <w:rsid w:val="009E3E77"/>
    <w:rsid w:val="009E3FAB"/>
    <w:rsid w:val="009E5B3F"/>
    <w:rsid w:val="009E797A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E32"/>
    <w:rsid w:val="00A2126E"/>
    <w:rsid w:val="00A21706"/>
    <w:rsid w:val="00A2232C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114"/>
    <w:rsid w:val="00A638DA"/>
    <w:rsid w:val="00A65B41"/>
    <w:rsid w:val="00A65E00"/>
    <w:rsid w:val="00A66A78"/>
    <w:rsid w:val="00A72543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08A"/>
    <w:rsid w:val="00A92033"/>
    <w:rsid w:val="00A94574"/>
    <w:rsid w:val="00A95936"/>
    <w:rsid w:val="00A96265"/>
    <w:rsid w:val="00A97084"/>
    <w:rsid w:val="00AA1C2C"/>
    <w:rsid w:val="00AA35F6"/>
    <w:rsid w:val="00AA59F6"/>
    <w:rsid w:val="00AA667C"/>
    <w:rsid w:val="00AA6BDE"/>
    <w:rsid w:val="00AA6E91"/>
    <w:rsid w:val="00AA71E7"/>
    <w:rsid w:val="00AA7439"/>
    <w:rsid w:val="00AB047E"/>
    <w:rsid w:val="00AB0B0A"/>
    <w:rsid w:val="00AB0BB7"/>
    <w:rsid w:val="00AB22C6"/>
    <w:rsid w:val="00AB2AD0"/>
    <w:rsid w:val="00AB67FC"/>
    <w:rsid w:val="00AB7E24"/>
    <w:rsid w:val="00AC00F2"/>
    <w:rsid w:val="00AC1C8B"/>
    <w:rsid w:val="00AC31B5"/>
    <w:rsid w:val="00AC4EA1"/>
    <w:rsid w:val="00AC5381"/>
    <w:rsid w:val="00AC5920"/>
    <w:rsid w:val="00AD0E65"/>
    <w:rsid w:val="00AD2BF2"/>
    <w:rsid w:val="00AD48EF"/>
    <w:rsid w:val="00AD4E90"/>
    <w:rsid w:val="00AD5422"/>
    <w:rsid w:val="00AE4179"/>
    <w:rsid w:val="00AE4425"/>
    <w:rsid w:val="00AE4FBE"/>
    <w:rsid w:val="00AE650F"/>
    <w:rsid w:val="00AE6555"/>
    <w:rsid w:val="00AE65C0"/>
    <w:rsid w:val="00AE76DF"/>
    <w:rsid w:val="00AE7D16"/>
    <w:rsid w:val="00AF4CAA"/>
    <w:rsid w:val="00AF571A"/>
    <w:rsid w:val="00AF60A0"/>
    <w:rsid w:val="00AF67FC"/>
    <w:rsid w:val="00AF7DF5"/>
    <w:rsid w:val="00B006E5"/>
    <w:rsid w:val="00B01362"/>
    <w:rsid w:val="00B024C2"/>
    <w:rsid w:val="00B05EE1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0C7"/>
    <w:rsid w:val="00B55544"/>
    <w:rsid w:val="00B56990"/>
    <w:rsid w:val="00B642FC"/>
    <w:rsid w:val="00B64D26"/>
    <w:rsid w:val="00B64FBB"/>
    <w:rsid w:val="00B67C28"/>
    <w:rsid w:val="00B70E22"/>
    <w:rsid w:val="00B7285E"/>
    <w:rsid w:val="00B73280"/>
    <w:rsid w:val="00B76B86"/>
    <w:rsid w:val="00B774CB"/>
    <w:rsid w:val="00B80381"/>
    <w:rsid w:val="00B80402"/>
    <w:rsid w:val="00B80B9A"/>
    <w:rsid w:val="00B829C0"/>
    <w:rsid w:val="00B830B7"/>
    <w:rsid w:val="00B848EA"/>
    <w:rsid w:val="00B84B2B"/>
    <w:rsid w:val="00B90500"/>
    <w:rsid w:val="00B9176C"/>
    <w:rsid w:val="00B9317F"/>
    <w:rsid w:val="00B935A4"/>
    <w:rsid w:val="00B96EF9"/>
    <w:rsid w:val="00BA561A"/>
    <w:rsid w:val="00BB0DC6"/>
    <w:rsid w:val="00BB15E4"/>
    <w:rsid w:val="00BB1E19"/>
    <w:rsid w:val="00BB21D1"/>
    <w:rsid w:val="00BB32F2"/>
    <w:rsid w:val="00BB4338"/>
    <w:rsid w:val="00BB6C0E"/>
    <w:rsid w:val="00BB700B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5369"/>
    <w:rsid w:val="00BD6403"/>
    <w:rsid w:val="00BD72BF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308"/>
    <w:rsid w:val="00C0662F"/>
    <w:rsid w:val="00C11943"/>
    <w:rsid w:val="00C12E96"/>
    <w:rsid w:val="00C14359"/>
    <w:rsid w:val="00C14763"/>
    <w:rsid w:val="00C16141"/>
    <w:rsid w:val="00C174F8"/>
    <w:rsid w:val="00C22444"/>
    <w:rsid w:val="00C2363F"/>
    <w:rsid w:val="00C236C8"/>
    <w:rsid w:val="00C260B1"/>
    <w:rsid w:val="00C26E56"/>
    <w:rsid w:val="00C30984"/>
    <w:rsid w:val="00C31406"/>
    <w:rsid w:val="00C354B6"/>
    <w:rsid w:val="00C37194"/>
    <w:rsid w:val="00C40182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E60"/>
    <w:rsid w:val="00C972EA"/>
    <w:rsid w:val="00CA2EC3"/>
    <w:rsid w:val="00CA6796"/>
    <w:rsid w:val="00CB18D0"/>
    <w:rsid w:val="00CB1C8A"/>
    <w:rsid w:val="00CB24F5"/>
    <w:rsid w:val="00CB2663"/>
    <w:rsid w:val="00CB3A9B"/>
    <w:rsid w:val="00CB3BBE"/>
    <w:rsid w:val="00CB59E9"/>
    <w:rsid w:val="00CC0D6A"/>
    <w:rsid w:val="00CC3831"/>
    <w:rsid w:val="00CC3E3D"/>
    <w:rsid w:val="00CC4165"/>
    <w:rsid w:val="00CC519B"/>
    <w:rsid w:val="00CD12C1"/>
    <w:rsid w:val="00CD20B3"/>
    <w:rsid w:val="00CD214E"/>
    <w:rsid w:val="00CD46FA"/>
    <w:rsid w:val="00CD5973"/>
    <w:rsid w:val="00CE0072"/>
    <w:rsid w:val="00CE31A6"/>
    <w:rsid w:val="00CF09AA"/>
    <w:rsid w:val="00CF4813"/>
    <w:rsid w:val="00CF5233"/>
    <w:rsid w:val="00D00BAD"/>
    <w:rsid w:val="00D0136B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4A8"/>
    <w:rsid w:val="00D30F27"/>
    <w:rsid w:val="00D32721"/>
    <w:rsid w:val="00D328DC"/>
    <w:rsid w:val="00D33387"/>
    <w:rsid w:val="00D402FB"/>
    <w:rsid w:val="00D429DC"/>
    <w:rsid w:val="00D47D7A"/>
    <w:rsid w:val="00D50ABD"/>
    <w:rsid w:val="00D5205F"/>
    <w:rsid w:val="00D55290"/>
    <w:rsid w:val="00D57791"/>
    <w:rsid w:val="00D6046A"/>
    <w:rsid w:val="00D61CA7"/>
    <w:rsid w:val="00D62870"/>
    <w:rsid w:val="00D655D9"/>
    <w:rsid w:val="00D65872"/>
    <w:rsid w:val="00D676F3"/>
    <w:rsid w:val="00D70EF5"/>
    <w:rsid w:val="00D71024"/>
    <w:rsid w:val="00D71A25"/>
    <w:rsid w:val="00D71ED7"/>
    <w:rsid w:val="00D71FCF"/>
    <w:rsid w:val="00D72A54"/>
    <w:rsid w:val="00D72CC1"/>
    <w:rsid w:val="00D7456B"/>
    <w:rsid w:val="00D76EC9"/>
    <w:rsid w:val="00D80B57"/>
    <w:rsid w:val="00D80E7D"/>
    <w:rsid w:val="00D81397"/>
    <w:rsid w:val="00D816D7"/>
    <w:rsid w:val="00D84671"/>
    <w:rsid w:val="00D848B9"/>
    <w:rsid w:val="00D85D45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2DC7"/>
    <w:rsid w:val="00DC4AF0"/>
    <w:rsid w:val="00DC7886"/>
    <w:rsid w:val="00DC7CBD"/>
    <w:rsid w:val="00DD0CF2"/>
    <w:rsid w:val="00DE1554"/>
    <w:rsid w:val="00DE2901"/>
    <w:rsid w:val="00DE334D"/>
    <w:rsid w:val="00DE590F"/>
    <w:rsid w:val="00DE7AB5"/>
    <w:rsid w:val="00DE7B2E"/>
    <w:rsid w:val="00DE7DC1"/>
    <w:rsid w:val="00DF3F7E"/>
    <w:rsid w:val="00DF7648"/>
    <w:rsid w:val="00E00E29"/>
    <w:rsid w:val="00E025E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503"/>
    <w:rsid w:val="00E2396E"/>
    <w:rsid w:val="00E240DF"/>
    <w:rsid w:val="00E24728"/>
    <w:rsid w:val="00E276AC"/>
    <w:rsid w:val="00E306BE"/>
    <w:rsid w:val="00E34A35"/>
    <w:rsid w:val="00E372AA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08B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028"/>
    <w:rsid w:val="00E91FAE"/>
    <w:rsid w:val="00E9303A"/>
    <w:rsid w:val="00E96E3F"/>
    <w:rsid w:val="00EA270C"/>
    <w:rsid w:val="00EA4974"/>
    <w:rsid w:val="00EA532E"/>
    <w:rsid w:val="00EB0413"/>
    <w:rsid w:val="00EB06D9"/>
    <w:rsid w:val="00EB192B"/>
    <w:rsid w:val="00EB19ED"/>
    <w:rsid w:val="00EB1CAB"/>
    <w:rsid w:val="00EB71BF"/>
    <w:rsid w:val="00EC0F5A"/>
    <w:rsid w:val="00EC4265"/>
    <w:rsid w:val="00EC4CEB"/>
    <w:rsid w:val="00EC594B"/>
    <w:rsid w:val="00EC659E"/>
    <w:rsid w:val="00ED2072"/>
    <w:rsid w:val="00ED2AE0"/>
    <w:rsid w:val="00ED5553"/>
    <w:rsid w:val="00ED5E36"/>
    <w:rsid w:val="00ED6961"/>
    <w:rsid w:val="00ED6F67"/>
    <w:rsid w:val="00EF0B96"/>
    <w:rsid w:val="00EF3486"/>
    <w:rsid w:val="00EF3A69"/>
    <w:rsid w:val="00EF47AF"/>
    <w:rsid w:val="00EF53B6"/>
    <w:rsid w:val="00EF6559"/>
    <w:rsid w:val="00F00B73"/>
    <w:rsid w:val="00F06761"/>
    <w:rsid w:val="00F10D9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410"/>
    <w:rsid w:val="00F33970"/>
    <w:rsid w:val="00F33F8B"/>
    <w:rsid w:val="00F340B2"/>
    <w:rsid w:val="00F36B1E"/>
    <w:rsid w:val="00F37F38"/>
    <w:rsid w:val="00F4327E"/>
    <w:rsid w:val="00F43390"/>
    <w:rsid w:val="00F443B2"/>
    <w:rsid w:val="00F4467D"/>
    <w:rsid w:val="00F458D8"/>
    <w:rsid w:val="00F50237"/>
    <w:rsid w:val="00F53596"/>
    <w:rsid w:val="00F54D5E"/>
    <w:rsid w:val="00F55BA8"/>
    <w:rsid w:val="00F55DB1"/>
    <w:rsid w:val="00F56ACA"/>
    <w:rsid w:val="00F600FE"/>
    <w:rsid w:val="00F62E4D"/>
    <w:rsid w:val="00F632E3"/>
    <w:rsid w:val="00F66B34"/>
    <w:rsid w:val="00F675B9"/>
    <w:rsid w:val="00F711C9"/>
    <w:rsid w:val="00F74C59"/>
    <w:rsid w:val="00F75A54"/>
    <w:rsid w:val="00F75C3A"/>
    <w:rsid w:val="00F77365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255"/>
    <w:rsid w:val="00F9764D"/>
    <w:rsid w:val="00FA13C2"/>
    <w:rsid w:val="00FA425F"/>
    <w:rsid w:val="00FA6F51"/>
    <w:rsid w:val="00FA7F91"/>
    <w:rsid w:val="00FB121C"/>
    <w:rsid w:val="00FB1CDD"/>
    <w:rsid w:val="00FB2C2F"/>
    <w:rsid w:val="00FB305C"/>
    <w:rsid w:val="00FB36AC"/>
    <w:rsid w:val="00FB5E34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63EF"/>
  <w15:docId w15:val="{A6C8EFAE-64C9-43B1-AD1D-5062C6A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C2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53A6"/>
    <w:rPr>
      <w:color w:val="0000FF"/>
      <w:u w:val="single"/>
    </w:rPr>
  </w:style>
  <w:style w:type="paragraph" w:styleId="Poprawka">
    <w:name w:val="Revision"/>
    <w:hidden/>
    <w:uiPriority w:val="99"/>
    <w:semiHidden/>
    <w:rsid w:val="00DC2DC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C2D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pieka-nad-dziecmi-w-wieku-do-lat-3-17688988/art-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86DAA4-FD32-45E8-B93F-C7AD5B2D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Kalwara Joanna</dc:creator>
  <cp:lastModifiedBy>Poznański Dariusz</cp:lastModifiedBy>
  <cp:revision>2</cp:revision>
  <cp:lastPrinted>2012-04-23T06:39:00Z</cp:lastPrinted>
  <dcterms:created xsi:type="dcterms:W3CDTF">2020-06-09T17:55:00Z</dcterms:created>
  <dcterms:modified xsi:type="dcterms:W3CDTF">2020-06-09T17:55:00Z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