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5E" w:rsidRDefault="00FD7B57">
      <w:pPr>
        <w:spacing w:before="480" w:line="360" w:lineRule="auto"/>
        <w:ind w:right="134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14655" cy="4527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5E" w:rsidRDefault="007B155E">
      <w:pPr>
        <w:spacing w:before="480" w:line="360" w:lineRule="auto"/>
        <w:jc w:val="right"/>
      </w:pPr>
    </w:p>
    <w:p w:rsidR="007B155E" w:rsidRDefault="007B155E">
      <w:pPr>
        <w:spacing w:before="480" w:line="360" w:lineRule="auto"/>
        <w:jc w:val="right"/>
      </w:pPr>
      <w:r>
        <w:t xml:space="preserve">Warszawa, dnia </w:t>
      </w:r>
      <w:r w:rsidR="00160B2C">
        <w:t>23</w:t>
      </w:r>
      <w:r w:rsidR="00F82AE3">
        <w:t xml:space="preserve"> </w:t>
      </w:r>
      <w:r w:rsidR="00160B2C">
        <w:t>kwietnia 2020</w:t>
      </w:r>
      <w:r>
        <w:t xml:space="preserve"> r.</w:t>
      </w:r>
    </w:p>
    <w:p w:rsidR="007B155E" w:rsidRDefault="007B155E">
      <w:pPr>
        <w:spacing w:line="360" w:lineRule="auto"/>
        <w:sectPr w:rsidR="007B155E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7B155E" w:rsidRDefault="007B155E">
      <w:pPr>
        <w:pStyle w:val="Tekstpodstawowy"/>
      </w:pPr>
      <w:r>
        <w:lastRenderedPageBreak/>
        <w:t>PAŃSTWOWA</w:t>
      </w:r>
      <w:r>
        <w:br/>
        <w:t>KOMISJA WYBORCZA</w:t>
      </w:r>
    </w:p>
    <w:p w:rsidR="007B155E" w:rsidRDefault="007B155E" w:rsidP="000701F7">
      <w:pPr>
        <w:suppressAutoHyphens/>
        <w:spacing w:before="240" w:line="400" w:lineRule="exact"/>
        <w:ind w:right="6520"/>
        <w:jc w:val="center"/>
      </w:pPr>
      <w:r>
        <w:t>ZPOW-</w:t>
      </w:r>
      <w:r w:rsidR="000F4295">
        <w:t>421</w:t>
      </w:r>
      <w:r>
        <w:t>-</w:t>
      </w:r>
      <w:r w:rsidR="000F4295">
        <w:t>10</w:t>
      </w:r>
      <w:r>
        <w:t>/</w:t>
      </w:r>
      <w:r w:rsidR="000701F7">
        <w:t>20</w:t>
      </w:r>
    </w:p>
    <w:p w:rsidR="007B155E" w:rsidRDefault="00160B2C" w:rsidP="000701F7">
      <w:pPr>
        <w:pStyle w:val="Tekstpodstawowywcity"/>
        <w:suppressAutoHyphens/>
        <w:spacing w:before="360" w:after="720" w:line="400" w:lineRule="exact"/>
        <w:ind w:left="5528" w:firstLine="0"/>
        <w:jc w:val="left"/>
      </w:pPr>
      <w:r>
        <w:t>Panie i Panowie</w:t>
      </w:r>
      <w:r w:rsidR="007B155E">
        <w:br/>
      </w:r>
      <w:r>
        <w:t>Komisarze Wyborczy</w:t>
      </w:r>
    </w:p>
    <w:p w:rsidR="00FB12B0" w:rsidRDefault="00160B2C" w:rsidP="000701F7">
      <w:pPr>
        <w:pStyle w:val="Tekstpodstawowywcity2"/>
        <w:suppressAutoHyphens/>
        <w:spacing w:line="400" w:lineRule="exact"/>
      </w:pPr>
      <w:r>
        <w:t>Państwowa Komisja Wyborcza, w związku z wieloma pytaniami, wyjaśnia, że</w:t>
      </w:r>
      <w:r w:rsidR="00FB12B0">
        <w:t> </w:t>
      </w:r>
      <w:r>
        <w:t xml:space="preserve">zgodnie z art. 99 </w:t>
      </w:r>
      <w:r w:rsidR="00FB12B0">
        <w:t>u</w:t>
      </w:r>
      <w:r w:rsidR="00FB12B0" w:rsidRPr="00FB12B0">
        <w:t>staw</w:t>
      </w:r>
      <w:r w:rsidR="00FB12B0">
        <w:t>y</w:t>
      </w:r>
      <w:r w:rsidR="00FB12B0" w:rsidRPr="00FB12B0">
        <w:t xml:space="preserve"> z dnia 16 kwietnia 2020 r. o szczególnych instrumentach wsparcia w związku z rozprzestrzenianiem się wirusa SARS-CoV-2 (Dz. U. poz. 695)</w:t>
      </w:r>
      <w:r w:rsidR="00FB12B0">
        <w:t xml:space="preserve"> operator wyznaczony w rozumieniu ustawy z dnia 23 listopada 2012 r. – Prawo pocztowe, po złożeniu przez siebie wniosku w formie elektronicznej, otrzymuje dane z rejestru PESEL, bądź też z innego spisu lub rejestru będącego w dyspozycji organu administracji publicznej, jeżeli dane te są potrzebne m. in. w celu wykonania obowiązków nałożonych przez organy administracji rządowej. Dane te przekazywane są operatorowi wyznaczonemu, w formie elektronicznej, w terminie nie dłuższym niż 2 dni robocze od dnia otrzymania wniosku. Operator wyznaczony uprawniony jest do przetwarzania danych wyłącznie w celu, w jakim otrzymał te dane.</w:t>
      </w:r>
    </w:p>
    <w:p w:rsidR="000701F7" w:rsidRDefault="000701F7" w:rsidP="000701F7">
      <w:pPr>
        <w:pStyle w:val="Tekstpodstawowywcity2"/>
        <w:suppressAutoHyphens/>
        <w:spacing w:line="400" w:lineRule="exact"/>
      </w:pPr>
      <w:r>
        <w:t xml:space="preserve">Przepis ten upoważnia operatora publicznego do żądania wydania danych ze spisu wyborców. </w:t>
      </w:r>
    </w:p>
    <w:p w:rsidR="007B155E" w:rsidRDefault="000701F7" w:rsidP="000701F7">
      <w:pPr>
        <w:pStyle w:val="Tekstpodstawowywcity2"/>
        <w:suppressAutoHyphens/>
        <w:spacing w:line="400" w:lineRule="exact"/>
      </w:pPr>
      <w:r>
        <w:t>Jednakże w</w:t>
      </w:r>
      <w:r w:rsidR="00FB12B0">
        <w:t xml:space="preserve"> ocenie Państwowej Komisji Wyborczej podstawą do wydania danych ze spisu wyborców przez gminę może być włącznie wniosek podpisany </w:t>
      </w:r>
      <w:r>
        <w:t xml:space="preserve">podpisem elektronicznym </w:t>
      </w:r>
      <w:r w:rsidR="00FB12B0">
        <w:t>przez osobę upoważnioną do</w:t>
      </w:r>
      <w:r>
        <w:t xml:space="preserve"> </w:t>
      </w:r>
      <w:r w:rsidR="00FB12B0">
        <w:t>reprezentowania operatora wyznaczonego. Do</w:t>
      </w:r>
      <w:r>
        <w:t> </w:t>
      </w:r>
      <w:r w:rsidR="00FB12B0">
        <w:t xml:space="preserve">wniosku powinna być dołączona kopia </w:t>
      </w:r>
      <w:r w:rsidR="000F4295">
        <w:t xml:space="preserve">rozstrzygnięcia </w:t>
      </w:r>
      <w:r>
        <w:t xml:space="preserve">organu administracji rządowej </w:t>
      </w:r>
      <w:r w:rsidR="00FB12B0">
        <w:t xml:space="preserve">o nałożeniu na operatora wyznaczonego </w:t>
      </w:r>
      <w:r>
        <w:t>obowiązku, z którym wiąże się konieczność pozyskania danych ze spisu wyborców.</w:t>
      </w:r>
    </w:p>
    <w:p w:rsidR="000701F7" w:rsidRDefault="000701F7" w:rsidP="000701F7">
      <w:pPr>
        <w:pStyle w:val="Tekstpodstawowywcity2"/>
        <w:suppressAutoHyphens/>
        <w:spacing w:line="400" w:lineRule="exact"/>
      </w:pPr>
      <w:r>
        <w:t>Państwowa Komisja Wyborcza prosi o pilne przekazanie niniejszych wyjaśnień wójtom, burmistrzom i prezydentom miast.</w:t>
      </w:r>
    </w:p>
    <w:p w:rsidR="000701F7" w:rsidRPr="00F73533" w:rsidRDefault="000701F7" w:rsidP="000701F7">
      <w:pPr>
        <w:pStyle w:val="Nagwek1"/>
        <w:keepNext w:val="0"/>
        <w:spacing w:before="360" w:after="360" w:line="40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:rsidR="000701F7" w:rsidRPr="00F73533" w:rsidRDefault="000701F7" w:rsidP="000701F7">
      <w:pPr>
        <w:spacing w:line="40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:rsidR="000701F7" w:rsidRPr="00F73533" w:rsidRDefault="000701F7" w:rsidP="000701F7">
      <w:pPr>
        <w:spacing w:line="400" w:lineRule="exact"/>
        <w:ind w:left="4820"/>
        <w:jc w:val="center"/>
        <w:rPr>
          <w:szCs w:val="26"/>
        </w:rPr>
      </w:pPr>
      <w:r w:rsidRPr="00F73533">
        <w:rPr>
          <w:sz w:val="16"/>
          <w:szCs w:val="16"/>
        </w:rPr>
        <w:t>(dokument podpisany elektronicznie)</w:t>
      </w:r>
    </w:p>
    <w:sectPr w:rsidR="000701F7" w:rsidRPr="00F7353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29" w:rsidRDefault="00876329">
      <w:r>
        <w:separator/>
      </w:r>
    </w:p>
  </w:endnote>
  <w:endnote w:type="continuationSeparator" w:id="0">
    <w:p w:rsidR="00876329" w:rsidRDefault="0087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29" w:rsidRDefault="00876329">
      <w:r>
        <w:separator/>
      </w:r>
    </w:p>
  </w:footnote>
  <w:footnote w:type="continuationSeparator" w:id="0">
    <w:p w:rsidR="00876329" w:rsidRDefault="0087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2C"/>
    <w:rsid w:val="0002267A"/>
    <w:rsid w:val="000701F7"/>
    <w:rsid w:val="0007189A"/>
    <w:rsid w:val="000F4295"/>
    <w:rsid w:val="00100CA5"/>
    <w:rsid w:val="00160B2C"/>
    <w:rsid w:val="001B5049"/>
    <w:rsid w:val="002A4A4F"/>
    <w:rsid w:val="004922D9"/>
    <w:rsid w:val="004A4249"/>
    <w:rsid w:val="007B155E"/>
    <w:rsid w:val="00876329"/>
    <w:rsid w:val="00881620"/>
    <w:rsid w:val="009653DF"/>
    <w:rsid w:val="00A25BA1"/>
    <w:rsid w:val="00BC271C"/>
    <w:rsid w:val="00C16EB7"/>
    <w:rsid w:val="00C35B09"/>
    <w:rsid w:val="00D87B15"/>
    <w:rsid w:val="00F82AE3"/>
    <w:rsid w:val="00FA596B"/>
    <w:rsid w:val="00FB12B0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3559E-8756-48C4-BA67-B1A8EB5C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Nagwek1Znak">
    <w:name w:val="Nagłówek 1 Znak"/>
    <w:link w:val="Nagwek1"/>
    <w:rsid w:val="000701F7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Niestandardowe%20szablony%20pakietu%20Office\PK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subject/>
  <dc:creator>Lech Gajzler</dc:creator>
  <cp:keywords/>
  <cp:lastModifiedBy>NSA</cp:lastModifiedBy>
  <cp:revision>2</cp:revision>
  <cp:lastPrinted>2007-11-26T12:29:00Z</cp:lastPrinted>
  <dcterms:created xsi:type="dcterms:W3CDTF">2020-04-23T08:04:00Z</dcterms:created>
  <dcterms:modified xsi:type="dcterms:W3CDTF">2020-04-23T08:04:00Z</dcterms:modified>
</cp:coreProperties>
</file>