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D" w:rsidRPr="006E67A2" w:rsidRDefault="00421F0D" w:rsidP="00421F0D">
      <w:pPr>
        <w:pStyle w:val="Default"/>
        <w:rPr>
          <w:i/>
          <w:sz w:val="23"/>
          <w:szCs w:val="23"/>
          <w:u w:val="single"/>
        </w:rPr>
      </w:pPr>
    </w:p>
    <w:p w:rsidR="00B76841" w:rsidRPr="006E67A2" w:rsidRDefault="00B76841" w:rsidP="00421F0D">
      <w:pPr>
        <w:pStyle w:val="Default"/>
        <w:rPr>
          <w:sz w:val="23"/>
          <w:szCs w:val="23"/>
        </w:rPr>
      </w:pPr>
    </w:p>
    <w:p w:rsidR="006E67A2" w:rsidRDefault="006E67A2" w:rsidP="00421F0D">
      <w:pPr>
        <w:pStyle w:val="Default"/>
        <w:jc w:val="center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 xml:space="preserve">Uchwała nr </w:t>
      </w:r>
      <w:r w:rsidR="00B76841" w:rsidRPr="006E67A2">
        <w:rPr>
          <w:sz w:val="23"/>
          <w:szCs w:val="23"/>
        </w:rPr>
        <w:t>2</w:t>
      </w:r>
      <w:r w:rsidRPr="006E67A2">
        <w:rPr>
          <w:sz w:val="23"/>
          <w:szCs w:val="23"/>
        </w:rPr>
        <w:t xml:space="preserve"> /2017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XXXVIII Zgromadzenia Ogólnego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Związku Miast Polskich w Serocku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z dnia 21 marca 2017 roku</w:t>
      </w:r>
    </w:p>
    <w:p w:rsidR="006E67A2" w:rsidRDefault="006E67A2" w:rsidP="00421F0D">
      <w:pPr>
        <w:pStyle w:val="Default"/>
        <w:rPr>
          <w:b/>
          <w:bCs/>
          <w:sz w:val="23"/>
          <w:szCs w:val="23"/>
        </w:rPr>
      </w:pPr>
    </w:p>
    <w:p w:rsidR="00421F0D" w:rsidRPr="006E67A2" w:rsidRDefault="00421F0D" w:rsidP="00421F0D">
      <w:pPr>
        <w:pStyle w:val="Default"/>
        <w:rPr>
          <w:sz w:val="23"/>
          <w:szCs w:val="23"/>
        </w:rPr>
      </w:pPr>
      <w:r w:rsidRPr="006E67A2">
        <w:rPr>
          <w:b/>
          <w:bCs/>
          <w:sz w:val="23"/>
          <w:szCs w:val="23"/>
        </w:rPr>
        <w:t>w sprawie</w:t>
      </w:r>
      <w:r w:rsidRPr="006E67A2">
        <w:rPr>
          <w:sz w:val="23"/>
          <w:szCs w:val="23"/>
        </w:rPr>
        <w:t>: uchwalenia Regulaminu obrad XXXVII</w:t>
      </w:r>
      <w:r w:rsidR="00A60311">
        <w:rPr>
          <w:sz w:val="23"/>
          <w:szCs w:val="23"/>
        </w:rPr>
        <w:t>I</w:t>
      </w:r>
      <w:r w:rsidRPr="006E67A2">
        <w:rPr>
          <w:sz w:val="23"/>
          <w:szCs w:val="23"/>
        </w:rPr>
        <w:t xml:space="preserve"> Zgromadzenia Ogólnego Związku Miast Polskich w dniach </w:t>
      </w:r>
      <w:r w:rsidR="00A60311">
        <w:rPr>
          <w:sz w:val="23"/>
          <w:szCs w:val="23"/>
        </w:rPr>
        <w:t>21</w:t>
      </w:r>
      <w:r w:rsidRPr="006E67A2">
        <w:rPr>
          <w:sz w:val="23"/>
          <w:szCs w:val="23"/>
        </w:rPr>
        <w:t>–</w:t>
      </w:r>
      <w:r w:rsidR="00A60311">
        <w:rPr>
          <w:sz w:val="23"/>
          <w:szCs w:val="23"/>
        </w:rPr>
        <w:t>22</w:t>
      </w:r>
      <w:r w:rsidRPr="006E67A2">
        <w:rPr>
          <w:sz w:val="23"/>
          <w:szCs w:val="23"/>
        </w:rPr>
        <w:t xml:space="preserve"> marca 201</w:t>
      </w:r>
      <w:r w:rsidR="00A60311">
        <w:rPr>
          <w:sz w:val="23"/>
          <w:szCs w:val="23"/>
        </w:rPr>
        <w:t>7</w:t>
      </w:r>
      <w:r w:rsidRPr="006E67A2">
        <w:rPr>
          <w:sz w:val="23"/>
          <w:szCs w:val="23"/>
        </w:rPr>
        <w:t xml:space="preserve"> roku 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6E67A2" w:rsidRDefault="006E67A2" w:rsidP="00421F0D">
      <w:pPr>
        <w:pStyle w:val="Default"/>
        <w:rPr>
          <w:sz w:val="23"/>
          <w:szCs w:val="23"/>
        </w:rPr>
      </w:pP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 xml:space="preserve">Na podstawie </w:t>
      </w:r>
      <w:r w:rsidR="00421F0D" w:rsidRPr="006E67A2">
        <w:rPr>
          <w:i/>
          <w:iCs/>
          <w:sz w:val="23"/>
          <w:szCs w:val="23"/>
        </w:rPr>
        <w:t xml:space="preserve">§ </w:t>
      </w:r>
      <w:r w:rsidR="00421F0D" w:rsidRPr="006E67A2">
        <w:rPr>
          <w:sz w:val="23"/>
          <w:szCs w:val="23"/>
        </w:rPr>
        <w:t xml:space="preserve">18 </w:t>
      </w:r>
      <w:proofErr w:type="spellStart"/>
      <w:r w:rsidR="00421F0D" w:rsidRPr="006E67A2">
        <w:rPr>
          <w:sz w:val="23"/>
          <w:szCs w:val="23"/>
        </w:rPr>
        <w:t>pkt</w:t>
      </w:r>
      <w:proofErr w:type="spellEnd"/>
      <w:r w:rsidR="00421F0D" w:rsidRPr="006E67A2">
        <w:rPr>
          <w:sz w:val="23"/>
          <w:szCs w:val="23"/>
        </w:rPr>
        <w:t xml:space="preserve"> 2 Statutu Związku Miast Polskich, Zgromadzenie Ogólne Związku uchwala, co następuje: 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§ 1</w:t>
      </w:r>
    </w:p>
    <w:p w:rsidR="006E67A2" w:rsidRDefault="006E67A2" w:rsidP="00B76841">
      <w:pPr>
        <w:pStyle w:val="Default"/>
        <w:jc w:val="both"/>
        <w:rPr>
          <w:sz w:val="23"/>
          <w:szCs w:val="23"/>
        </w:rPr>
      </w:pPr>
    </w:p>
    <w:p w:rsidR="00421F0D" w:rsidRPr="006E67A2" w:rsidRDefault="00B76841" w:rsidP="00B76841">
      <w:pPr>
        <w:pStyle w:val="Default"/>
        <w:jc w:val="both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 xml:space="preserve">Uchwala się Regulamin obrad XXXVIII Zgromadzenia Ogólnego Związku Miast Polskich w dniach 21–22 marca 2017 roku, w brzmieniu stanowiącym załącznik do niniejszej uchwały. </w:t>
      </w:r>
    </w:p>
    <w:p w:rsidR="006E67A2" w:rsidRDefault="006E67A2" w:rsidP="00421F0D">
      <w:pPr>
        <w:pStyle w:val="Default"/>
        <w:jc w:val="center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§ 2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 xml:space="preserve">Uchwała wchodzi w życie z dniem podjęcia. </w:t>
      </w:r>
    </w:p>
    <w:p w:rsidR="00421F0D" w:rsidRPr="006E67A2" w:rsidRDefault="00421F0D" w:rsidP="00421F0D">
      <w:pPr>
        <w:rPr>
          <w:rFonts w:ascii="Tahoma" w:hAnsi="Tahoma" w:cs="Tahoma"/>
          <w:sz w:val="23"/>
          <w:szCs w:val="23"/>
        </w:rPr>
      </w:pPr>
    </w:p>
    <w:p w:rsidR="00421F0D" w:rsidRPr="006E67A2" w:rsidRDefault="00421F0D" w:rsidP="00421F0D">
      <w:pPr>
        <w:rPr>
          <w:rFonts w:ascii="Tahoma" w:hAnsi="Tahoma" w:cs="Tahoma"/>
          <w:sz w:val="23"/>
          <w:szCs w:val="23"/>
        </w:rPr>
      </w:pPr>
    </w:p>
    <w:p w:rsidR="00421F0D" w:rsidRDefault="00421F0D" w:rsidP="00421F0D">
      <w:pPr>
        <w:rPr>
          <w:rFonts w:ascii="Tahoma" w:hAnsi="Tahoma" w:cs="Tahoma"/>
          <w:sz w:val="23"/>
          <w:szCs w:val="23"/>
        </w:rPr>
      </w:pPr>
    </w:p>
    <w:p w:rsidR="00870E9B" w:rsidRDefault="00870E9B" w:rsidP="00421F0D">
      <w:pPr>
        <w:rPr>
          <w:rFonts w:ascii="Tahoma" w:hAnsi="Tahoma" w:cs="Tahoma"/>
          <w:sz w:val="23"/>
          <w:szCs w:val="23"/>
        </w:rPr>
      </w:pPr>
    </w:p>
    <w:p w:rsidR="00870E9B" w:rsidRPr="006E67A2" w:rsidRDefault="00870E9B" w:rsidP="00421F0D">
      <w:pPr>
        <w:rPr>
          <w:rFonts w:ascii="Tahoma" w:hAnsi="Tahoma" w:cs="Tahoma"/>
          <w:sz w:val="23"/>
          <w:szCs w:val="23"/>
        </w:rPr>
      </w:pPr>
    </w:p>
    <w:p w:rsidR="00421F0D" w:rsidRPr="006E67A2" w:rsidRDefault="00870E9B" w:rsidP="00870E9B">
      <w:pPr>
        <w:spacing w:after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Zygmunt Frankiewicz</w:t>
      </w:r>
    </w:p>
    <w:p w:rsidR="000371DB" w:rsidRPr="006E67A2" w:rsidRDefault="00421F0D" w:rsidP="00870E9B">
      <w:pPr>
        <w:spacing w:after="0"/>
        <w:rPr>
          <w:rFonts w:ascii="Tahoma" w:hAnsi="Tahoma" w:cs="Tahoma"/>
          <w:sz w:val="23"/>
          <w:szCs w:val="23"/>
        </w:rPr>
      </w:pP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rFonts w:ascii="Tahoma" w:hAnsi="Tahoma" w:cs="Tahoma"/>
          <w:sz w:val="23"/>
          <w:szCs w:val="23"/>
        </w:rPr>
        <w:t>Przewodniczący Prezydium ZO</w:t>
      </w:r>
    </w:p>
    <w:p w:rsidR="00FD784E" w:rsidRPr="006E67A2" w:rsidRDefault="00FD784E" w:rsidP="00870E9B">
      <w:pPr>
        <w:spacing w:after="0"/>
        <w:rPr>
          <w:sz w:val="23"/>
          <w:szCs w:val="23"/>
        </w:rPr>
      </w:pPr>
    </w:p>
    <w:p w:rsidR="00FD784E" w:rsidRPr="006E67A2" w:rsidRDefault="00FD784E" w:rsidP="00870E9B">
      <w:pPr>
        <w:spacing w:after="0"/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FD784E">
      <w:pPr>
        <w:pStyle w:val="Nagwek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 E G U L A M I N   O B R A D</w:t>
      </w:r>
    </w:p>
    <w:p w:rsidR="00FD784E" w:rsidRDefault="00FD784E" w:rsidP="00FD784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XXXVIII Zgromadzenia Ogólnego Związku Miast Polskich</w:t>
      </w:r>
    </w:p>
    <w:p w:rsidR="00FD784E" w:rsidRDefault="00FD784E" w:rsidP="00FD784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w dniu 21 - 22 marca 2017 r. w Serocku.</w:t>
      </w:r>
    </w:p>
    <w:p w:rsidR="00FD784E" w:rsidRDefault="00FD784E" w:rsidP="00FD784E">
      <w:pPr>
        <w:spacing w:after="0"/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Zgromadzenie Ogólne wybiera spośród delegatów prezydium Zgromadzenia w składzie: przewodniczący, do trzech wiceprzewodniczących i sekretarz.</w:t>
      </w:r>
    </w:p>
    <w:p w:rsidR="00FD784E" w:rsidRPr="00FD784E" w:rsidRDefault="00FD784E" w:rsidP="00FD784E">
      <w:pPr>
        <w:spacing w:after="0"/>
        <w:ind w:left="360"/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Przewodniczący prowadzi obrady i zamyka posiedzenie Zgromadzenia Ogólnego, nadzoruje prace komisji roboczych, biura organizacyjnego i służb technicznych.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Wiceprzewodniczący prowadzą na zmianę obrady Zgromadzenia.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Sekretarz nadzoruje sporządzanie protokołu Zgromadzenia.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Zgromadzenie wybiera spośród delegatów komisje Zgromadzenia:</w:t>
      </w:r>
    </w:p>
    <w:p w:rsidR="00FD784E" w:rsidRDefault="00FD784E" w:rsidP="00FD784E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mandatową (3–5osób), która stwierdza prawomocność Zgromadzenia do podej</w:t>
      </w:r>
      <w:r>
        <w:rPr>
          <w:sz w:val="26"/>
          <w:szCs w:val="26"/>
        </w:rPr>
        <w:softHyphen/>
        <w:t>mowania poszczególnych rodzajów uchwał, zgodnie z § 22 Statutu,</w:t>
      </w:r>
    </w:p>
    <w:p w:rsidR="00FD784E" w:rsidRDefault="00FD784E" w:rsidP="00FD784E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skrutacyjną (3–5osób),</w:t>
      </w:r>
    </w:p>
    <w:p w:rsidR="00FD784E" w:rsidRDefault="00FD784E" w:rsidP="00FD784E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uchwał i wniosków (3–5osób), która może korzystać z pomocy ekspertów zapro</w:t>
      </w:r>
      <w:r>
        <w:rPr>
          <w:sz w:val="26"/>
          <w:szCs w:val="26"/>
        </w:rPr>
        <w:softHyphen/>
        <w:t>szonych do udziału w Zgromadzeniu.</w:t>
      </w:r>
    </w:p>
    <w:p w:rsidR="00FD784E" w:rsidRDefault="00FD784E" w:rsidP="00FD784E">
      <w:pPr>
        <w:ind w:left="360"/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Komisje wybierają spośród swoich członków przewodniczącego komisji oraz sekretarza, który sporządza protokoły z prac komisji, będące załącznikami do protokołu Zgromadzenia.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jc w:val="left"/>
        <w:rPr>
          <w:sz w:val="26"/>
          <w:szCs w:val="26"/>
        </w:rPr>
      </w:pPr>
      <w:r>
        <w:rPr>
          <w:b/>
          <w:sz w:val="26"/>
          <w:szCs w:val="26"/>
        </w:rPr>
        <w:t>Głosowania jawne</w:t>
      </w:r>
      <w:r>
        <w:rPr>
          <w:sz w:val="26"/>
          <w:szCs w:val="26"/>
        </w:rPr>
        <w:t>:</w:t>
      </w:r>
    </w:p>
    <w:p w:rsidR="00FD784E" w:rsidRDefault="00FD784E" w:rsidP="00FD784E">
      <w:pPr>
        <w:ind w:left="851" w:hanging="284"/>
        <w:rPr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a) W </w:t>
      </w:r>
      <w:r>
        <w:rPr>
          <w:rFonts w:ascii="Arial Narrow" w:hAnsi="Arial Narrow"/>
          <w:b/>
          <w:sz w:val="26"/>
          <w:szCs w:val="26"/>
        </w:rPr>
        <w:t>sprawach porządkowych, proceduralnych i formalnych</w:t>
      </w:r>
      <w:r>
        <w:rPr>
          <w:rFonts w:ascii="Arial Narrow" w:hAnsi="Arial Narrow"/>
          <w:sz w:val="26"/>
          <w:szCs w:val="26"/>
        </w:rPr>
        <w:t xml:space="preserve"> każdemu delegatowi przysługuje </w:t>
      </w:r>
      <w:r>
        <w:rPr>
          <w:rFonts w:ascii="Arial Narrow" w:hAnsi="Arial Narrow"/>
          <w:b/>
          <w:sz w:val="26"/>
          <w:szCs w:val="26"/>
        </w:rPr>
        <w:t>jeden głos</w:t>
      </w:r>
      <w:r>
        <w:rPr>
          <w:rFonts w:ascii="Arial Narrow" w:hAnsi="Arial Narrow"/>
          <w:sz w:val="26"/>
          <w:szCs w:val="26"/>
        </w:rPr>
        <w:t>. W każdym głosowaniu komisja skrutacyjna przeprowadza liczenie głosów, a jej przewodniczący podaje wynik głosowania do wiadomości delegatów. W przypadku znacznej większości głosów wystarczy podać do protokołu liczbę głosów przeciwnych i wstrzymujących</w:t>
      </w:r>
      <w:r>
        <w:rPr>
          <w:sz w:val="26"/>
          <w:szCs w:val="26"/>
        </w:rPr>
        <w:t xml:space="preserve"> się.</w:t>
      </w:r>
    </w:p>
    <w:p w:rsidR="00FD784E" w:rsidRDefault="00FD784E" w:rsidP="00FD784E">
      <w:pPr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b) </w:t>
      </w:r>
      <w:r>
        <w:rPr>
          <w:rFonts w:ascii="Arial Narrow" w:hAnsi="Arial Narrow"/>
          <w:b/>
          <w:sz w:val="26"/>
          <w:szCs w:val="26"/>
        </w:rPr>
        <w:t>We wszystkich sprawach merytorycznych poza wyborem władz i uchwaleniem budżetu</w:t>
      </w:r>
      <w:r>
        <w:rPr>
          <w:rFonts w:ascii="Arial Narrow" w:hAnsi="Arial Narrow"/>
          <w:sz w:val="26"/>
          <w:szCs w:val="26"/>
        </w:rPr>
        <w:t xml:space="preserve">, zgodnie z § 17 </w:t>
      </w:r>
      <w:proofErr w:type="spellStart"/>
      <w:r>
        <w:rPr>
          <w:rFonts w:ascii="Arial Narrow" w:hAnsi="Arial Narrow"/>
          <w:sz w:val="26"/>
          <w:szCs w:val="26"/>
        </w:rPr>
        <w:t>pkt</w:t>
      </w:r>
      <w:proofErr w:type="spellEnd"/>
      <w:r>
        <w:rPr>
          <w:rFonts w:ascii="Arial Narrow" w:hAnsi="Arial Narrow"/>
          <w:sz w:val="26"/>
          <w:szCs w:val="26"/>
        </w:rPr>
        <w:t xml:space="preserve"> 1 i 2 Statutu, każdemu delegatowi przysługuje </w:t>
      </w:r>
      <w:r>
        <w:rPr>
          <w:rFonts w:ascii="Arial Narrow" w:hAnsi="Arial Narrow"/>
          <w:b/>
          <w:sz w:val="26"/>
          <w:szCs w:val="26"/>
        </w:rPr>
        <w:t>jeden głos</w:t>
      </w:r>
      <w:r>
        <w:rPr>
          <w:rFonts w:ascii="Arial Narrow" w:hAnsi="Arial Narrow"/>
          <w:sz w:val="26"/>
          <w:szCs w:val="26"/>
        </w:rPr>
        <w:t>. Głosowanie w tych sprawach może być – na wniosek delegata – głosowaniem imiennym. Komisja skrutacyjna zaznacza na liście delegatów sposób głosowania każdego z delegatów uczestniczących w głosowaniu. Po obliczeniu wyników przewodniczący komisji skrutacyjnej podaje wynik głosowania do wiadomości delegatów.</w:t>
      </w:r>
    </w:p>
    <w:p w:rsidR="00FD784E" w:rsidRDefault="00FD784E" w:rsidP="00FD784E">
      <w:pPr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c) </w:t>
      </w:r>
      <w:r>
        <w:rPr>
          <w:rFonts w:ascii="Arial Narrow" w:hAnsi="Arial Narrow"/>
          <w:b/>
          <w:sz w:val="26"/>
          <w:szCs w:val="26"/>
        </w:rPr>
        <w:t>w sprawie uchwalenia budżetu, zgodnie z § 17 Statutu</w:t>
      </w:r>
      <w:r>
        <w:rPr>
          <w:rFonts w:ascii="Arial Narrow" w:hAnsi="Arial Narrow"/>
          <w:sz w:val="26"/>
          <w:szCs w:val="26"/>
        </w:rPr>
        <w:t>, każdemu delegatowi przysługuje liczba głosów zależna od liczby mieszkańców reprezentowanego miasta, według następującej zasady:</w:t>
      </w:r>
    </w:p>
    <w:p w:rsidR="00FD784E" w:rsidRDefault="00FD784E" w:rsidP="00FD784E">
      <w:pPr>
        <w:ind w:left="851" w:firstLine="28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 delegatowi miasta o liczbie mieszkańców powyżej 1.000.000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- </w:t>
      </w:r>
      <w:r>
        <w:rPr>
          <w:rFonts w:ascii="Arial Narrow" w:hAnsi="Arial Narrow"/>
          <w:b/>
          <w:sz w:val="26"/>
          <w:szCs w:val="26"/>
        </w:rPr>
        <w:t>4 głosy,</w:t>
      </w:r>
    </w:p>
    <w:p w:rsidR="00FD784E" w:rsidRDefault="00FD784E" w:rsidP="00FD784E">
      <w:pPr>
        <w:ind w:left="851" w:firstLine="28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 delegatowi miasta o liczbie mieszkańców od 500.000 do 1.000.000</w:t>
      </w:r>
      <w:r>
        <w:rPr>
          <w:rFonts w:ascii="Arial Narrow" w:hAnsi="Arial Narrow"/>
          <w:sz w:val="26"/>
          <w:szCs w:val="26"/>
        </w:rPr>
        <w:tab/>
        <w:t xml:space="preserve">- </w:t>
      </w:r>
      <w:r>
        <w:rPr>
          <w:rFonts w:ascii="Arial Narrow" w:hAnsi="Arial Narrow"/>
          <w:b/>
          <w:sz w:val="26"/>
          <w:szCs w:val="26"/>
        </w:rPr>
        <w:t>3 głosy,</w:t>
      </w:r>
    </w:p>
    <w:p w:rsidR="00FD784E" w:rsidRDefault="00FD784E" w:rsidP="00FD784E">
      <w:pPr>
        <w:ind w:left="851" w:firstLine="28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 delegatowi miasta o liczbie mieszkańców od 100.000 do 500.000</w:t>
      </w:r>
      <w:r>
        <w:rPr>
          <w:rFonts w:ascii="Arial Narrow" w:hAnsi="Arial Narrow"/>
          <w:sz w:val="26"/>
          <w:szCs w:val="26"/>
        </w:rPr>
        <w:tab/>
        <w:t xml:space="preserve">- </w:t>
      </w:r>
      <w:r>
        <w:rPr>
          <w:rFonts w:ascii="Arial Narrow" w:hAnsi="Arial Narrow"/>
          <w:b/>
          <w:sz w:val="26"/>
          <w:szCs w:val="26"/>
        </w:rPr>
        <w:t>2 głosy,</w:t>
      </w:r>
    </w:p>
    <w:p w:rsidR="00FD784E" w:rsidRDefault="00FD784E" w:rsidP="00FD784E">
      <w:pPr>
        <w:ind w:left="851" w:firstLine="28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- delegatowi miasta o liczbie mieszkańców poniżej 100.000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- </w:t>
      </w:r>
      <w:r>
        <w:rPr>
          <w:rFonts w:ascii="Arial Narrow" w:hAnsi="Arial Narrow"/>
          <w:b/>
          <w:sz w:val="26"/>
          <w:szCs w:val="26"/>
        </w:rPr>
        <w:t>1 głos.</w:t>
      </w:r>
    </w:p>
    <w:p w:rsidR="00FD784E" w:rsidRDefault="00FD784E" w:rsidP="00FD784E">
      <w:pPr>
        <w:spacing w:before="100" w:beforeAutospacing="1" w:after="100" w:afterAutospacing="1"/>
        <w:ind w:left="360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Głosowanie jawne w tej sprawie jest głosowaniem imiennym. </w:t>
      </w:r>
      <w:r>
        <w:rPr>
          <w:rFonts w:ascii="Arial Narrow" w:hAnsi="Arial Narrow"/>
          <w:color w:val="000000"/>
          <w:sz w:val="26"/>
          <w:szCs w:val="26"/>
        </w:rPr>
        <w:t xml:space="preserve">Głosowanie jawne imienne polega na zakreśleniu na podpisanej imieniem i nazwiskiem karcie do głosowania  jednej kratki oznaczonej jednym z określeń: "za", "przeciw" lub "wstrzymuję się", </w:t>
      </w:r>
    </w:p>
    <w:p w:rsidR="00FD784E" w:rsidRDefault="00FD784E" w:rsidP="00FD784E">
      <w:pPr>
        <w:pStyle w:val="Tekstpodstawowy"/>
        <w:jc w:val="both"/>
        <w:rPr>
          <w:rFonts w:ascii="Arial Narrow" w:hAnsi="Arial Narrow"/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Głosowania tajne</w:t>
      </w:r>
      <w:r>
        <w:rPr>
          <w:sz w:val="26"/>
          <w:szCs w:val="26"/>
        </w:rPr>
        <w:t>:</w:t>
      </w:r>
    </w:p>
    <w:p w:rsidR="00FD784E" w:rsidRDefault="00FD784E" w:rsidP="00FD784E">
      <w:pPr>
        <w:pStyle w:val="Nagwek2"/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głosowania tajne odbywają się w sprawach wyborów Prezesa, członków Zarządu </w:t>
      </w:r>
      <w:r>
        <w:rPr>
          <w:rFonts w:ascii="Arial Narrow" w:hAnsi="Arial Narrow"/>
          <w:sz w:val="26"/>
          <w:szCs w:val="26"/>
        </w:rPr>
        <w:br/>
        <w:t>i Komisji Rewizyjnej;</w:t>
      </w:r>
    </w:p>
    <w:p w:rsidR="00FD784E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głosowanie tajne może dotyczyć każdej innej sprawy, na wniosek formalny delegata, przyjęty przez Zgromadzenie w głosowaniu jawnym, zwykłą większością głosów;</w:t>
      </w:r>
    </w:p>
    <w:p w:rsidR="00FD784E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sprawach wyboru Prezesa, Zarządu i Komisji Rewizyjnej każdemu delegatowi przysługuje liczba głosów jak w punkcie 7c, a procedurę reguluje ordynacja wyborcza;</w:t>
      </w:r>
    </w:p>
    <w:p w:rsidR="00FD784E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głosowaniu tajnym, dotyczącym spraw innych, niż uchwalenia budżetu Związku lub wyboru organów Związku, każdy z delegatów otrzymuje od komisji skrutacyjnej kartę oznaczającą jeden głos;</w:t>
      </w:r>
    </w:p>
    <w:p w:rsidR="00FD784E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niezwłocznie po obliczeniu wyników głosowania komisja podaje wyniki do wiadomości delegatów;</w:t>
      </w:r>
    </w:p>
    <w:p w:rsidR="00FD784E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wybory mogą być przeprowadzone przy zastosowaniu techniki informatycznej; delegaci przyjmują wówczas odpowiedni regulamin głosowania.</w:t>
      </w:r>
    </w:p>
    <w:p w:rsidR="00FD784E" w:rsidRDefault="00FD784E" w:rsidP="00FD784E">
      <w:pPr>
        <w:ind w:left="708"/>
        <w:rPr>
          <w:rFonts w:ascii="Times New Roman" w:hAnsi="Times New Roman"/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 przypadku nierozstrzygniętego wyniku głosowania jawnego przewodniczący obrad dopuszcza po dwa głosy za i przeciw głosowanemu wnioskowi, lub za każdym z głosowanych wariantów, po czym zarządza następne głosowanie.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 przypadku nierozstrzygniętego głosowania tajnego w sprawie innej niż wybory organów Związku, przewodniczący obrad postępuje zgodnie z procedurą przewidzianą w punkcie 9. Szczegóły procedury w przypadku głosowań tajnych dotyczących wyborów reguluje </w:t>
      </w:r>
      <w:r>
        <w:rPr>
          <w:b/>
          <w:sz w:val="26"/>
          <w:szCs w:val="26"/>
        </w:rPr>
        <w:t>ordynacja wyborcza</w:t>
      </w:r>
      <w:r>
        <w:rPr>
          <w:sz w:val="26"/>
          <w:szCs w:val="26"/>
        </w:rPr>
        <w:t>.</w:t>
      </w:r>
    </w:p>
    <w:p w:rsidR="00FD784E" w:rsidRDefault="00FD784E" w:rsidP="00FD784E">
      <w:pPr>
        <w:ind w:left="360"/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Wnioski delegatów w sprawach porządkowych, proceduralnych i formalnych są przedstawiane delegatom i głosowane poza kolejnością wynikającą ze zgłoszeń i porządku obrad. Po przedstawieniu wniosku przewodniczący obrad dopuszcza po jednym głosie za i przeciw zgłoszonemu wnioskowi, po czym zarządza głosowanie </w:t>
      </w:r>
      <w:r>
        <w:rPr>
          <w:sz w:val="26"/>
          <w:szCs w:val="26"/>
        </w:rPr>
        <w:lastRenderedPageBreak/>
        <w:t>jawne, zgodnie z punktem 7a regulaminu. W przypadku stwierdzenia, że wniosek zgłoszony jako porządkowy lub formalny ma charakter merytoryczny, przewodniczący obrad ma prawo przerwać wystąpienie delegata i zapytać zebranych, czy wypowiedź ma być kontynuowana; głosowanie w takiej sprawie odbywa się natychmiast, zgodnie z procedurą punktu 7a regulaminu.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Delegaci zabierają głos w sprawach merytorycznych, związanych z danym punktem porządku obrad (z wyjątkiem dyskusji nad porządkiem obrad, regulaminem i ordynacją wyborczą), po uprzednim zgłoszeniu się, w kolejności zgłoszeń. Czas pierwszego wystąpienia delegata w danym punkcie porządku obrad jest ograniczony do 5 minut, chyba, że Zgromadzenie postanowi inaczej. Czas kolejnych wystąpień w tym samym punkcie porządku obrad jest ograniczony do 2 minut.</w:t>
      </w:r>
    </w:p>
    <w:p w:rsidR="00FD784E" w:rsidRDefault="00FD784E" w:rsidP="00FD784E">
      <w:pPr>
        <w:rPr>
          <w:sz w:val="26"/>
          <w:szCs w:val="26"/>
        </w:rPr>
      </w:pPr>
    </w:p>
    <w:p w:rsidR="00FD784E" w:rsidRDefault="00FD784E" w:rsidP="00FD784E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Wystąpienia gości Zgromadzenia, otwierające i zamykające obrady, sprawozdania oraz wprowadzenia do poszczególnych punktów porządku obrad, nie podlegają limitowi czasu, określonemu w punkcie 12.</w:t>
      </w:r>
    </w:p>
    <w:p w:rsidR="00FD784E" w:rsidRDefault="00FD784E" w:rsidP="00421F0D"/>
    <w:sectPr w:rsidR="00FD784E" w:rsidSect="0003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3B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81686C"/>
    <w:multiLevelType w:val="singleLevel"/>
    <w:tmpl w:val="CC62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3C72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F0D"/>
    <w:rsid w:val="000371DB"/>
    <w:rsid w:val="002B1151"/>
    <w:rsid w:val="003C2EC4"/>
    <w:rsid w:val="00421F0D"/>
    <w:rsid w:val="0058233B"/>
    <w:rsid w:val="006E67A2"/>
    <w:rsid w:val="00870E9B"/>
    <w:rsid w:val="00955391"/>
    <w:rsid w:val="00997CC8"/>
    <w:rsid w:val="00A4291E"/>
    <w:rsid w:val="00A60311"/>
    <w:rsid w:val="00A60DCB"/>
    <w:rsid w:val="00B76841"/>
    <w:rsid w:val="00C543DB"/>
    <w:rsid w:val="00E64607"/>
    <w:rsid w:val="00EC35E4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DB"/>
  </w:style>
  <w:style w:type="paragraph" w:styleId="Nagwek1">
    <w:name w:val="heading 1"/>
    <w:basedOn w:val="Normalny"/>
    <w:next w:val="Normalny"/>
    <w:link w:val="Nagwek1Znak"/>
    <w:qFormat/>
    <w:rsid w:val="00FD784E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84E"/>
    <w:pPr>
      <w:keepNext/>
      <w:spacing w:after="0"/>
      <w:ind w:left="708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F0D"/>
    <w:pPr>
      <w:autoSpaceDE w:val="0"/>
      <w:autoSpaceDN w:val="0"/>
      <w:adjustRightInd w:val="0"/>
      <w:spacing w:after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784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2017-03-23T12:40:00Z</cp:lastPrinted>
  <dcterms:created xsi:type="dcterms:W3CDTF">2017-03-09T09:21:00Z</dcterms:created>
  <dcterms:modified xsi:type="dcterms:W3CDTF">2017-03-23T12:40:00Z</dcterms:modified>
</cp:coreProperties>
</file>