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7A" w:rsidRPr="00DC7144" w:rsidRDefault="00B9337A" w:rsidP="00B9337A">
      <w:pPr>
        <w:jc w:val="right"/>
        <w:rPr>
          <w:rFonts w:ascii="Times New Roman" w:hAnsi="Times New Roman" w:cs="Times New Roman"/>
          <w:sz w:val="24"/>
          <w:szCs w:val="24"/>
        </w:rPr>
      </w:pPr>
      <w:r w:rsidRPr="00DC7144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B9337A" w:rsidRPr="00DC7144" w:rsidRDefault="00B9337A" w:rsidP="00B93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7A" w:rsidRPr="00DC7144" w:rsidRDefault="00B9337A" w:rsidP="00B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44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B9337A" w:rsidRPr="00DC7144" w:rsidRDefault="00B9337A" w:rsidP="00B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44">
        <w:rPr>
          <w:rFonts w:ascii="Times New Roman" w:hAnsi="Times New Roman" w:cs="Times New Roman"/>
          <w:sz w:val="24"/>
          <w:szCs w:val="24"/>
        </w:rPr>
        <w:t>ul. Robocza 42</w:t>
      </w:r>
    </w:p>
    <w:p w:rsidR="00B9337A" w:rsidRPr="00DC7144" w:rsidRDefault="00B9337A" w:rsidP="00B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44">
        <w:rPr>
          <w:rFonts w:ascii="Times New Roman" w:hAnsi="Times New Roman" w:cs="Times New Roman"/>
          <w:sz w:val="24"/>
          <w:szCs w:val="24"/>
        </w:rPr>
        <w:t>61-517 Poznań</w:t>
      </w:r>
    </w:p>
    <w:p w:rsidR="00B9337A" w:rsidRPr="00DC7144" w:rsidRDefault="00B9337A" w:rsidP="00B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</w:t>
      </w:r>
      <w:r w:rsidRPr="00DC7144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Sroka</w:t>
      </w: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C7144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DC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Posłów </w:t>
      </w:r>
      <w:r w:rsidRPr="00DC7144">
        <w:rPr>
          <w:rFonts w:ascii="Times New Roman" w:hAnsi="Times New Roman" w:cs="Times New Roman"/>
          <w:sz w:val="24"/>
          <w:szCs w:val="24"/>
        </w:rPr>
        <w:t>Wnioskodawców</w:t>
      </w: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</w:t>
      </w: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Wilcza 23 lok. 29</w:t>
      </w:r>
    </w:p>
    <w:p w:rsidR="00B9337A" w:rsidRPr="00DC7144" w:rsidRDefault="00B9337A" w:rsidP="00B9337A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00-544</w:t>
      </w:r>
      <w:r w:rsidRPr="00DC7144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B9337A" w:rsidRPr="007D50CF" w:rsidRDefault="00B9337A" w:rsidP="00B9337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7A" w:rsidRPr="007D50CF" w:rsidRDefault="00B9337A" w:rsidP="007D50CF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7A" w:rsidRPr="007D50CF" w:rsidRDefault="00B9337A" w:rsidP="007D50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D50CF">
        <w:rPr>
          <w:rFonts w:ascii="Times New Roman" w:hAnsi="Times New Roman" w:cs="Times New Roman"/>
          <w:b/>
          <w:sz w:val="24"/>
          <w:szCs w:val="24"/>
        </w:rPr>
        <w:t>Opinia do: projektu Ustawy o</w:t>
      </w:r>
      <w:r w:rsidRPr="007D50CF">
        <w:rPr>
          <w:rFonts w:ascii="Times New Roman" w:hAnsi="Times New Roman" w:cs="Times New Roman"/>
          <w:b/>
          <w:sz w:val="24"/>
          <w:szCs w:val="24"/>
        </w:rPr>
        <w:t xml:space="preserve"> zmianie ustawy o zasadach kształtowania wynagrodzeń osób kierujących niektórymi spółkami</w:t>
      </w:r>
      <w:r w:rsidRPr="007D50C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9337A" w:rsidRPr="00B9337A" w:rsidRDefault="00B9337A" w:rsidP="007D5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337A">
        <w:rPr>
          <w:rFonts w:ascii="Times New Roman" w:hAnsi="Times New Roman" w:cs="Times New Roman"/>
          <w:sz w:val="24"/>
          <w:szCs w:val="24"/>
        </w:rPr>
        <w:t>Wydaje się negatywną opinię</w:t>
      </w:r>
      <w:r w:rsidRPr="00B9337A">
        <w:rPr>
          <w:rFonts w:ascii="Times New Roman" w:hAnsi="Times New Roman" w:cs="Times New Roman"/>
          <w:sz w:val="24"/>
          <w:szCs w:val="24"/>
        </w:rPr>
        <w:t xml:space="preserve"> w przedmiocie projektu Ustawy</w:t>
      </w:r>
      <w:r w:rsidRPr="00B9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7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9337A">
        <w:rPr>
          <w:rFonts w:ascii="Times New Roman" w:hAnsi="Times New Roman" w:cs="Times New Roman"/>
          <w:sz w:val="24"/>
          <w:szCs w:val="24"/>
        </w:rPr>
        <w:t xml:space="preserve"> zmianie ustawy o zasadach kształtowania wynagrodzeń osób kierujących niektórymi spółkami</w:t>
      </w:r>
      <w:r w:rsidRPr="00B9337A">
        <w:rPr>
          <w:rFonts w:ascii="Times New Roman" w:hAnsi="Times New Roman" w:cs="Times New Roman"/>
          <w:sz w:val="24"/>
          <w:szCs w:val="24"/>
        </w:rPr>
        <w:t>.</w:t>
      </w:r>
    </w:p>
    <w:p w:rsidR="00B9337A" w:rsidRPr="00DC7144" w:rsidRDefault="00B9337A" w:rsidP="007D50CF">
      <w:pPr>
        <w:pStyle w:val="NormalnyWeb"/>
        <w:jc w:val="both"/>
        <w:rPr>
          <w:b/>
        </w:rPr>
      </w:pPr>
      <w:r w:rsidRPr="00DC7144">
        <w:rPr>
          <w:b/>
        </w:rPr>
        <w:t>Uzasadnienie:</w:t>
      </w:r>
    </w:p>
    <w:p w:rsidR="0066049D" w:rsidRDefault="007D50CF" w:rsidP="007D5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9 czerwca 2016 roku o zasadach kształtowania wynagrodzeń osób kierujących niektórymi spółkami dotyczy również spółek komunalnych, których organem założycielskim są samorządy. Z treści projektu ustawy nie wynika, że zmiana dotyczy tylko spółek Skarbu Państwa, istnieje tylko uszczegółowiony zapis w uzasadnieniu o następującej treści: „Dlatego też postulujemy, by obcięto o połowę honorarium osób zasiadających w zarządach i radach nadzorczych spółek skarbu państwa”.</w:t>
      </w:r>
    </w:p>
    <w:p w:rsidR="007D50CF" w:rsidRDefault="007D50CF" w:rsidP="007D50CF">
      <w:pPr>
        <w:jc w:val="both"/>
      </w:pPr>
      <w:r>
        <w:rPr>
          <w:rFonts w:ascii="Times New Roman" w:hAnsi="Times New Roman" w:cs="Times New Roman"/>
          <w:sz w:val="24"/>
          <w:szCs w:val="24"/>
        </w:rPr>
        <w:t>Członkowie zarządu oraz członkowie rad nadzorczych spółek miejskich zazwyczaj nie osiągają maksymalnego pułapu wynagrodzenia stałego, określonego ustawą. Obniżenie ich uposażenia o 50 % spowodowałoby odpływ specjalistów z branży i natychmiastowe problemy kadrowe w spółkach prowadzonych przez samorządy. Postuluje się zatem taką zmianę przepisów, aby klarownie wynikało z nich objecie przedmiotową regulacją wyłącznie spółki skarbu państwa.</w:t>
      </w:r>
    </w:p>
    <w:sectPr w:rsidR="007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0"/>
    <w:rsid w:val="000444B0"/>
    <w:rsid w:val="0066049D"/>
    <w:rsid w:val="007858FB"/>
    <w:rsid w:val="007D50CF"/>
    <w:rsid w:val="00B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74C7"/>
  <w15:chartTrackingRefBased/>
  <w15:docId w15:val="{A3826B70-299F-46D4-8BD1-3FA20A1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2022-10-31T11:19:00Z</dcterms:created>
  <dcterms:modified xsi:type="dcterms:W3CDTF">2022-10-31T11:19:00Z</dcterms:modified>
</cp:coreProperties>
</file>